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EA61" w14:textId="1531D1D9" w:rsidR="00A82266" w:rsidRPr="007E0968" w:rsidRDefault="00A82266" w:rsidP="00A638C9">
      <w:pPr>
        <w:pStyle w:val="Title"/>
        <w:spacing w:line="276" w:lineRule="auto"/>
        <w:jc w:val="center"/>
        <w:rPr>
          <w:rFonts w:ascii="Times New Roman" w:hAnsi="Times New Roman" w:cs="Times New Roman"/>
          <w:b/>
          <w:bCs/>
          <w:sz w:val="24"/>
          <w:szCs w:val="24"/>
        </w:rPr>
      </w:pPr>
      <w:r w:rsidRPr="007E0968">
        <w:rPr>
          <w:rFonts w:ascii="Times New Roman" w:hAnsi="Times New Roman" w:cs="Times New Roman"/>
          <w:b/>
          <w:bCs/>
          <w:sz w:val="24"/>
          <w:szCs w:val="24"/>
        </w:rPr>
        <w:t xml:space="preserve">QUY TẮC VÀ ĐIỀU KHOẢN </w:t>
      </w:r>
    </w:p>
    <w:p w14:paraId="07C530A2" w14:textId="77777777" w:rsidR="00A82266" w:rsidRPr="007E0968" w:rsidRDefault="00A82266" w:rsidP="00A638C9">
      <w:pPr>
        <w:pStyle w:val="Title"/>
        <w:spacing w:line="276" w:lineRule="auto"/>
        <w:jc w:val="center"/>
        <w:rPr>
          <w:rFonts w:ascii="Times New Roman" w:hAnsi="Times New Roman" w:cs="Times New Roman"/>
          <w:b/>
          <w:bCs/>
          <w:sz w:val="24"/>
          <w:szCs w:val="24"/>
        </w:rPr>
      </w:pPr>
      <w:r w:rsidRPr="007E0968">
        <w:rPr>
          <w:rFonts w:ascii="Times New Roman" w:hAnsi="Times New Roman" w:cs="Times New Roman"/>
          <w:b/>
          <w:bCs/>
          <w:sz w:val="24"/>
          <w:szCs w:val="24"/>
        </w:rPr>
        <w:t>BẢO HIỂM TỬ VONG VÀ THƯƠNG TẬT DO TAI NẠN</w:t>
      </w:r>
    </w:p>
    <w:p w14:paraId="5D93EA65" w14:textId="5CBCD840" w:rsidR="00C73C0E" w:rsidRPr="007E0968" w:rsidRDefault="00A82266" w:rsidP="00A638C9">
      <w:pPr>
        <w:spacing w:line="276" w:lineRule="auto"/>
        <w:rPr>
          <w:rFonts w:ascii="Times New Roman" w:hAnsi="Times New Roman" w:cs="Times New Roman"/>
          <w:sz w:val="24"/>
          <w:szCs w:val="24"/>
        </w:rPr>
      </w:pPr>
      <w:r w:rsidRPr="007E0968">
        <w:rPr>
          <w:rStyle w:val="SubtleEmphasis"/>
          <w:rFonts w:ascii="Times New Roman" w:hAnsi="Times New Roman" w:cs="Times New Roman"/>
          <w:color w:val="auto"/>
          <w:sz w:val="24"/>
          <w:szCs w:val="24"/>
        </w:rPr>
        <w:t>(Được phê chuẩn theo Công văn số …</w:t>
      </w:r>
      <w:r w:rsidR="00442420">
        <w:rPr>
          <w:rStyle w:val="SubtleEmphasis"/>
          <w:rFonts w:ascii="Times New Roman" w:hAnsi="Times New Roman" w:cs="Times New Roman"/>
          <w:color w:val="auto"/>
          <w:sz w:val="24"/>
          <w:szCs w:val="24"/>
        </w:rPr>
        <w:t>………………..</w:t>
      </w:r>
      <w:r w:rsidRPr="007E0968">
        <w:rPr>
          <w:rStyle w:val="SubtleEmphasis"/>
          <w:rFonts w:ascii="Times New Roman" w:hAnsi="Times New Roman" w:cs="Times New Roman"/>
          <w:color w:val="auto"/>
          <w:sz w:val="24"/>
          <w:szCs w:val="24"/>
        </w:rPr>
        <w:t xml:space="preserve">…… ngày </w:t>
      </w:r>
      <w:r w:rsidR="00442420">
        <w:rPr>
          <w:rStyle w:val="SubtleEmphasis"/>
          <w:rFonts w:ascii="Times New Roman" w:hAnsi="Times New Roman" w:cs="Times New Roman"/>
          <w:color w:val="auto"/>
          <w:sz w:val="24"/>
          <w:szCs w:val="24"/>
        </w:rPr>
        <w:t>………</w:t>
      </w:r>
      <w:r w:rsidRPr="007E0968">
        <w:rPr>
          <w:rStyle w:val="SubtleEmphasis"/>
          <w:rFonts w:ascii="Times New Roman" w:hAnsi="Times New Roman" w:cs="Times New Roman"/>
          <w:color w:val="auto"/>
          <w:sz w:val="24"/>
          <w:szCs w:val="24"/>
        </w:rPr>
        <w:t>…… của Bộ Tài chính)</w:t>
      </w:r>
    </w:p>
    <w:p w14:paraId="218BCFB5" w14:textId="7518B859" w:rsidR="00B1274F" w:rsidRPr="007E0968" w:rsidRDefault="00B1274F" w:rsidP="00A638C9">
      <w:pPr>
        <w:pStyle w:val="Heading1"/>
        <w:spacing w:line="276" w:lineRule="auto"/>
        <w:jc w:val="both"/>
        <w:rPr>
          <w:rFonts w:ascii="Times New Roman" w:hAnsi="Times New Roman" w:cs="Times New Roman"/>
          <w:b/>
          <w:bCs/>
          <w:color w:val="auto"/>
          <w:sz w:val="24"/>
          <w:szCs w:val="24"/>
        </w:rPr>
      </w:pPr>
      <w:r w:rsidRPr="007E0968">
        <w:rPr>
          <w:rFonts w:ascii="Times New Roman" w:hAnsi="Times New Roman" w:cs="Times New Roman"/>
          <w:b/>
          <w:bCs/>
          <w:color w:val="auto"/>
          <w:sz w:val="24"/>
          <w:szCs w:val="24"/>
        </w:rPr>
        <w:t>PHẦN I: QUYỀN LỢI BẢO HIỂM</w:t>
      </w:r>
    </w:p>
    <w:p w14:paraId="1A73F1C5" w14:textId="122D9D7A" w:rsidR="00C308FB" w:rsidRPr="00B84FD1" w:rsidRDefault="008B285B" w:rsidP="00A638C9">
      <w:pPr>
        <w:pStyle w:val="Heading2"/>
        <w:numPr>
          <w:ilvl w:val="0"/>
          <w:numId w:val="13"/>
        </w:numPr>
        <w:tabs>
          <w:tab w:val="left" w:pos="810"/>
        </w:tabs>
        <w:rPr>
          <w:rFonts w:ascii="Times New Roman" w:hAnsi="Times New Roman" w:cs="Times New Roman"/>
          <w:sz w:val="24"/>
          <w:szCs w:val="24"/>
        </w:rPr>
      </w:pPr>
      <w:r w:rsidRPr="00B84FD1">
        <w:rPr>
          <w:rFonts w:ascii="Times New Roman" w:hAnsi="Times New Roman" w:cs="Times New Roman"/>
          <w:sz w:val="24"/>
          <w:szCs w:val="24"/>
        </w:rPr>
        <w:t xml:space="preserve">Gói bảo hiểm </w:t>
      </w:r>
    </w:p>
    <w:p w14:paraId="4AE3E7F2" w14:textId="63FF16FE" w:rsidR="00C308FB" w:rsidRPr="00B84FD1" w:rsidRDefault="00C308FB" w:rsidP="00A638C9">
      <w:pPr>
        <w:spacing w:line="276" w:lineRule="auto"/>
        <w:ind w:left="81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Bên mua bảo hiểm có thể tham gia một trong các</w:t>
      </w:r>
      <w:r w:rsidR="008B285B" w:rsidRPr="00B84FD1">
        <w:rPr>
          <w:rFonts w:ascii="Times New Roman" w:hAnsi="Times New Roman" w:cs="Times New Roman"/>
          <w:sz w:val="24"/>
          <w:szCs w:val="24"/>
          <w:lang w:val="pt-BR"/>
        </w:rPr>
        <w:t xml:space="preserve"> Gói bảo hiểm</w:t>
      </w:r>
      <w:r w:rsidRPr="00B84FD1">
        <w:rPr>
          <w:rFonts w:ascii="Times New Roman" w:hAnsi="Times New Roman" w:cs="Times New Roman"/>
          <w:sz w:val="24"/>
          <w:szCs w:val="24"/>
          <w:lang w:val="pt-BR"/>
        </w:rPr>
        <w:t xml:space="preserve"> </w:t>
      </w:r>
      <w:r w:rsidR="00B32CEC" w:rsidRPr="00B84FD1">
        <w:rPr>
          <w:rFonts w:ascii="Times New Roman" w:hAnsi="Times New Roman" w:cs="Times New Roman"/>
          <w:sz w:val="24"/>
          <w:szCs w:val="24"/>
          <w:lang w:val="pt-BR"/>
        </w:rPr>
        <w:t xml:space="preserve">với </w:t>
      </w:r>
      <w:r w:rsidR="005559E0" w:rsidRPr="00B84FD1">
        <w:rPr>
          <w:rFonts w:ascii="Times New Roman" w:hAnsi="Times New Roman" w:cs="Times New Roman"/>
          <w:sz w:val="24"/>
          <w:szCs w:val="24"/>
          <w:lang w:val="pt-BR"/>
        </w:rPr>
        <w:t>(</w:t>
      </w:r>
      <w:r w:rsidR="00B32CEC" w:rsidRPr="00B84FD1">
        <w:rPr>
          <w:rFonts w:ascii="Times New Roman" w:hAnsi="Times New Roman" w:cs="Times New Roman"/>
          <w:sz w:val="24"/>
          <w:szCs w:val="24"/>
          <w:lang w:val="pt-BR"/>
        </w:rPr>
        <w:t>các</w:t>
      </w:r>
      <w:r w:rsidR="005559E0" w:rsidRPr="00B84FD1">
        <w:rPr>
          <w:rFonts w:ascii="Times New Roman" w:hAnsi="Times New Roman" w:cs="Times New Roman"/>
          <w:sz w:val="24"/>
          <w:szCs w:val="24"/>
          <w:lang w:val="pt-BR"/>
        </w:rPr>
        <w:t>)</w:t>
      </w:r>
      <w:r w:rsidR="00B32CEC" w:rsidRPr="00B84FD1">
        <w:rPr>
          <w:rFonts w:ascii="Times New Roman" w:hAnsi="Times New Roman" w:cs="Times New Roman"/>
          <w:sz w:val="24"/>
          <w:szCs w:val="24"/>
          <w:lang w:val="pt-BR"/>
        </w:rPr>
        <w:t xml:space="preserve"> </w:t>
      </w:r>
      <w:r w:rsidR="00BB5F6D" w:rsidRPr="00B84FD1">
        <w:rPr>
          <w:rFonts w:ascii="Times New Roman" w:hAnsi="Times New Roman" w:cs="Times New Roman"/>
          <w:sz w:val="24"/>
          <w:szCs w:val="24"/>
          <w:lang w:val="pt-BR"/>
        </w:rPr>
        <w:t>Q</w:t>
      </w:r>
      <w:r w:rsidR="00B32CEC" w:rsidRPr="00B84FD1">
        <w:rPr>
          <w:rFonts w:ascii="Times New Roman" w:hAnsi="Times New Roman" w:cs="Times New Roman"/>
          <w:sz w:val="24"/>
          <w:szCs w:val="24"/>
          <w:lang w:val="pt-BR"/>
        </w:rPr>
        <w:t xml:space="preserve">uyền lợi bảo hiểm </w:t>
      </w:r>
      <w:r w:rsidR="00DA58E9" w:rsidRPr="00B84FD1">
        <w:rPr>
          <w:rFonts w:ascii="Times New Roman" w:hAnsi="Times New Roman" w:cs="Times New Roman"/>
          <w:sz w:val="24"/>
          <w:szCs w:val="24"/>
          <w:lang w:val="pt-BR"/>
        </w:rPr>
        <w:t xml:space="preserve">tương ứng </w:t>
      </w:r>
      <w:r w:rsidR="005559E0" w:rsidRPr="00B84FD1">
        <w:rPr>
          <w:rFonts w:ascii="Times New Roman" w:hAnsi="Times New Roman" w:cs="Times New Roman"/>
          <w:sz w:val="24"/>
          <w:szCs w:val="24"/>
          <w:lang w:val="pt-BR"/>
        </w:rPr>
        <w:t xml:space="preserve">của mỗi Gói </w:t>
      </w:r>
      <w:r w:rsidR="00425DC9" w:rsidRPr="00B84FD1">
        <w:rPr>
          <w:rFonts w:ascii="Times New Roman" w:hAnsi="Times New Roman" w:cs="Times New Roman"/>
          <w:sz w:val="24"/>
          <w:szCs w:val="24"/>
          <w:lang w:val="pt-BR"/>
        </w:rPr>
        <w:t xml:space="preserve">như </w:t>
      </w:r>
      <w:r w:rsidR="00B32CEC" w:rsidRPr="00B84FD1">
        <w:rPr>
          <w:rFonts w:ascii="Times New Roman" w:hAnsi="Times New Roman" w:cs="Times New Roman"/>
          <w:sz w:val="24"/>
          <w:szCs w:val="24"/>
          <w:lang w:val="pt-BR"/>
        </w:rPr>
        <w:t>sau:</w:t>
      </w:r>
    </w:p>
    <w:tbl>
      <w:tblPr>
        <w:tblStyle w:val="TableGrid"/>
        <w:tblW w:w="8280" w:type="dxa"/>
        <w:tblInd w:w="810" w:type="dxa"/>
        <w:tblLook w:val="04A0" w:firstRow="1" w:lastRow="0" w:firstColumn="1" w:lastColumn="0" w:noHBand="0" w:noVBand="1"/>
      </w:tblPr>
      <w:tblGrid>
        <w:gridCol w:w="1620"/>
        <w:gridCol w:w="1665"/>
        <w:gridCol w:w="1845"/>
        <w:gridCol w:w="1485"/>
        <w:gridCol w:w="1665"/>
      </w:tblGrid>
      <w:tr w:rsidR="00321D57" w:rsidRPr="00B84FD1" w14:paraId="3A0DB03F" w14:textId="77777777" w:rsidTr="00A21373">
        <w:trPr>
          <w:trHeight w:val="188"/>
        </w:trPr>
        <w:tc>
          <w:tcPr>
            <w:tcW w:w="1620" w:type="dxa"/>
            <w:vMerge w:val="restart"/>
            <w:vAlign w:val="center"/>
          </w:tcPr>
          <w:p w14:paraId="14A4D9D0" w14:textId="77777777" w:rsidR="00774DEC" w:rsidRPr="00B84FD1" w:rsidRDefault="00774DEC" w:rsidP="00A638C9">
            <w:pPr>
              <w:spacing w:line="276" w:lineRule="auto"/>
              <w:rPr>
                <w:rFonts w:ascii="Times New Roman" w:hAnsi="Times New Roman" w:cs="Times New Roman"/>
                <w:b/>
                <w:bCs/>
                <w:sz w:val="24"/>
                <w:szCs w:val="24"/>
                <w:lang w:val="pt-BR"/>
              </w:rPr>
            </w:pPr>
            <w:r w:rsidRPr="00B84FD1">
              <w:rPr>
                <w:rFonts w:ascii="Times New Roman" w:hAnsi="Times New Roman" w:cs="Times New Roman"/>
                <w:b/>
                <w:bCs/>
                <w:sz w:val="24"/>
                <w:szCs w:val="24"/>
                <w:lang w:val="pt-BR"/>
              </w:rPr>
              <w:t>Gói bảo hiểm</w:t>
            </w:r>
          </w:p>
        </w:tc>
        <w:tc>
          <w:tcPr>
            <w:tcW w:w="6660" w:type="dxa"/>
            <w:gridSpan w:val="4"/>
            <w:vAlign w:val="bottom"/>
          </w:tcPr>
          <w:p w14:paraId="1344BDB5" w14:textId="77777777" w:rsidR="00774DEC" w:rsidRPr="00B84FD1" w:rsidRDefault="00774DEC" w:rsidP="00A638C9">
            <w:pPr>
              <w:spacing w:line="276" w:lineRule="auto"/>
              <w:jc w:val="center"/>
              <w:rPr>
                <w:rFonts w:ascii="Times New Roman" w:hAnsi="Times New Roman" w:cs="Times New Roman"/>
                <w:b/>
                <w:bCs/>
                <w:sz w:val="24"/>
                <w:szCs w:val="24"/>
                <w:lang w:val="pt-BR"/>
              </w:rPr>
            </w:pPr>
            <w:r w:rsidRPr="00B84FD1">
              <w:rPr>
                <w:rFonts w:ascii="Times New Roman" w:hAnsi="Times New Roman" w:cs="Times New Roman"/>
                <w:b/>
                <w:bCs/>
                <w:sz w:val="24"/>
                <w:szCs w:val="24"/>
                <w:lang w:val="pt-BR"/>
              </w:rPr>
              <w:t>Quyền lợi bảo hiểm</w:t>
            </w:r>
          </w:p>
        </w:tc>
      </w:tr>
      <w:tr w:rsidR="00774DEC" w:rsidRPr="00B84FD1" w14:paraId="0D1F30E0" w14:textId="77777777" w:rsidTr="00A21373">
        <w:trPr>
          <w:trHeight w:val="980"/>
        </w:trPr>
        <w:tc>
          <w:tcPr>
            <w:tcW w:w="1620" w:type="dxa"/>
            <w:vMerge/>
          </w:tcPr>
          <w:p w14:paraId="46A2A69F" w14:textId="77777777" w:rsidR="00774DEC" w:rsidRPr="00B84FD1" w:rsidRDefault="00774DEC" w:rsidP="00A638C9">
            <w:pPr>
              <w:spacing w:line="276" w:lineRule="auto"/>
              <w:jc w:val="center"/>
              <w:rPr>
                <w:rFonts w:ascii="Times New Roman" w:hAnsi="Times New Roman" w:cs="Times New Roman"/>
                <w:b/>
                <w:bCs/>
                <w:sz w:val="24"/>
                <w:szCs w:val="24"/>
                <w:lang w:val="pt-BR"/>
              </w:rPr>
            </w:pPr>
          </w:p>
        </w:tc>
        <w:tc>
          <w:tcPr>
            <w:tcW w:w="1665" w:type="dxa"/>
            <w:vAlign w:val="center"/>
          </w:tcPr>
          <w:p w14:paraId="68DEF9F3" w14:textId="77777777"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Tử vong do Tai nạn</w:t>
            </w:r>
          </w:p>
          <w:p w14:paraId="4D27D776" w14:textId="77777777"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(Điều 2.1)</w:t>
            </w:r>
          </w:p>
        </w:tc>
        <w:tc>
          <w:tcPr>
            <w:tcW w:w="1845" w:type="dxa"/>
            <w:vAlign w:val="center"/>
          </w:tcPr>
          <w:p w14:paraId="0C81B132" w14:textId="77777777"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Thương tật vĩnh viễn do Tai nạn</w:t>
            </w:r>
          </w:p>
          <w:p w14:paraId="66779125" w14:textId="77777777"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(Điều 2.2)</w:t>
            </w:r>
          </w:p>
        </w:tc>
        <w:tc>
          <w:tcPr>
            <w:tcW w:w="1485" w:type="dxa"/>
            <w:vAlign w:val="center"/>
          </w:tcPr>
          <w:p w14:paraId="14082B4F" w14:textId="77777777"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Bỏng do Tai nạn</w:t>
            </w:r>
          </w:p>
          <w:p w14:paraId="18723AA3" w14:textId="77777777"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(Điều 2.3)</w:t>
            </w:r>
          </w:p>
        </w:tc>
        <w:tc>
          <w:tcPr>
            <w:tcW w:w="1665" w:type="dxa"/>
            <w:vAlign w:val="center"/>
          </w:tcPr>
          <w:p w14:paraId="714036E2" w14:textId="77777777"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Điều trị nội trú do Tai nạn</w:t>
            </w:r>
          </w:p>
          <w:p w14:paraId="47867ABB" w14:textId="77777777"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(Điều 2.4)</w:t>
            </w:r>
          </w:p>
        </w:tc>
      </w:tr>
      <w:tr w:rsidR="00321D57" w:rsidRPr="00B84FD1" w14:paraId="4FE52BE4" w14:textId="77777777" w:rsidTr="00A21373">
        <w:trPr>
          <w:trHeight w:val="440"/>
        </w:trPr>
        <w:tc>
          <w:tcPr>
            <w:tcW w:w="1620" w:type="dxa"/>
            <w:vAlign w:val="center"/>
          </w:tcPr>
          <w:p w14:paraId="00A2CC28" w14:textId="77777777" w:rsidR="00774DEC" w:rsidRPr="00B84FD1" w:rsidRDefault="00774DEC" w:rsidP="00A638C9">
            <w:pPr>
              <w:spacing w:line="276" w:lineRule="auto"/>
              <w:rPr>
                <w:rFonts w:ascii="Times New Roman" w:hAnsi="Times New Roman" w:cs="Times New Roman"/>
                <w:sz w:val="24"/>
                <w:szCs w:val="24"/>
                <w:lang w:val="pt-BR"/>
              </w:rPr>
            </w:pPr>
            <w:r w:rsidRPr="00B84FD1">
              <w:rPr>
                <w:rFonts w:ascii="Times New Roman" w:hAnsi="Times New Roman" w:cs="Times New Roman"/>
                <w:b/>
                <w:bCs/>
                <w:sz w:val="24"/>
                <w:szCs w:val="24"/>
                <w:lang w:val="pt-BR"/>
              </w:rPr>
              <w:t>Gói cơ bản</w:t>
            </w:r>
          </w:p>
        </w:tc>
        <w:tc>
          <w:tcPr>
            <w:tcW w:w="1665" w:type="dxa"/>
            <w:vAlign w:val="center"/>
          </w:tcPr>
          <w:p w14:paraId="007ED8A7" w14:textId="01844D83"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Áp dụng</w:t>
            </w:r>
          </w:p>
        </w:tc>
        <w:tc>
          <w:tcPr>
            <w:tcW w:w="1845" w:type="dxa"/>
            <w:shd w:val="clear" w:color="auto" w:fill="A6A6A6" w:themeFill="background1" w:themeFillShade="A6"/>
            <w:vAlign w:val="center"/>
          </w:tcPr>
          <w:p w14:paraId="1D4A220A" w14:textId="77777777" w:rsidR="00774DEC" w:rsidRPr="00B84FD1" w:rsidRDefault="00774DEC" w:rsidP="00A638C9">
            <w:pPr>
              <w:spacing w:line="276" w:lineRule="auto"/>
              <w:jc w:val="center"/>
              <w:rPr>
                <w:rFonts w:ascii="Times New Roman" w:hAnsi="Times New Roman" w:cs="Times New Roman"/>
                <w:sz w:val="24"/>
                <w:szCs w:val="24"/>
                <w:lang w:val="pt-BR"/>
              </w:rPr>
            </w:pPr>
          </w:p>
        </w:tc>
        <w:tc>
          <w:tcPr>
            <w:tcW w:w="1485" w:type="dxa"/>
            <w:shd w:val="clear" w:color="auto" w:fill="A6A6A6" w:themeFill="background1" w:themeFillShade="A6"/>
            <w:vAlign w:val="center"/>
          </w:tcPr>
          <w:p w14:paraId="40088E6B" w14:textId="77777777" w:rsidR="00774DEC" w:rsidRPr="00B84FD1" w:rsidRDefault="00774DEC" w:rsidP="00A638C9">
            <w:pPr>
              <w:spacing w:line="276" w:lineRule="auto"/>
              <w:jc w:val="center"/>
              <w:rPr>
                <w:rFonts w:ascii="Times New Roman" w:hAnsi="Times New Roman" w:cs="Times New Roman"/>
                <w:sz w:val="24"/>
                <w:szCs w:val="24"/>
                <w:lang w:val="pt-BR"/>
              </w:rPr>
            </w:pPr>
          </w:p>
        </w:tc>
        <w:tc>
          <w:tcPr>
            <w:tcW w:w="1665" w:type="dxa"/>
            <w:shd w:val="clear" w:color="auto" w:fill="A6A6A6" w:themeFill="background1" w:themeFillShade="A6"/>
            <w:vAlign w:val="center"/>
          </w:tcPr>
          <w:p w14:paraId="234C7394" w14:textId="77777777" w:rsidR="00774DEC" w:rsidRPr="00B84FD1" w:rsidRDefault="00774DEC" w:rsidP="00A638C9">
            <w:pPr>
              <w:spacing w:line="276" w:lineRule="auto"/>
              <w:jc w:val="center"/>
              <w:rPr>
                <w:rFonts w:ascii="Times New Roman" w:hAnsi="Times New Roman" w:cs="Times New Roman"/>
                <w:sz w:val="24"/>
                <w:szCs w:val="24"/>
                <w:lang w:val="pt-BR"/>
              </w:rPr>
            </w:pPr>
          </w:p>
        </w:tc>
      </w:tr>
      <w:tr w:rsidR="00321D57" w:rsidRPr="00B84FD1" w14:paraId="40E075CC" w14:textId="77777777" w:rsidTr="00A21373">
        <w:trPr>
          <w:trHeight w:val="440"/>
        </w:trPr>
        <w:tc>
          <w:tcPr>
            <w:tcW w:w="1620" w:type="dxa"/>
            <w:vAlign w:val="center"/>
          </w:tcPr>
          <w:p w14:paraId="1DF1CC33" w14:textId="77777777" w:rsidR="00774DEC" w:rsidRPr="00B84FD1" w:rsidRDefault="00774DEC" w:rsidP="00A638C9">
            <w:pPr>
              <w:spacing w:line="276" w:lineRule="auto"/>
              <w:rPr>
                <w:rFonts w:ascii="Times New Roman" w:hAnsi="Times New Roman" w:cs="Times New Roman"/>
                <w:sz w:val="24"/>
                <w:szCs w:val="24"/>
                <w:lang w:val="pt-BR"/>
              </w:rPr>
            </w:pPr>
            <w:r w:rsidRPr="00B84FD1">
              <w:rPr>
                <w:rFonts w:ascii="Times New Roman" w:hAnsi="Times New Roman" w:cs="Times New Roman"/>
                <w:b/>
                <w:bCs/>
                <w:sz w:val="24"/>
                <w:szCs w:val="24"/>
                <w:lang w:val="pt-BR"/>
              </w:rPr>
              <w:t>Gói nâng cao</w:t>
            </w:r>
          </w:p>
        </w:tc>
        <w:tc>
          <w:tcPr>
            <w:tcW w:w="1665" w:type="dxa"/>
            <w:vAlign w:val="center"/>
          </w:tcPr>
          <w:p w14:paraId="60338636" w14:textId="00FDC803"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Áp dụng</w:t>
            </w:r>
          </w:p>
        </w:tc>
        <w:tc>
          <w:tcPr>
            <w:tcW w:w="1845" w:type="dxa"/>
            <w:vAlign w:val="center"/>
          </w:tcPr>
          <w:p w14:paraId="33B09C9C" w14:textId="22EECCFF"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Áp dụng</w:t>
            </w:r>
          </w:p>
        </w:tc>
        <w:tc>
          <w:tcPr>
            <w:tcW w:w="1485" w:type="dxa"/>
            <w:vAlign w:val="center"/>
          </w:tcPr>
          <w:p w14:paraId="1974E218" w14:textId="3E3B0511"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Áp dụng</w:t>
            </w:r>
          </w:p>
        </w:tc>
        <w:tc>
          <w:tcPr>
            <w:tcW w:w="1665" w:type="dxa"/>
            <w:shd w:val="clear" w:color="auto" w:fill="A6A6A6" w:themeFill="background1" w:themeFillShade="A6"/>
            <w:vAlign w:val="center"/>
          </w:tcPr>
          <w:p w14:paraId="341268E5" w14:textId="77777777" w:rsidR="00774DEC" w:rsidRPr="00B84FD1" w:rsidRDefault="00774DEC" w:rsidP="00A638C9">
            <w:pPr>
              <w:spacing w:line="276" w:lineRule="auto"/>
              <w:jc w:val="center"/>
              <w:rPr>
                <w:rFonts w:ascii="Times New Roman" w:hAnsi="Times New Roman" w:cs="Times New Roman"/>
                <w:sz w:val="24"/>
                <w:szCs w:val="24"/>
                <w:lang w:val="pt-BR"/>
              </w:rPr>
            </w:pPr>
          </w:p>
        </w:tc>
      </w:tr>
      <w:tr w:rsidR="00321D57" w:rsidRPr="00B84FD1" w14:paraId="7BDF6168" w14:textId="77777777" w:rsidTr="00A21373">
        <w:trPr>
          <w:trHeight w:val="431"/>
        </w:trPr>
        <w:tc>
          <w:tcPr>
            <w:tcW w:w="1620" w:type="dxa"/>
            <w:vAlign w:val="center"/>
          </w:tcPr>
          <w:p w14:paraId="08EE9833" w14:textId="77777777" w:rsidR="00774DEC" w:rsidRPr="00B84FD1" w:rsidRDefault="00774DEC" w:rsidP="00A638C9">
            <w:pPr>
              <w:spacing w:line="276" w:lineRule="auto"/>
              <w:rPr>
                <w:rFonts w:ascii="Times New Roman" w:hAnsi="Times New Roman" w:cs="Times New Roman"/>
                <w:sz w:val="24"/>
                <w:szCs w:val="24"/>
                <w:lang w:val="pt-BR"/>
              </w:rPr>
            </w:pPr>
            <w:r w:rsidRPr="00B84FD1">
              <w:rPr>
                <w:rFonts w:ascii="Times New Roman" w:hAnsi="Times New Roman" w:cs="Times New Roman"/>
                <w:b/>
                <w:bCs/>
                <w:sz w:val="24"/>
                <w:szCs w:val="24"/>
                <w:lang w:val="pt-BR"/>
              </w:rPr>
              <w:t>Gói cao cấp</w:t>
            </w:r>
          </w:p>
        </w:tc>
        <w:tc>
          <w:tcPr>
            <w:tcW w:w="1665" w:type="dxa"/>
            <w:vAlign w:val="center"/>
          </w:tcPr>
          <w:p w14:paraId="445191E0" w14:textId="099EFABE"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Áp dụng</w:t>
            </w:r>
          </w:p>
        </w:tc>
        <w:tc>
          <w:tcPr>
            <w:tcW w:w="1845" w:type="dxa"/>
            <w:vAlign w:val="center"/>
          </w:tcPr>
          <w:p w14:paraId="085624CE" w14:textId="33060D56"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Áp dụng</w:t>
            </w:r>
          </w:p>
        </w:tc>
        <w:tc>
          <w:tcPr>
            <w:tcW w:w="1485" w:type="dxa"/>
            <w:vAlign w:val="center"/>
          </w:tcPr>
          <w:p w14:paraId="6BCEB1EC" w14:textId="0A3A6C92"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Áp dụng</w:t>
            </w:r>
          </w:p>
        </w:tc>
        <w:tc>
          <w:tcPr>
            <w:tcW w:w="1665" w:type="dxa"/>
            <w:vAlign w:val="center"/>
          </w:tcPr>
          <w:p w14:paraId="738CA8B0" w14:textId="7E63C5B9" w:rsidR="00774DEC" w:rsidRPr="00B84FD1" w:rsidRDefault="00774DEC" w:rsidP="00A638C9">
            <w:pPr>
              <w:spacing w:line="276" w:lineRule="auto"/>
              <w:jc w:val="center"/>
              <w:rPr>
                <w:rFonts w:ascii="Times New Roman" w:hAnsi="Times New Roman" w:cs="Times New Roman"/>
                <w:sz w:val="24"/>
                <w:szCs w:val="24"/>
                <w:lang w:val="pt-BR"/>
              </w:rPr>
            </w:pPr>
            <w:r w:rsidRPr="00B84FD1">
              <w:rPr>
                <w:rFonts w:ascii="Times New Roman" w:hAnsi="Times New Roman" w:cs="Times New Roman"/>
                <w:sz w:val="24"/>
                <w:szCs w:val="24"/>
                <w:lang w:val="pt-BR"/>
              </w:rPr>
              <w:t>Áp dụng</w:t>
            </w:r>
          </w:p>
        </w:tc>
      </w:tr>
    </w:tbl>
    <w:p w14:paraId="03C340A3" w14:textId="1835F509" w:rsidR="00B32CEC" w:rsidRPr="00B84FD1" w:rsidRDefault="00B32CEC" w:rsidP="00A638C9">
      <w:pPr>
        <w:spacing w:before="120" w:line="276" w:lineRule="auto"/>
        <w:ind w:left="806"/>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 xml:space="preserve">Gói bảo hiểm và </w:t>
      </w:r>
      <w:r w:rsidR="00E5778B" w:rsidRPr="00B84FD1">
        <w:rPr>
          <w:rFonts w:ascii="Times New Roman" w:hAnsi="Times New Roman" w:cs="Times New Roman"/>
          <w:sz w:val="24"/>
          <w:szCs w:val="24"/>
          <w:lang w:val="pt-BR"/>
        </w:rPr>
        <w:t xml:space="preserve">(các) </w:t>
      </w:r>
      <w:r w:rsidRPr="00B84FD1">
        <w:rPr>
          <w:rFonts w:ascii="Times New Roman" w:hAnsi="Times New Roman" w:cs="Times New Roman"/>
          <w:sz w:val="24"/>
          <w:szCs w:val="24"/>
          <w:lang w:val="pt-BR"/>
        </w:rPr>
        <w:t>Quyền lợi bảo hiểm</w:t>
      </w:r>
      <w:r w:rsidR="00DA58E9" w:rsidRPr="00B84FD1">
        <w:rPr>
          <w:rFonts w:ascii="Times New Roman" w:hAnsi="Times New Roman" w:cs="Times New Roman"/>
          <w:sz w:val="24"/>
          <w:szCs w:val="24"/>
          <w:lang w:val="pt-BR"/>
        </w:rPr>
        <w:t xml:space="preserve"> </w:t>
      </w:r>
      <w:r w:rsidR="003A77C9" w:rsidRPr="00B84FD1">
        <w:rPr>
          <w:rFonts w:ascii="Times New Roman" w:hAnsi="Times New Roman" w:cs="Times New Roman"/>
          <w:sz w:val="24"/>
          <w:szCs w:val="24"/>
          <w:lang w:val="pt-BR"/>
        </w:rPr>
        <w:t>mà Bên mua bảo hiểm tham gia sẽ</w:t>
      </w:r>
      <w:r w:rsidRPr="00B84FD1">
        <w:rPr>
          <w:rFonts w:ascii="Times New Roman" w:hAnsi="Times New Roman" w:cs="Times New Roman"/>
          <w:sz w:val="24"/>
          <w:szCs w:val="24"/>
          <w:lang w:val="pt-BR"/>
        </w:rPr>
        <w:t xml:space="preserve"> được thể hiện</w:t>
      </w:r>
      <w:r w:rsidR="003A77C9" w:rsidRPr="00B84FD1">
        <w:rPr>
          <w:rFonts w:ascii="Times New Roman" w:hAnsi="Times New Roman" w:cs="Times New Roman"/>
          <w:sz w:val="24"/>
          <w:szCs w:val="24"/>
          <w:lang w:val="pt-BR"/>
        </w:rPr>
        <w:t xml:space="preserve"> tại</w:t>
      </w:r>
      <w:r w:rsidRPr="00B84FD1">
        <w:rPr>
          <w:rFonts w:ascii="Times New Roman" w:hAnsi="Times New Roman" w:cs="Times New Roman"/>
          <w:sz w:val="24"/>
          <w:szCs w:val="24"/>
          <w:lang w:val="pt-BR"/>
        </w:rPr>
        <w:t xml:space="preserve"> Giấy chứng nhận bảo hiểm.</w:t>
      </w:r>
    </w:p>
    <w:p w14:paraId="098499D2" w14:textId="72668953" w:rsidR="00954E0A" w:rsidRPr="00B84FD1" w:rsidRDefault="005905B1" w:rsidP="00A638C9">
      <w:pPr>
        <w:pStyle w:val="Heading2"/>
        <w:numPr>
          <w:ilvl w:val="0"/>
          <w:numId w:val="13"/>
        </w:numPr>
        <w:tabs>
          <w:tab w:val="left" w:pos="810"/>
        </w:tabs>
        <w:rPr>
          <w:rFonts w:ascii="Times New Roman" w:hAnsi="Times New Roman" w:cs="Times New Roman"/>
          <w:b w:val="0"/>
          <w:bCs w:val="0"/>
          <w:sz w:val="24"/>
          <w:szCs w:val="24"/>
        </w:rPr>
      </w:pPr>
      <w:r w:rsidRPr="00B84FD1">
        <w:rPr>
          <w:rFonts w:ascii="Times New Roman" w:hAnsi="Times New Roman" w:cs="Times New Roman"/>
          <w:sz w:val="24"/>
          <w:szCs w:val="24"/>
        </w:rPr>
        <w:t>Quyền lợi bảo hiểm</w:t>
      </w:r>
    </w:p>
    <w:p w14:paraId="40D23E12" w14:textId="4DB0B2D7" w:rsidR="005905B1" w:rsidRPr="00B84FD1" w:rsidRDefault="005905B1" w:rsidP="00A638C9">
      <w:pPr>
        <w:pStyle w:val="ListParagraph"/>
        <w:numPr>
          <w:ilvl w:val="0"/>
          <w:numId w:val="4"/>
        </w:numPr>
        <w:tabs>
          <w:tab w:val="left" w:pos="1080"/>
        </w:tabs>
        <w:spacing w:line="276" w:lineRule="auto"/>
        <w:ind w:hanging="187"/>
        <w:contextualSpacing w:val="0"/>
        <w:jc w:val="both"/>
        <w:outlineLvl w:val="2"/>
        <w:rPr>
          <w:rFonts w:ascii="Times New Roman" w:eastAsia="Times New Roman" w:hAnsi="Times New Roman" w:cs="Times New Roman"/>
          <w:b/>
          <w:bCs/>
          <w:iCs/>
          <w:sz w:val="24"/>
          <w:szCs w:val="24"/>
          <w:lang w:val="pt-BR"/>
        </w:rPr>
      </w:pPr>
      <w:r w:rsidRPr="00B84FD1">
        <w:rPr>
          <w:rFonts w:ascii="Times New Roman" w:eastAsia="Times New Roman" w:hAnsi="Times New Roman" w:cs="Times New Roman"/>
          <w:b/>
          <w:bCs/>
          <w:iCs/>
          <w:sz w:val="24"/>
          <w:szCs w:val="24"/>
          <w:lang w:val="pt-BR"/>
        </w:rPr>
        <w:t>Tử vong do Tai nạn</w:t>
      </w:r>
    </w:p>
    <w:p w14:paraId="5548F6B9" w14:textId="3F803C7D" w:rsidR="00FC5173" w:rsidRPr="00BE76C6" w:rsidRDefault="003A77C9" w:rsidP="00A638C9">
      <w:pPr>
        <w:spacing w:line="276" w:lineRule="auto"/>
        <w:ind w:left="810"/>
        <w:jc w:val="both"/>
        <w:rPr>
          <w:rFonts w:ascii="Times New Roman" w:hAnsi="Times New Roman" w:cs="Times New Roman"/>
          <w:sz w:val="24"/>
          <w:szCs w:val="24"/>
          <w:lang w:val="pt-BR"/>
        </w:rPr>
      </w:pPr>
      <w:r w:rsidRPr="00BE76C6">
        <w:rPr>
          <w:rFonts w:ascii="Times New Roman" w:hAnsi="Times New Roman" w:cs="Times New Roman"/>
          <w:sz w:val="24"/>
          <w:szCs w:val="24"/>
          <w:lang w:val="pt-BR"/>
        </w:rPr>
        <w:t>Trong thời gian Hợp đồng có hiệu lực, n</w:t>
      </w:r>
      <w:r w:rsidR="00FC5173" w:rsidRPr="00BE76C6">
        <w:rPr>
          <w:rFonts w:ascii="Times New Roman" w:hAnsi="Times New Roman" w:cs="Times New Roman"/>
          <w:sz w:val="24"/>
          <w:szCs w:val="24"/>
          <w:lang w:val="pt-BR"/>
        </w:rPr>
        <w:t>ếu Người được bảo hiểm tử vong do Tai nạn, Generali sẽ chi trả:</w:t>
      </w:r>
    </w:p>
    <w:p w14:paraId="6C3C0495" w14:textId="0A2B1EFF" w:rsidR="00616062" w:rsidRPr="00B84FD1" w:rsidRDefault="00FC5173" w:rsidP="00A638C9">
      <w:pPr>
        <w:pStyle w:val="ListParagraph"/>
        <w:numPr>
          <w:ilvl w:val="0"/>
          <w:numId w:val="2"/>
        </w:numPr>
        <w:spacing w:after="120" w:line="276" w:lineRule="auto"/>
        <w:ind w:left="1166"/>
        <w:contextualSpacing w:val="0"/>
        <w:jc w:val="both"/>
        <w:rPr>
          <w:rFonts w:ascii="Times New Roman" w:eastAsia="Calibri" w:hAnsi="Times New Roman" w:cs="Times New Roman"/>
          <w:sz w:val="24"/>
          <w:szCs w:val="24"/>
          <w:lang w:val="pt-BR"/>
        </w:rPr>
      </w:pPr>
      <w:r w:rsidRPr="00B84FD1">
        <w:rPr>
          <w:rFonts w:ascii="Times New Roman" w:eastAsia="Calibri" w:hAnsi="Times New Roman" w:cs="Times New Roman"/>
          <w:sz w:val="24"/>
          <w:szCs w:val="24"/>
          <w:lang w:val="pt-BR"/>
        </w:rPr>
        <w:t>3</w:t>
      </w:r>
      <w:r w:rsidR="00616062" w:rsidRPr="00B84FD1">
        <w:rPr>
          <w:rFonts w:ascii="Times New Roman" w:eastAsia="Calibri" w:hAnsi="Times New Roman" w:cs="Times New Roman"/>
          <w:sz w:val="24"/>
          <w:szCs w:val="24"/>
          <w:lang w:val="pt-BR"/>
        </w:rPr>
        <w:t xml:space="preserve">00% </w:t>
      </w:r>
      <w:r w:rsidRPr="00B84FD1">
        <w:rPr>
          <w:rFonts w:ascii="Times New Roman" w:eastAsia="Calibri" w:hAnsi="Times New Roman" w:cs="Times New Roman"/>
          <w:sz w:val="24"/>
          <w:szCs w:val="24"/>
          <w:lang w:val="pt-BR"/>
        </w:rPr>
        <w:t xml:space="preserve">Số tiền bảo hiểm nếu Tai nạn làm Người được bảo hiểm tử vong là tai nạn máy bay xảy ra khi Người được bảo hiểm đang là </w:t>
      </w:r>
      <w:bookmarkStart w:id="0" w:name="_Hlk73461848"/>
      <w:r w:rsidRPr="00B84FD1">
        <w:rPr>
          <w:rFonts w:ascii="Times New Roman" w:eastAsia="Calibri" w:hAnsi="Times New Roman" w:cs="Times New Roman"/>
          <w:sz w:val="24"/>
          <w:szCs w:val="24"/>
          <w:lang w:val="pt-BR"/>
        </w:rPr>
        <w:t xml:space="preserve">hành khách trên chuyến bay </w:t>
      </w:r>
      <w:r w:rsidR="003758CB" w:rsidRPr="00B84FD1">
        <w:rPr>
          <w:rFonts w:ascii="Times New Roman" w:eastAsia="Calibri" w:hAnsi="Times New Roman" w:cs="Times New Roman"/>
          <w:sz w:val="24"/>
          <w:szCs w:val="24"/>
          <w:lang w:val="pt-BR"/>
        </w:rPr>
        <w:t>thường lệ (</w:t>
      </w:r>
      <w:r w:rsidRPr="00B84FD1">
        <w:rPr>
          <w:rFonts w:ascii="Times New Roman" w:eastAsia="Calibri" w:hAnsi="Times New Roman" w:cs="Times New Roman"/>
          <w:sz w:val="24"/>
          <w:szCs w:val="24"/>
          <w:lang w:val="pt-BR"/>
        </w:rPr>
        <w:t>dân dụng</w:t>
      </w:r>
      <w:r w:rsidR="003758CB" w:rsidRPr="00B84FD1">
        <w:rPr>
          <w:rFonts w:ascii="Times New Roman" w:eastAsia="Calibri" w:hAnsi="Times New Roman" w:cs="Times New Roman"/>
          <w:sz w:val="24"/>
          <w:szCs w:val="24"/>
          <w:lang w:val="pt-BR"/>
        </w:rPr>
        <w:t>)</w:t>
      </w:r>
      <w:bookmarkEnd w:id="0"/>
      <w:r w:rsidR="00616062" w:rsidRPr="00B84FD1">
        <w:rPr>
          <w:rFonts w:ascii="Times New Roman" w:eastAsia="Calibri" w:hAnsi="Times New Roman" w:cs="Times New Roman"/>
          <w:sz w:val="24"/>
          <w:szCs w:val="24"/>
          <w:lang w:val="pt-BR"/>
        </w:rPr>
        <w:t>.</w:t>
      </w:r>
    </w:p>
    <w:p w14:paraId="5588C7E1" w14:textId="64E13063" w:rsidR="00616062" w:rsidRPr="00B84FD1" w:rsidRDefault="00FC5173" w:rsidP="00A638C9">
      <w:pPr>
        <w:pStyle w:val="ListParagraph"/>
        <w:numPr>
          <w:ilvl w:val="0"/>
          <w:numId w:val="2"/>
        </w:numPr>
        <w:spacing w:before="120" w:after="120" w:line="276" w:lineRule="auto"/>
        <w:ind w:left="1166"/>
        <w:contextualSpacing w:val="0"/>
        <w:jc w:val="both"/>
        <w:rPr>
          <w:rFonts w:ascii="Times New Roman" w:eastAsia="Calibri" w:hAnsi="Times New Roman" w:cs="Times New Roman"/>
          <w:sz w:val="24"/>
          <w:szCs w:val="24"/>
          <w:lang w:val="pt-BR"/>
        </w:rPr>
      </w:pPr>
      <w:bookmarkStart w:id="1" w:name="_Ref304292004"/>
      <w:r w:rsidRPr="00B84FD1">
        <w:rPr>
          <w:rFonts w:ascii="Times New Roman" w:eastAsia="Calibri" w:hAnsi="Times New Roman" w:cs="Times New Roman"/>
          <w:sz w:val="24"/>
          <w:szCs w:val="24"/>
          <w:lang w:val="pt-BR"/>
        </w:rPr>
        <w:t>2</w:t>
      </w:r>
      <w:r w:rsidR="00616062" w:rsidRPr="00B84FD1">
        <w:rPr>
          <w:rFonts w:ascii="Times New Roman" w:eastAsia="Calibri" w:hAnsi="Times New Roman" w:cs="Times New Roman"/>
          <w:sz w:val="24"/>
          <w:szCs w:val="24"/>
          <w:lang w:val="pt-BR"/>
        </w:rPr>
        <w:t xml:space="preserve">00% Số tiền bảo hiểm nếu Tai nạn xảy ra </w:t>
      </w:r>
      <w:r w:rsidR="003758CB" w:rsidRPr="00B84FD1">
        <w:rPr>
          <w:rFonts w:ascii="Times New Roman" w:eastAsia="Calibri" w:hAnsi="Times New Roman" w:cs="Times New Roman"/>
          <w:sz w:val="24"/>
          <w:szCs w:val="24"/>
          <w:lang w:val="pt-BR"/>
        </w:rPr>
        <w:t>khiến Người được bảo hiểm tử vong là</w:t>
      </w:r>
      <w:r w:rsidR="00616062" w:rsidRPr="00B84FD1">
        <w:rPr>
          <w:rFonts w:ascii="Times New Roman" w:eastAsia="Calibri" w:hAnsi="Times New Roman" w:cs="Times New Roman"/>
          <w:sz w:val="24"/>
          <w:szCs w:val="24"/>
          <w:lang w:val="pt-BR"/>
        </w:rPr>
        <w:t>:</w:t>
      </w:r>
    </w:p>
    <w:p w14:paraId="52C2DEA5" w14:textId="37880607" w:rsidR="000B56B2" w:rsidRPr="00B84FD1" w:rsidRDefault="000B56B2" w:rsidP="00A638C9">
      <w:pPr>
        <w:numPr>
          <w:ilvl w:val="0"/>
          <w:numId w:val="3"/>
        </w:numPr>
        <w:spacing w:after="0" w:line="276" w:lineRule="auto"/>
        <w:ind w:left="1530"/>
        <w:jc w:val="both"/>
        <w:rPr>
          <w:rFonts w:ascii="Times New Roman" w:eastAsia="Calibri" w:hAnsi="Times New Roman" w:cs="Times New Roman"/>
          <w:sz w:val="24"/>
          <w:szCs w:val="24"/>
          <w:lang w:val="pt-BR"/>
        </w:rPr>
      </w:pPr>
      <w:r w:rsidRPr="00B84FD1">
        <w:rPr>
          <w:rFonts w:ascii="Times New Roman" w:eastAsia="Calibri" w:hAnsi="Times New Roman" w:cs="Times New Roman"/>
          <w:sz w:val="24"/>
          <w:szCs w:val="24"/>
          <w:lang w:val="pt-BR"/>
        </w:rPr>
        <w:t>Tai nạn giao thông và</w:t>
      </w:r>
      <w:r w:rsidR="003758CB" w:rsidRPr="00B84FD1">
        <w:rPr>
          <w:rFonts w:ascii="Times New Roman" w:eastAsia="Calibri" w:hAnsi="Times New Roman" w:cs="Times New Roman"/>
          <w:sz w:val="24"/>
          <w:szCs w:val="24"/>
          <w:lang w:val="pt-BR"/>
        </w:rPr>
        <w:t xml:space="preserve"> tại thời điểm xảy ra Tai nạn, </w:t>
      </w:r>
      <w:r w:rsidRPr="00B84FD1">
        <w:rPr>
          <w:rFonts w:ascii="Times New Roman" w:eastAsia="Calibri" w:hAnsi="Times New Roman" w:cs="Times New Roman"/>
          <w:sz w:val="24"/>
          <w:szCs w:val="24"/>
          <w:lang w:val="pt-BR"/>
        </w:rPr>
        <w:t xml:space="preserve"> Người được bảo hiểm đang là hành khách có mua vé trên phương tiện giao thông công cộn</w:t>
      </w:r>
      <w:r w:rsidR="003758CB" w:rsidRPr="00B84FD1">
        <w:rPr>
          <w:rFonts w:ascii="Times New Roman" w:eastAsia="Calibri" w:hAnsi="Times New Roman" w:cs="Times New Roman"/>
          <w:sz w:val="24"/>
          <w:szCs w:val="24"/>
          <w:lang w:val="pt-BR"/>
        </w:rPr>
        <w:t>g, gồm:</w:t>
      </w:r>
      <w:r w:rsidRPr="00B84FD1">
        <w:rPr>
          <w:rFonts w:ascii="Times New Roman" w:eastAsia="Calibri" w:hAnsi="Times New Roman" w:cs="Times New Roman"/>
          <w:sz w:val="24"/>
          <w:szCs w:val="24"/>
          <w:lang w:val="pt-BR"/>
        </w:rPr>
        <w:t xml:space="preserve"> xe buýt, ô tô chở khách tuyến cố định, tàu hỏa chở khách (gồm cả phương tiện đường sắt đô thị), tàu thủy chở khách, phà chở khách, </w:t>
      </w:r>
      <w:r w:rsidR="003758CB" w:rsidRPr="00B84FD1">
        <w:rPr>
          <w:rFonts w:ascii="Times New Roman" w:eastAsia="Calibri" w:hAnsi="Times New Roman" w:cs="Times New Roman"/>
          <w:sz w:val="24"/>
          <w:szCs w:val="24"/>
          <w:lang w:val="pt-BR"/>
        </w:rPr>
        <w:t>buýt đường thủy</w:t>
      </w:r>
      <w:r w:rsidRPr="00B84FD1">
        <w:rPr>
          <w:rFonts w:ascii="Times New Roman" w:eastAsia="Calibri" w:hAnsi="Times New Roman" w:cs="Times New Roman"/>
          <w:sz w:val="24"/>
          <w:szCs w:val="24"/>
          <w:lang w:val="pt-BR"/>
        </w:rPr>
        <w:t xml:space="preserve">; hoặc </w:t>
      </w:r>
    </w:p>
    <w:p w14:paraId="37AB54D9" w14:textId="72C818FD" w:rsidR="000B56B2" w:rsidRPr="00B84FD1" w:rsidRDefault="003758CB" w:rsidP="00A638C9">
      <w:pPr>
        <w:numPr>
          <w:ilvl w:val="0"/>
          <w:numId w:val="3"/>
        </w:numPr>
        <w:spacing w:before="120" w:after="120" w:line="276" w:lineRule="auto"/>
        <w:ind w:left="1526"/>
        <w:jc w:val="both"/>
        <w:rPr>
          <w:rFonts w:ascii="Times New Roman" w:eastAsia="Calibri" w:hAnsi="Times New Roman" w:cs="Times New Roman"/>
          <w:sz w:val="24"/>
          <w:szCs w:val="24"/>
          <w:lang w:val="pt-BR"/>
        </w:rPr>
      </w:pPr>
      <w:r w:rsidRPr="00B84FD1">
        <w:rPr>
          <w:rFonts w:ascii="Times New Roman" w:eastAsia="Calibri" w:hAnsi="Times New Roman" w:cs="Times New Roman"/>
          <w:sz w:val="24"/>
          <w:szCs w:val="24"/>
          <w:lang w:val="pt-BR"/>
        </w:rPr>
        <w:t xml:space="preserve">Tai nạn thang máy và tại thời điểm xảy ra Tai nạn, </w:t>
      </w:r>
      <w:r w:rsidR="00616062" w:rsidRPr="00B84FD1">
        <w:rPr>
          <w:rFonts w:ascii="Times New Roman" w:eastAsia="Calibri" w:hAnsi="Times New Roman" w:cs="Times New Roman"/>
          <w:sz w:val="24"/>
          <w:szCs w:val="24"/>
          <w:lang w:val="pt-BR"/>
        </w:rPr>
        <w:t xml:space="preserve">Người được bảo hiểm đang </w:t>
      </w:r>
      <w:r w:rsidRPr="00B84FD1">
        <w:rPr>
          <w:rFonts w:ascii="Times New Roman" w:eastAsia="Calibri" w:hAnsi="Times New Roman" w:cs="Times New Roman"/>
          <w:sz w:val="24"/>
          <w:szCs w:val="24"/>
          <w:lang w:val="pt-BR"/>
        </w:rPr>
        <w:t xml:space="preserve">ở </w:t>
      </w:r>
      <w:r w:rsidR="00616062" w:rsidRPr="00B84FD1">
        <w:rPr>
          <w:rFonts w:ascii="Times New Roman" w:eastAsia="Calibri" w:hAnsi="Times New Roman" w:cs="Times New Roman"/>
          <w:sz w:val="24"/>
          <w:szCs w:val="24"/>
          <w:lang w:val="pt-BR"/>
        </w:rPr>
        <w:t>trong thang máy (không bao gồm thang máy hoạt động trong hầm mỏ</w:t>
      </w:r>
      <w:r w:rsidR="00117DAE" w:rsidRPr="00B84FD1">
        <w:rPr>
          <w:rFonts w:ascii="Times New Roman" w:eastAsia="Calibri" w:hAnsi="Times New Roman" w:cs="Times New Roman"/>
          <w:sz w:val="24"/>
          <w:szCs w:val="24"/>
          <w:lang w:val="pt-BR"/>
        </w:rPr>
        <w:t xml:space="preserve">, </w:t>
      </w:r>
      <w:r w:rsidR="00616062" w:rsidRPr="00B84FD1">
        <w:rPr>
          <w:rFonts w:ascii="Times New Roman" w:eastAsia="Calibri" w:hAnsi="Times New Roman" w:cs="Times New Roman"/>
          <w:sz w:val="24"/>
          <w:szCs w:val="24"/>
          <w:lang w:val="pt-BR"/>
        </w:rPr>
        <w:t>tại các công trình xây dựng</w:t>
      </w:r>
      <w:r w:rsidR="00014376" w:rsidRPr="00B84FD1">
        <w:rPr>
          <w:rFonts w:ascii="Times New Roman" w:eastAsia="Calibri" w:hAnsi="Times New Roman" w:cs="Times New Roman"/>
          <w:sz w:val="24"/>
          <w:szCs w:val="24"/>
          <w:lang w:val="pt-BR"/>
        </w:rPr>
        <w:t xml:space="preserve"> hoặc</w:t>
      </w:r>
      <w:r w:rsidRPr="00B84FD1">
        <w:rPr>
          <w:rFonts w:ascii="Times New Roman" w:eastAsia="Calibri" w:hAnsi="Times New Roman" w:cs="Times New Roman"/>
          <w:sz w:val="24"/>
          <w:szCs w:val="24"/>
          <w:lang w:val="pt-BR"/>
        </w:rPr>
        <w:t xml:space="preserve"> </w:t>
      </w:r>
      <w:r w:rsidR="00014376" w:rsidRPr="00B84FD1">
        <w:rPr>
          <w:rFonts w:ascii="Times New Roman" w:eastAsia="Calibri" w:hAnsi="Times New Roman" w:cs="Times New Roman"/>
          <w:sz w:val="24"/>
          <w:szCs w:val="24"/>
          <w:lang w:val="pt-BR"/>
        </w:rPr>
        <w:t xml:space="preserve">nhà </w:t>
      </w:r>
      <w:r w:rsidR="00A37A2A" w:rsidRPr="00B84FD1">
        <w:rPr>
          <w:rFonts w:ascii="Times New Roman" w:eastAsia="Calibri" w:hAnsi="Times New Roman" w:cs="Times New Roman"/>
          <w:sz w:val="24"/>
          <w:szCs w:val="24"/>
          <w:lang w:val="pt-BR"/>
        </w:rPr>
        <w:t xml:space="preserve">ở </w:t>
      </w:r>
      <w:r w:rsidR="00014376" w:rsidRPr="00B84FD1">
        <w:rPr>
          <w:rFonts w:ascii="Times New Roman" w:eastAsia="Calibri" w:hAnsi="Times New Roman" w:cs="Times New Roman"/>
          <w:sz w:val="24"/>
          <w:szCs w:val="24"/>
          <w:lang w:val="pt-BR"/>
        </w:rPr>
        <w:t>riêng</w:t>
      </w:r>
      <w:r w:rsidRPr="00B84FD1">
        <w:rPr>
          <w:rFonts w:ascii="Times New Roman" w:eastAsia="Calibri" w:hAnsi="Times New Roman" w:cs="Times New Roman"/>
          <w:sz w:val="24"/>
          <w:szCs w:val="24"/>
          <w:lang w:val="pt-BR"/>
        </w:rPr>
        <w:t xml:space="preserve"> lẻ</w:t>
      </w:r>
      <w:r w:rsidR="00616062" w:rsidRPr="00B84FD1">
        <w:rPr>
          <w:rFonts w:ascii="Times New Roman" w:eastAsia="Calibri" w:hAnsi="Times New Roman" w:cs="Times New Roman"/>
          <w:sz w:val="24"/>
          <w:szCs w:val="24"/>
          <w:lang w:val="pt-BR"/>
        </w:rPr>
        <w:t>); hoặ</w:t>
      </w:r>
      <w:r w:rsidR="000B56B2" w:rsidRPr="00B84FD1">
        <w:rPr>
          <w:rFonts w:ascii="Times New Roman" w:eastAsia="Calibri" w:hAnsi="Times New Roman" w:cs="Times New Roman"/>
          <w:sz w:val="24"/>
          <w:szCs w:val="24"/>
          <w:lang w:val="pt-BR"/>
        </w:rPr>
        <w:t>c</w:t>
      </w:r>
    </w:p>
    <w:p w14:paraId="52E715EF" w14:textId="5BDA04DB" w:rsidR="00616062" w:rsidRPr="00B84FD1" w:rsidRDefault="00616062" w:rsidP="00A638C9">
      <w:pPr>
        <w:numPr>
          <w:ilvl w:val="0"/>
          <w:numId w:val="3"/>
        </w:numPr>
        <w:spacing w:after="0" w:line="276" w:lineRule="auto"/>
        <w:ind w:left="1530"/>
        <w:jc w:val="both"/>
        <w:rPr>
          <w:rFonts w:ascii="Times New Roman" w:eastAsia="Calibri" w:hAnsi="Times New Roman" w:cs="Times New Roman"/>
          <w:sz w:val="24"/>
          <w:szCs w:val="24"/>
          <w:lang w:val="pt-BR"/>
        </w:rPr>
      </w:pPr>
      <w:r w:rsidRPr="00B84FD1">
        <w:rPr>
          <w:rFonts w:ascii="Times New Roman" w:eastAsia="Calibri" w:hAnsi="Times New Roman" w:cs="Times New Roman"/>
          <w:sz w:val="24"/>
          <w:szCs w:val="24"/>
          <w:lang w:val="pt-BR"/>
        </w:rPr>
        <w:t xml:space="preserve">Do hậu quả trực tiếp của hỏa hoạn tại tòa nhà công cộng (bao gồm nhà hát, rạp chiếu phim, hội trường công cộng, </w:t>
      </w:r>
      <w:r w:rsidR="00014376" w:rsidRPr="00B84FD1">
        <w:rPr>
          <w:rFonts w:ascii="Times New Roman" w:eastAsia="Calibri" w:hAnsi="Times New Roman" w:cs="Times New Roman"/>
          <w:sz w:val="24"/>
          <w:szCs w:val="24"/>
          <w:lang w:val="pt-BR"/>
        </w:rPr>
        <w:t xml:space="preserve">trung tâm thương mại, siêu thị, trường học, </w:t>
      </w:r>
      <w:r w:rsidRPr="00B84FD1">
        <w:rPr>
          <w:rFonts w:ascii="Times New Roman" w:eastAsia="Calibri" w:hAnsi="Times New Roman" w:cs="Times New Roman"/>
          <w:sz w:val="24"/>
          <w:szCs w:val="24"/>
          <w:lang w:val="pt-BR"/>
        </w:rPr>
        <w:t xml:space="preserve"> bệnh viện và các trung tâm thể thao).</w:t>
      </w:r>
    </w:p>
    <w:p w14:paraId="06415316" w14:textId="6F7CC7B2" w:rsidR="00616062" w:rsidRPr="00B84FD1" w:rsidRDefault="00FC5173" w:rsidP="00A638C9">
      <w:pPr>
        <w:pStyle w:val="ListParagraph"/>
        <w:numPr>
          <w:ilvl w:val="0"/>
          <w:numId w:val="2"/>
        </w:numPr>
        <w:spacing w:before="120" w:after="120" w:line="276" w:lineRule="auto"/>
        <w:ind w:left="1166"/>
        <w:contextualSpacing w:val="0"/>
        <w:jc w:val="both"/>
        <w:rPr>
          <w:rFonts w:ascii="Times New Roman" w:eastAsia="Calibri" w:hAnsi="Times New Roman" w:cs="Times New Roman"/>
          <w:sz w:val="24"/>
          <w:szCs w:val="24"/>
          <w:lang w:val="pt-BR"/>
        </w:rPr>
      </w:pPr>
      <w:bookmarkStart w:id="2" w:name="_Ref304292012"/>
      <w:bookmarkEnd w:id="1"/>
      <w:r w:rsidRPr="00B84FD1">
        <w:rPr>
          <w:rFonts w:ascii="Times New Roman" w:eastAsia="Calibri" w:hAnsi="Times New Roman" w:cs="Times New Roman"/>
          <w:sz w:val="24"/>
          <w:szCs w:val="24"/>
          <w:lang w:val="pt-BR"/>
        </w:rPr>
        <w:t>100% Số tiền bảo hiểm cho các trường hợp khác</w:t>
      </w:r>
      <w:r w:rsidR="00616062" w:rsidRPr="00B84FD1">
        <w:rPr>
          <w:rFonts w:ascii="Times New Roman" w:eastAsia="Calibri" w:hAnsi="Times New Roman" w:cs="Times New Roman"/>
          <w:sz w:val="24"/>
          <w:szCs w:val="24"/>
          <w:lang w:val="pt-BR"/>
        </w:rPr>
        <w:t>.</w:t>
      </w:r>
      <w:bookmarkEnd w:id="2"/>
    </w:p>
    <w:p w14:paraId="21895467" w14:textId="68BA24B7" w:rsidR="00D2739A" w:rsidRPr="00B84FD1" w:rsidRDefault="00E5778B" w:rsidP="00A638C9">
      <w:pPr>
        <w:spacing w:line="276" w:lineRule="auto"/>
        <w:ind w:left="810"/>
        <w:jc w:val="both"/>
        <w:rPr>
          <w:rFonts w:ascii="Times New Roman" w:eastAsia="Calibri" w:hAnsi="Times New Roman" w:cs="Times New Roman"/>
          <w:sz w:val="24"/>
          <w:szCs w:val="24"/>
          <w:lang w:val="pt-BR"/>
        </w:rPr>
      </w:pPr>
      <w:r w:rsidRPr="00BE76C6">
        <w:rPr>
          <w:rFonts w:ascii="Times New Roman" w:hAnsi="Times New Roman" w:cs="Times New Roman"/>
          <w:sz w:val="24"/>
          <w:szCs w:val="24"/>
          <w:lang w:val="pt-BR"/>
        </w:rPr>
        <w:lastRenderedPageBreak/>
        <w:t xml:space="preserve">Trước khi chi trả quyền lợi này, </w:t>
      </w:r>
      <w:r w:rsidR="00D2739A" w:rsidRPr="00BE76C6">
        <w:rPr>
          <w:rFonts w:ascii="Times New Roman" w:hAnsi="Times New Roman" w:cs="Times New Roman"/>
          <w:sz w:val="24"/>
          <w:szCs w:val="24"/>
          <w:lang w:val="pt-BR"/>
        </w:rPr>
        <w:t xml:space="preserve">Generali sẽ trừ đi số tiền đã </w:t>
      </w:r>
      <w:r w:rsidR="0031239B" w:rsidRPr="00BE76C6">
        <w:rPr>
          <w:rFonts w:ascii="Times New Roman" w:hAnsi="Times New Roman" w:cs="Times New Roman"/>
          <w:sz w:val="24"/>
          <w:szCs w:val="24"/>
          <w:lang w:val="pt-BR"/>
        </w:rPr>
        <w:t xml:space="preserve">chấp thuận </w:t>
      </w:r>
      <w:r w:rsidR="00D2739A" w:rsidRPr="00BE76C6">
        <w:rPr>
          <w:rFonts w:ascii="Times New Roman" w:hAnsi="Times New Roman" w:cs="Times New Roman"/>
          <w:sz w:val="24"/>
          <w:szCs w:val="24"/>
          <w:lang w:val="pt-BR"/>
        </w:rPr>
        <w:t>chi trả cho</w:t>
      </w:r>
      <w:r w:rsidRPr="00BE76C6">
        <w:rPr>
          <w:rFonts w:ascii="Times New Roman" w:hAnsi="Times New Roman" w:cs="Times New Roman"/>
          <w:sz w:val="24"/>
          <w:szCs w:val="24"/>
          <w:lang w:val="pt-BR"/>
        </w:rPr>
        <w:t xml:space="preserve"> các</w:t>
      </w:r>
      <w:r w:rsidR="00D2739A" w:rsidRPr="00BE76C6">
        <w:rPr>
          <w:rFonts w:ascii="Times New Roman" w:hAnsi="Times New Roman" w:cs="Times New Roman"/>
          <w:sz w:val="24"/>
          <w:szCs w:val="24"/>
          <w:lang w:val="pt-BR"/>
        </w:rPr>
        <w:t xml:space="preserve"> </w:t>
      </w:r>
      <w:r w:rsidRPr="00BE76C6">
        <w:rPr>
          <w:rFonts w:ascii="Times New Roman" w:hAnsi="Times New Roman" w:cs="Times New Roman"/>
          <w:sz w:val="24"/>
          <w:szCs w:val="24"/>
          <w:lang w:val="pt-BR"/>
        </w:rPr>
        <w:t xml:space="preserve">quyền </w:t>
      </w:r>
      <w:r w:rsidR="00D2739A" w:rsidRPr="00BE76C6">
        <w:rPr>
          <w:rFonts w:ascii="Times New Roman" w:hAnsi="Times New Roman" w:cs="Times New Roman"/>
          <w:sz w:val="24"/>
          <w:szCs w:val="24"/>
          <w:lang w:val="pt-BR"/>
        </w:rPr>
        <w:t xml:space="preserve">lợi </w:t>
      </w:r>
      <w:r w:rsidRPr="00BE76C6">
        <w:rPr>
          <w:rFonts w:ascii="Times New Roman" w:hAnsi="Times New Roman" w:cs="Times New Roman"/>
          <w:sz w:val="24"/>
          <w:szCs w:val="24"/>
          <w:lang w:val="pt-BR"/>
        </w:rPr>
        <w:t>bảo hiểm</w:t>
      </w:r>
      <w:r w:rsidR="00F11E20" w:rsidRPr="00BE76C6">
        <w:rPr>
          <w:rFonts w:ascii="Times New Roman" w:hAnsi="Times New Roman" w:cs="Times New Roman"/>
          <w:sz w:val="24"/>
          <w:szCs w:val="24"/>
          <w:lang w:val="pt-BR"/>
        </w:rPr>
        <w:t xml:space="preserve"> </w:t>
      </w:r>
      <w:r w:rsidR="001B09A2" w:rsidRPr="00BE76C6">
        <w:rPr>
          <w:rFonts w:ascii="Times New Roman" w:hAnsi="Times New Roman" w:cs="Times New Roman"/>
          <w:sz w:val="24"/>
          <w:szCs w:val="24"/>
          <w:lang w:val="pt-BR"/>
        </w:rPr>
        <w:t>theo Điều 2.2, Điều 2.3 và Điều 2.4</w:t>
      </w:r>
      <w:r w:rsidR="00D2739A" w:rsidRPr="00BE76C6">
        <w:rPr>
          <w:rFonts w:ascii="Times New Roman" w:hAnsi="Times New Roman" w:cs="Times New Roman"/>
          <w:sz w:val="24"/>
          <w:szCs w:val="24"/>
          <w:lang w:val="pt-BR"/>
        </w:rPr>
        <w:t xml:space="preserve"> (nếu có)</w:t>
      </w:r>
      <w:r w:rsidR="0055647B" w:rsidRPr="00BE76C6">
        <w:rPr>
          <w:rFonts w:ascii="Times New Roman" w:hAnsi="Times New Roman" w:cs="Times New Roman"/>
          <w:sz w:val="24"/>
          <w:szCs w:val="24"/>
          <w:lang w:val="pt-BR"/>
        </w:rPr>
        <w:t>.</w:t>
      </w:r>
    </w:p>
    <w:p w14:paraId="1C49D4C4" w14:textId="481F5FCA" w:rsidR="000D4116" w:rsidRPr="00B84FD1" w:rsidRDefault="000D4116" w:rsidP="00A638C9">
      <w:pPr>
        <w:pStyle w:val="ListParagraph"/>
        <w:numPr>
          <w:ilvl w:val="0"/>
          <w:numId w:val="4"/>
        </w:numPr>
        <w:tabs>
          <w:tab w:val="left" w:pos="1080"/>
        </w:tabs>
        <w:spacing w:before="120" w:line="276" w:lineRule="auto"/>
        <w:ind w:hanging="187"/>
        <w:contextualSpacing w:val="0"/>
        <w:jc w:val="both"/>
        <w:outlineLvl w:val="2"/>
        <w:rPr>
          <w:rFonts w:ascii="Times New Roman" w:eastAsia="Times New Roman" w:hAnsi="Times New Roman" w:cs="Times New Roman"/>
          <w:b/>
          <w:bCs/>
          <w:iCs/>
          <w:sz w:val="24"/>
          <w:szCs w:val="24"/>
          <w:lang w:val="pt-BR"/>
        </w:rPr>
      </w:pPr>
      <w:bookmarkStart w:id="3" w:name="_Toc488156354"/>
      <w:r w:rsidRPr="00B84FD1">
        <w:rPr>
          <w:rFonts w:ascii="Times New Roman" w:eastAsia="Times New Roman" w:hAnsi="Times New Roman" w:cs="Times New Roman"/>
          <w:b/>
          <w:bCs/>
          <w:iCs/>
          <w:sz w:val="24"/>
          <w:szCs w:val="24"/>
          <w:lang w:val="pt-BR"/>
        </w:rPr>
        <w:t xml:space="preserve">Thương tật </w:t>
      </w:r>
      <w:r w:rsidR="00D01909" w:rsidRPr="00B84FD1">
        <w:rPr>
          <w:rFonts w:ascii="Times New Roman" w:eastAsia="Times New Roman" w:hAnsi="Times New Roman" w:cs="Times New Roman"/>
          <w:b/>
          <w:bCs/>
          <w:iCs/>
          <w:sz w:val="24"/>
          <w:szCs w:val="24"/>
          <w:lang w:val="pt-BR"/>
        </w:rPr>
        <w:t xml:space="preserve">vĩnh viễn </w:t>
      </w:r>
      <w:r w:rsidRPr="00B84FD1">
        <w:rPr>
          <w:rFonts w:ascii="Times New Roman" w:eastAsia="Times New Roman" w:hAnsi="Times New Roman" w:cs="Times New Roman"/>
          <w:b/>
          <w:bCs/>
          <w:iCs/>
          <w:sz w:val="24"/>
          <w:szCs w:val="24"/>
          <w:lang w:val="pt-BR"/>
        </w:rPr>
        <w:t xml:space="preserve">do </w:t>
      </w:r>
      <w:r w:rsidR="00FC5173" w:rsidRPr="00B84FD1">
        <w:rPr>
          <w:rFonts w:ascii="Times New Roman" w:eastAsia="Times New Roman" w:hAnsi="Times New Roman" w:cs="Times New Roman"/>
          <w:b/>
          <w:bCs/>
          <w:iCs/>
          <w:sz w:val="24"/>
          <w:szCs w:val="24"/>
          <w:lang w:val="pt-BR"/>
        </w:rPr>
        <w:t xml:space="preserve">Tai </w:t>
      </w:r>
      <w:r w:rsidRPr="00B84FD1">
        <w:rPr>
          <w:rFonts w:ascii="Times New Roman" w:eastAsia="Times New Roman" w:hAnsi="Times New Roman" w:cs="Times New Roman"/>
          <w:b/>
          <w:bCs/>
          <w:iCs/>
          <w:sz w:val="24"/>
          <w:szCs w:val="24"/>
          <w:lang w:val="pt-BR"/>
        </w:rPr>
        <w:t>nạn</w:t>
      </w:r>
    </w:p>
    <w:bookmarkEnd w:id="3"/>
    <w:p w14:paraId="773A9B83" w14:textId="70CDD047" w:rsidR="00C417FC" w:rsidRPr="00B84FD1" w:rsidRDefault="003A77C9" w:rsidP="00A638C9">
      <w:pPr>
        <w:spacing w:line="276" w:lineRule="auto"/>
        <w:ind w:left="810"/>
        <w:jc w:val="both"/>
        <w:rPr>
          <w:rFonts w:ascii="Times New Roman" w:hAnsi="Times New Roman" w:cs="Times New Roman"/>
          <w:sz w:val="24"/>
          <w:szCs w:val="24"/>
        </w:rPr>
      </w:pPr>
      <w:r w:rsidRPr="00BE76C6">
        <w:rPr>
          <w:rFonts w:ascii="Times New Roman" w:hAnsi="Times New Roman" w:cs="Times New Roman"/>
          <w:sz w:val="24"/>
          <w:szCs w:val="24"/>
          <w:lang w:val="pt-BR"/>
        </w:rPr>
        <w:t xml:space="preserve">Trong thời gian Hợp đồng có hiệu lực, nếu </w:t>
      </w:r>
      <w:r w:rsidR="00C417FC" w:rsidRPr="00BE76C6">
        <w:rPr>
          <w:rFonts w:ascii="Times New Roman" w:hAnsi="Times New Roman" w:cs="Times New Roman"/>
          <w:sz w:val="24"/>
          <w:szCs w:val="24"/>
          <w:lang w:val="pt-BR"/>
        </w:rPr>
        <w:t>Người được bảo hiểm bị thương tật do Tai nạn</w:t>
      </w:r>
      <w:r w:rsidRPr="00BE76C6">
        <w:rPr>
          <w:rFonts w:ascii="Times New Roman" w:hAnsi="Times New Roman" w:cs="Times New Roman"/>
          <w:sz w:val="24"/>
          <w:szCs w:val="24"/>
          <w:lang w:val="pt-BR"/>
        </w:rPr>
        <w:t>,</w:t>
      </w:r>
      <w:r w:rsidR="00C417FC" w:rsidRPr="00BE76C6">
        <w:rPr>
          <w:rFonts w:ascii="Times New Roman" w:hAnsi="Times New Roman" w:cs="Times New Roman"/>
          <w:sz w:val="24"/>
          <w:szCs w:val="24"/>
          <w:lang w:val="pt-BR"/>
        </w:rPr>
        <w:t xml:space="preserve"> </w:t>
      </w:r>
      <w:r w:rsidRPr="00BE76C6">
        <w:rPr>
          <w:rFonts w:ascii="Times New Roman" w:hAnsi="Times New Roman" w:cs="Times New Roman"/>
          <w:sz w:val="24"/>
          <w:szCs w:val="24"/>
          <w:lang w:val="pt-BR"/>
        </w:rPr>
        <w:t xml:space="preserve">Generali sẽ chi trả quyền lợi bảo hiểm tùy theo mức độ thương tật </w:t>
      </w:r>
      <w:r w:rsidR="00C417FC" w:rsidRPr="00BE76C6">
        <w:rPr>
          <w:rFonts w:ascii="Times New Roman" w:hAnsi="Times New Roman" w:cs="Times New Roman"/>
          <w:sz w:val="24"/>
          <w:szCs w:val="24"/>
          <w:lang w:val="pt-BR"/>
        </w:rPr>
        <w:t>như sau</w:t>
      </w:r>
      <w:r w:rsidR="00C417FC" w:rsidRPr="00B84FD1">
        <w:rPr>
          <w:rFonts w:ascii="Times New Roman" w:hAnsi="Times New Roman" w:cs="Times New Roman"/>
          <w:sz w:val="24"/>
          <w:szCs w:val="24"/>
        </w:rPr>
        <w:t>:</w:t>
      </w:r>
    </w:p>
    <w:tbl>
      <w:tblPr>
        <w:tblStyle w:val="TableGrid"/>
        <w:tblW w:w="8328" w:type="dxa"/>
        <w:tblInd w:w="805" w:type="dxa"/>
        <w:tblLook w:val="04A0" w:firstRow="1" w:lastRow="0" w:firstColumn="1" w:lastColumn="0" w:noHBand="0" w:noVBand="1"/>
      </w:tblPr>
      <w:tblGrid>
        <w:gridCol w:w="5760"/>
        <w:gridCol w:w="2568"/>
      </w:tblGrid>
      <w:tr w:rsidR="00055B40" w:rsidRPr="00B84FD1" w14:paraId="3876AA6C" w14:textId="77777777" w:rsidTr="00E51152">
        <w:trPr>
          <w:trHeight w:val="710"/>
        </w:trPr>
        <w:tc>
          <w:tcPr>
            <w:tcW w:w="5760" w:type="dxa"/>
            <w:vAlign w:val="center"/>
          </w:tcPr>
          <w:p w14:paraId="1E6CF7C3" w14:textId="77777777" w:rsidR="00C417FC" w:rsidRPr="00B84FD1" w:rsidRDefault="00C417FC" w:rsidP="00A638C9">
            <w:pPr>
              <w:spacing w:line="276" w:lineRule="auto"/>
              <w:jc w:val="center"/>
              <w:rPr>
                <w:rFonts w:ascii="Times New Roman" w:hAnsi="Times New Roman" w:cs="Times New Roman"/>
                <w:b/>
                <w:sz w:val="24"/>
                <w:szCs w:val="24"/>
              </w:rPr>
            </w:pPr>
            <w:r w:rsidRPr="00B84FD1">
              <w:rPr>
                <w:rFonts w:ascii="Times New Roman" w:hAnsi="Times New Roman" w:cs="Times New Roman"/>
                <w:b/>
                <w:sz w:val="24"/>
                <w:szCs w:val="24"/>
              </w:rPr>
              <w:t>Mức độ thương tật</w:t>
            </w:r>
          </w:p>
        </w:tc>
        <w:tc>
          <w:tcPr>
            <w:tcW w:w="2568" w:type="dxa"/>
            <w:vAlign w:val="center"/>
          </w:tcPr>
          <w:p w14:paraId="5569C164" w14:textId="70F9EB0B" w:rsidR="00C417FC" w:rsidRPr="00B84FD1" w:rsidRDefault="00C417FC" w:rsidP="00A638C9">
            <w:pPr>
              <w:spacing w:line="276" w:lineRule="auto"/>
              <w:ind w:left="-108" w:right="-108"/>
              <w:jc w:val="center"/>
              <w:rPr>
                <w:rFonts w:ascii="Times New Roman" w:hAnsi="Times New Roman" w:cs="Times New Roman"/>
                <w:b/>
                <w:sz w:val="24"/>
                <w:szCs w:val="24"/>
              </w:rPr>
            </w:pPr>
            <w:r w:rsidRPr="00B84FD1">
              <w:rPr>
                <w:rFonts w:ascii="Times New Roman" w:hAnsi="Times New Roman" w:cs="Times New Roman"/>
                <w:b/>
                <w:sz w:val="24"/>
                <w:szCs w:val="24"/>
              </w:rPr>
              <w:t>Số tiền chi trả</w:t>
            </w:r>
          </w:p>
          <w:p w14:paraId="552CF317" w14:textId="651F7632" w:rsidR="00C417FC" w:rsidRPr="00B84FD1" w:rsidRDefault="00C417FC" w:rsidP="00A638C9">
            <w:pPr>
              <w:spacing w:line="276" w:lineRule="auto"/>
              <w:ind w:left="-108" w:right="-108"/>
              <w:jc w:val="center"/>
              <w:rPr>
                <w:rFonts w:ascii="Times New Roman" w:hAnsi="Times New Roman" w:cs="Times New Roman"/>
                <w:b/>
                <w:sz w:val="24"/>
                <w:szCs w:val="24"/>
              </w:rPr>
            </w:pPr>
            <w:r w:rsidRPr="00B84FD1">
              <w:rPr>
                <w:rFonts w:ascii="Times New Roman" w:hAnsi="Times New Roman" w:cs="Times New Roman"/>
                <w:b/>
                <w:sz w:val="24"/>
                <w:szCs w:val="24"/>
              </w:rPr>
              <w:t>(% Số tiền</w:t>
            </w:r>
            <w:r w:rsidR="006E6EF3" w:rsidRPr="00B84FD1">
              <w:rPr>
                <w:rFonts w:ascii="Times New Roman" w:hAnsi="Times New Roman" w:cs="Times New Roman"/>
                <w:b/>
                <w:sz w:val="24"/>
                <w:szCs w:val="24"/>
              </w:rPr>
              <w:t xml:space="preserve"> </w:t>
            </w:r>
            <w:r w:rsidRPr="00B84FD1">
              <w:rPr>
                <w:rFonts w:ascii="Times New Roman" w:hAnsi="Times New Roman" w:cs="Times New Roman"/>
                <w:b/>
                <w:sz w:val="24"/>
                <w:szCs w:val="24"/>
              </w:rPr>
              <w:t>bảo hiểm)</w:t>
            </w:r>
          </w:p>
        </w:tc>
      </w:tr>
      <w:tr w:rsidR="00014376" w:rsidRPr="00B84FD1" w14:paraId="6347C03A" w14:textId="77777777" w:rsidTr="00E51152">
        <w:trPr>
          <w:trHeight w:val="467"/>
        </w:trPr>
        <w:tc>
          <w:tcPr>
            <w:tcW w:w="5760" w:type="dxa"/>
            <w:vAlign w:val="center"/>
          </w:tcPr>
          <w:p w14:paraId="0D266302" w14:textId="2E98425C" w:rsidR="00014376" w:rsidRPr="00B84FD1" w:rsidRDefault="00014376" w:rsidP="00A638C9">
            <w:pPr>
              <w:pStyle w:val="ListParagraph"/>
              <w:numPr>
                <w:ilvl w:val="0"/>
                <w:numId w:val="5"/>
              </w:numPr>
              <w:spacing w:line="276" w:lineRule="auto"/>
              <w:ind w:left="435" w:hanging="435"/>
              <w:contextualSpacing w:val="0"/>
              <w:rPr>
                <w:rFonts w:ascii="Times New Roman" w:hAnsi="Times New Roman" w:cs="Times New Roman"/>
                <w:sz w:val="24"/>
                <w:szCs w:val="24"/>
              </w:rPr>
            </w:pPr>
            <w:r w:rsidRPr="00B84FD1">
              <w:rPr>
                <w:rFonts w:ascii="Times New Roman" w:hAnsi="Times New Roman" w:cs="Times New Roman"/>
                <w:sz w:val="24"/>
                <w:szCs w:val="24"/>
              </w:rPr>
              <w:t>Thương tật toàn bộ và vĩnh viễn</w:t>
            </w:r>
          </w:p>
        </w:tc>
        <w:tc>
          <w:tcPr>
            <w:tcW w:w="2568" w:type="dxa"/>
            <w:vAlign w:val="center"/>
          </w:tcPr>
          <w:p w14:paraId="14B0F22F" w14:textId="70D73B17" w:rsidR="00014376" w:rsidRPr="00B84FD1" w:rsidRDefault="00014376" w:rsidP="00A638C9">
            <w:pPr>
              <w:spacing w:line="276" w:lineRule="auto"/>
              <w:ind w:left="68"/>
              <w:jc w:val="center"/>
              <w:rPr>
                <w:rFonts w:ascii="Times New Roman" w:hAnsi="Times New Roman" w:cs="Times New Roman"/>
                <w:sz w:val="24"/>
                <w:szCs w:val="24"/>
              </w:rPr>
            </w:pPr>
            <w:r w:rsidRPr="00B84FD1">
              <w:rPr>
                <w:rFonts w:ascii="Times New Roman" w:hAnsi="Times New Roman" w:cs="Times New Roman"/>
                <w:sz w:val="24"/>
                <w:szCs w:val="24"/>
              </w:rPr>
              <w:t>100%</w:t>
            </w:r>
          </w:p>
        </w:tc>
      </w:tr>
      <w:tr w:rsidR="00D01909" w:rsidRPr="00B84FD1" w14:paraId="3461C825" w14:textId="4B5BA4F5" w:rsidTr="00E51152">
        <w:trPr>
          <w:trHeight w:val="449"/>
        </w:trPr>
        <w:tc>
          <w:tcPr>
            <w:tcW w:w="5760" w:type="dxa"/>
            <w:vAlign w:val="center"/>
          </w:tcPr>
          <w:p w14:paraId="5A9F84B0" w14:textId="1B8C4A88" w:rsidR="00D01909" w:rsidRPr="00B84FD1" w:rsidRDefault="00D01909" w:rsidP="00A638C9">
            <w:pPr>
              <w:pStyle w:val="ListParagraph"/>
              <w:numPr>
                <w:ilvl w:val="0"/>
                <w:numId w:val="5"/>
              </w:numPr>
              <w:spacing w:line="276" w:lineRule="auto"/>
              <w:ind w:left="435" w:hanging="435"/>
              <w:contextualSpacing w:val="0"/>
              <w:rPr>
                <w:rFonts w:ascii="Times New Roman" w:hAnsi="Times New Roman" w:cs="Times New Roman"/>
                <w:sz w:val="24"/>
                <w:szCs w:val="24"/>
              </w:rPr>
            </w:pPr>
            <w:r w:rsidRPr="00B84FD1">
              <w:rPr>
                <w:rFonts w:ascii="Times New Roman" w:hAnsi="Times New Roman" w:cs="Times New Roman"/>
                <w:sz w:val="24"/>
                <w:szCs w:val="24"/>
              </w:rPr>
              <w:t>Chấn thương sọ não nghiêm trọng</w:t>
            </w:r>
          </w:p>
        </w:tc>
        <w:tc>
          <w:tcPr>
            <w:tcW w:w="2568" w:type="dxa"/>
            <w:vAlign w:val="center"/>
          </w:tcPr>
          <w:p w14:paraId="34B239D7" w14:textId="3B3DC281" w:rsidR="00D01909" w:rsidRPr="00B84FD1" w:rsidRDefault="00D01909" w:rsidP="00A638C9">
            <w:pPr>
              <w:spacing w:line="276" w:lineRule="auto"/>
              <w:ind w:left="68"/>
              <w:jc w:val="center"/>
              <w:rPr>
                <w:rFonts w:ascii="Times New Roman" w:hAnsi="Times New Roman" w:cs="Times New Roman"/>
                <w:sz w:val="24"/>
                <w:szCs w:val="24"/>
              </w:rPr>
            </w:pPr>
            <w:r w:rsidRPr="00B84FD1">
              <w:rPr>
                <w:rFonts w:ascii="Times New Roman" w:hAnsi="Times New Roman" w:cs="Times New Roman"/>
                <w:sz w:val="24"/>
                <w:szCs w:val="24"/>
              </w:rPr>
              <w:t>100%</w:t>
            </w:r>
          </w:p>
        </w:tc>
      </w:tr>
      <w:tr w:rsidR="00D01909" w:rsidRPr="00B84FD1" w14:paraId="04E06201" w14:textId="77777777" w:rsidTr="00E51152">
        <w:trPr>
          <w:trHeight w:val="431"/>
        </w:trPr>
        <w:tc>
          <w:tcPr>
            <w:tcW w:w="5760" w:type="dxa"/>
            <w:vAlign w:val="center"/>
          </w:tcPr>
          <w:p w14:paraId="6F6F68D7" w14:textId="660B4754" w:rsidR="00D01909" w:rsidRPr="00B84FD1" w:rsidRDefault="00D01909" w:rsidP="00A638C9">
            <w:pPr>
              <w:pStyle w:val="ListParagraph"/>
              <w:numPr>
                <w:ilvl w:val="0"/>
                <w:numId w:val="5"/>
              </w:numPr>
              <w:spacing w:line="276" w:lineRule="auto"/>
              <w:ind w:left="435" w:hanging="435"/>
              <w:contextualSpacing w:val="0"/>
              <w:rPr>
                <w:rFonts w:ascii="Times New Roman" w:hAnsi="Times New Roman" w:cs="Times New Roman"/>
                <w:sz w:val="24"/>
                <w:szCs w:val="24"/>
              </w:rPr>
            </w:pPr>
            <w:r w:rsidRPr="00B84FD1">
              <w:rPr>
                <w:rFonts w:ascii="Times New Roman" w:hAnsi="Times New Roman" w:cs="Times New Roman"/>
                <w:sz w:val="24"/>
                <w:szCs w:val="24"/>
              </w:rPr>
              <w:t xml:space="preserve">Mất hoặc liệt vĩnh viễn một </w:t>
            </w:r>
            <w:r w:rsidR="007501BD" w:rsidRPr="00B84FD1">
              <w:rPr>
                <w:rFonts w:ascii="Times New Roman" w:hAnsi="Times New Roman" w:cs="Times New Roman"/>
                <w:sz w:val="24"/>
                <w:szCs w:val="24"/>
              </w:rPr>
              <w:t xml:space="preserve">bàn </w:t>
            </w:r>
            <w:r w:rsidRPr="00B84FD1">
              <w:rPr>
                <w:rFonts w:ascii="Times New Roman" w:hAnsi="Times New Roman" w:cs="Times New Roman"/>
                <w:sz w:val="24"/>
                <w:szCs w:val="24"/>
              </w:rPr>
              <w:t>tay</w:t>
            </w:r>
          </w:p>
        </w:tc>
        <w:tc>
          <w:tcPr>
            <w:tcW w:w="2568" w:type="dxa"/>
            <w:vAlign w:val="center"/>
          </w:tcPr>
          <w:p w14:paraId="2015F18D" w14:textId="77777777" w:rsidR="00D01909" w:rsidRPr="00B84FD1" w:rsidRDefault="00D01909" w:rsidP="00A638C9">
            <w:pPr>
              <w:spacing w:line="276" w:lineRule="auto"/>
              <w:ind w:left="68"/>
              <w:jc w:val="center"/>
              <w:rPr>
                <w:rFonts w:ascii="Times New Roman" w:hAnsi="Times New Roman" w:cs="Times New Roman"/>
                <w:sz w:val="24"/>
                <w:szCs w:val="24"/>
              </w:rPr>
            </w:pPr>
            <w:r w:rsidRPr="00B84FD1">
              <w:rPr>
                <w:rFonts w:ascii="Times New Roman" w:hAnsi="Times New Roman" w:cs="Times New Roman"/>
                <w:sz w:val="24"/>
                <w:szCs w:val="24"/>
              </w:rPr>
              <w:t>50%</w:t>
            </w:r>
          </w:p>
        </w:tc>
      </w:tr>
      <w:tr w:rsidR="00D01909" w:rsidRPr="00B84FD1" w14:paraId="329D3CE9" w14:textId="77777777" w:rsidTr="00E51152">
        <w:trPr>
          <w:trHeight w:val="449"/>
        </w:trPr>
        <w:tc>
          <w:tcPr>
            <w:tcW w:w="5760" w:type="dxa"/>
            <w:vAlign w:val="center"/>
          </w:tcPr>
          <w:p w14:paraId="2F1C612F" w14:textId="59BC5A73" w:rsidR="00D01909" w:rsidRPr="00B84FD1" w:rsidRDefault="00D01909" w:rsidP="00A638C9">
            <w:pPr>
              <w:pStyle w:val="ListParagraph"/>
              <w:numPr>
                <w:ilvl w:val="0"/>
                <w:numId w:val="5"/>
              </w:numPr>
              <w:spacing w:line="276" w:lineRule="auto"/>
              <w:ind w:left="435" w:hanging="435"/>
              <w:contextualSpacing w:val="0"/>
              <w:rPr>
                <w:rFonts w:ascii="Times New Roman" w:hAnsi="Times New Roman" w:cs="Times New Roman"/>
                <w:sz w:val="24"/>
                <w:szCs w:val="24"/>
              </w:rPr>
            </w:pPr>
            <w:r w:rsidRPr="00B84FD1">
              <w:rPr>
                <w:rFonts w:ascii="Times New Roman" w:hAnsi="Times New Roman" w:cs="Times New Roman"/>
                <w:sz w:val="24"/>
                <w:szCs w:val="24"/>
              </w:rPr>
              <w:t>Mất hoặc liệt vĩnh viễn một</w:t>
            </w:r>
            <w:r w:rsidR="00E36F8B" w:rsidRPr="00B84FD1">
              <w:rPr>
                <w:rFonts w:ascii="Times New Roman" w:hAnsi="Times New Roman" w:cs="Times New Roman"/>
                <w:sz w:val="24"/>
                <w:szCs w:val="24"/>
              </w:rPr>
              <w:t xml:space="preserve"> </w:t>
            </w:r>
            <w:r w:rsidR="007501BD" w:rsidRPr="00B84FD1">
              <w:rPr>
                <w:rFonts w:ascii="Times New Roman" w:hAnsi="Times New Roman" w:cs="Times New Roman"/>
                <w:sz w:val="24"/>
                <w:szCs w:val="24"/>
              </w:rPr>
              <w:t xml:space="preserve">bàn </w:t>
            </w:r>
            <w:r w:rsidRPr="00B84FD1">
              <w:rPr>
                <w:rFonts w:ascii="Times New Roman" w:hAnsi="Times New Roman" w:cs="Times New Roman"/>
                <w:sz w:val="24"/>
                <w:szCs w:val="24"/>
              </w:rPr>
              <w:t>chân</w:t>
            </w:r>
          </w:p>
        </w:tc>
        <w:tc>
          <w:tcPr>
            <w:tcW w:w="2568" w:type="dxa"/>
            <w:vAlign w:val="center"/>
          </w:tcPr>
          <w:p w14:paraId="6EC910FA" w14:textId="77777777" w:rsidR="00D01909" w:rsidRPr="00B84FD1" w:rsidRDefault="00D01909" w:rsidP="00A638C9">
            <w:pPr>
              <w:spacing w:line="276" w:lineRule="auto"/>
              <w:ind w:left="68"/>
              <w:jc w:val="center"/>
              <w:rPr>
                <w:rFonts w:ascii="Times New Roman" w:hAnsi="Times New Roman" w:cs="Times New Roman"/>
                <w:sz w:val="24"/>
                <w:szCs w:val="24"/>
              </w:rPr>
            </w:pPr>
            <w:r w:rsidRPr="00B84FD1">
              <w:rPr>
                <w:rFonts w:ascii="Times New Roman" w:hAnsi="Times New Roman" w:cs="Times New Roman"/>
                <w:sz w:val="24"/>
                <w:szCs w:val="24"/>
              </w:rPr>
              <w:t>50%</w:t>
            </w:r>
          </w:p>
        </w:tc>
      </w:tr>
      <w:tr w:rsidR="00D01909" w:rsidRPr="00B84FD1" w14:paraId="47700358" w14:textId="77777777" w:rsidTr="00E51152">
        <w:trPr>
          <w:trHeight w:val="440"/>
        </w:trPr>
        <w:tc>
          <w:tcPr>
            <w:tcW w:w="5760" w:type="dxa"/>
            <w:vAlign w:val="center"/>
          </w:tcPr>
          <w:p w14:paraId="5536744F" w14:textId="77777777" w:rsidR="00D01909" w:rsidRPr="00B84FD1" w:rsidRDefault="00D01909" w:rsidP="00A638C9">
            <w:pPr>
              <w:pStyle w:val="ListParagraph"/>
              <w:numPr>
                <w:ilvl w:val="0"/>
                <w:numId w:val="5"/>
              </w:numPr>
              <w:spacing w:line="276" w:lineRule="auto"/>
              <w:ind w:left="435" w:hanging="435"/>
              <w:contextualSpacing w:val="0"/>
              <w:rPr>
                <w:rFonts w:ascii="Times New Roman" w:hAnsi="Times New Roman" w:cs="Times New Roman"/>
                <w:sz w:val="24"/>
                <w:szCs w:val="24"/>
              </w:rPr>
            </w:pPr>
            <w:r w:rsidRPr="00B84FD1">
              <w:rPr>
                <w:rFonts w:ascii="Times New Roman" w:hAnsi="Times New Roman" w:cs="Times New Roman"/>
                <w:sz w:val="24"/>
                <w:szCs w:val="24"/>
              </w:rPr>
              <w:t>Mù vĩnh viễn một mắt</w:t>
            </w:r>
          </w:p>
        </w:tc>
        <w:tc>
          <w:tcPr>
            <w:tcW w:w="2568" w:type="dxa"/>
            <w:vAlign w:val="center"/>
          </w:tcPr>
          <w:p w14:paraId="2518E759" w14:textId="77777777" w:rsidR="00D01909" w:rsidRPr="00B84FD1" w:rsidRDefault="00D01909" w:rsidP="00A638C9">
            <w:pPr>
              <w:spacing w:line="276" w:lineRule="auto"/>
              <w:ind w:left="68"/>
              <w:jc w:val="center"/>
              <w:rPr>
                <w:rFonts w:ascii="Times New Roman" w:hAnsi="Times New Roman" w:cs="Times New Roman"/>
                <w:sz w:val="24"/>
                <w:szCs w:val="24"/>
              </w:rPr>
            </w:pPr>
            <w:r w:rsidRPr="00B84FD1">
              <w:rPr>
                <w:rFonts w:ascii="Times New Roman" w:hAnsi="Times New Roman" w:cs="Times New Roman"/>
                <w:sz w:val="24"/>
                <w:szCs w:val="24"/>
              </w:rPr>
              <w:t>50%</w:t>
            </w:r>
          </w:p>
        </w:tc>
      </w:tr>
      <w:tr w:rsidR="00D01909" w:rsidRPr="00B84FD1" w14:paraId="2D1082FB" w14:textId="77777777" w:rsidTr="00E51152">
        <w:trPr>
          <w:trHeight w:val="431"/>
        </w:trPr>
        <w:tc>
          <w:tcPr>
            <w:tcW w:w="5760" w:type="dxa"/>
            <w:vAlign w:val="center"/>
          </w:tcPr>
          <w:p w14:paraId="2F3D21C8" w14:textId="77777777" w:rsidR="00D01909" w:rsidRPr="00B84FD1" w:rsidRDefault="00D01909" w:rsidP="00A638C9">
            <w:pPr>
              <w:pStyle w:val="ListParagraph"/>
              <w:numPr>
                <w:ilvl w:val="0"/>
                <w:numId w:val="5"/>
              </w:numPr>
              <w:spacing w:line="276" w:lineRule="auto"/>
              <w:ind w:left="435" w:hanging="435"/>
              <w:contextualSpacing w:val="0"/>
              <w:rPr>
                <w:rFonts w:ascii="Times New Roman" w:hAnsi="Times New Roman" w:cs="Times New Roman"/>
                <w:sz w:val="24"/>
                <w:szCs w:val="24"/>
              </w:rPr>
            </w:pPr>
            <w:r w:rsidRPr="00B84FD1">
              <w:rPr>
                <w:rFonts w:ascii="Times New Roman" w:hAnsi="Times New Roman" w:cs="Times New Roman"/>
                <w:sz w:val="24"/>
                <w:szCs w:val="24"/>
              </w:rPr>
              <w:t>Mất vĩnh viễn thính lực một tai</w:t>
            </w:r>
          </w:p>
        </w:tc>
        <w:tc>
          <w:tcPr>
            <w:tcW w:w="2568" w:type="dxa"/>
            <w:vAlign w:val="center"/>
          </w:tcPr>
          <w:p w14:paraId="5745D530" w14:textId="77777777" w:rsidR="00D01909" w:rsidRPr="00B84FD1" w:rsidRDefault="00D01909" w:rsidP="00A638C9">
            <w:pPr>
              <w:spacing w:line="276" w:lineRule="auto"/>
              <w:ind w:left="68"/>
              <w:jc w:val="center"/>
              <w:rPr>
                <w:rFonts w:ascii="Times New Roman" w:hAnsi="Times New Roman" w:cs="Times New Roman"/>
                <w:sz w:val="24"/>
                <w:szCs w:val="24"/>
              </w:rPr>
            </w:pPr>
            <w:r w:rsidRPr="00B84FD1">
              <w:rPr>
                <w:rFonts w:ascii="Times New Roman" w:hAnsi="Times New Roman" w:cs="Times New Roman"/>
                <w:sz w:val="24"/>
                <w:szCs w:val="24"/>
              </w:rPr>
              <w:t>50%</w:t>
            </w:r>
          </w:p>
        </w:tc>
      </w:tr>
      <w:tr w:rsidR="00D01909" w:rsidRPr="00B84FD1" w14:paraId="05EEBE6E" w14:textId="77777777" w:rsidTr="00E51152">
        <w:trPr>
          <w:trHeight w:val="629"/>
        </w:trPr>
        <w:tc>
          <w:tcPr>
            <w:tcW w:w="5760" w:type="dxa"/>
            <w:vAlign w:val="center"/>
          </w:tcPr>
          <w:p w14:paraId="0F276084" w14:textId="77777777" w:rsidR="00D01909" w:rsidRPr="00B84FD1" w:rsidRDefault="00D01909" w:rsidP="00A638C9">
            <w:pPr>
              <w:pStyle w:val="ListParagraph"/>
              <w:numPr>
                <w:ilvl w:val="0"/>
                <w:numId w:val="5"/>
              </w:numPr>
              <w:spacing w:line="276" w:lineRule="auto"/>
              <w:ind w:left="435" w:hanging="435"/>
              <w:contextualSpacing w:val="0"/>
              <w:rPr>
                <w:rFonts w:ascii="Times New Roman" w:hAnsi="Times New Roman" w:cs="Times New Roman"/>
                <w:sz w:val="24"/>
                <w:szCs w:val="24"/>
              </w:rPr>
            </w:pPr>
            <w:r w:rsidRPr="00B84FD1">
              <w:rPr>
                <w:rFonts w:ascii="Times New Roman" w:hAnsi="Times New Roman" w:cs="Times New Roman"/>
                <w:sz w:val="24"/>
                <w:szCs w:val="24"/>
              </w:rPr>
              <w:t>Mất vĩnh viễn năm ngón tay trên một bàn tay</w:t>
            </w:r>
          </w:p>
          <w:p w14:paraId="6D7DAA47" w14:textId="7AEE5CF1" w:rsidR="00F44A2D" w:rsidRPr="00B84FD1" w:rsidRDefault="00F44A2D" w:rsidP="00A638C9">
            <w:pPr>
              <w:pStyle w:val="ListParagraph"/>
              <w:spacing w:line="276" w:lineRule="auto"/>
              <w:ind w:left="435"/>
              <w:contextualSpacing w:val="0"/>
              <w:rPr>
                <w:rFonts w:ascii="Times New Roman" w:hAnsi="Times New Roman" w:cs="Times New Roman"/>
                <w:sz w:val="24"/>
                <w:szCs w:val="24"/>
              </w:rPr>
            </w:pPr>
            <w:r w:rsidRPr="00B84FD1">
              <w:rPr>
                <w:rFonts w:ascii="Times New Roman" w:hAnsi="Times New Roman" w:cs="Times New Roman"/>
                <w:sz w:val="24"/>
                <w:szCs w:val="24"/>
              </w:rPr>
              <w:t>(nếu không thuộc trường hợp mất vĩnh viễn bàn tay)</w:t>
            </w:r>
          </w:p>
        </w:tc>
        <w:tc>
          <w:tcPr>
            <w:tcW w:w="2568" w:type="dxa"/>
            <w:vAlign w:val="center"/>
          </w:tcPr>
          <w:p w14:paraId="08FA507F" w14:textId="77777777" w:rsidR="00D01909" w:rsidRPr="00B84FD1" w:rsidRDefault="00D01909" w:rsidP="00A638C9">
            <w:pPr>
              <w:spacing w:line="276" w:lineRule="auto"/>
              <w:ind w:left="68"/>
              <w:jc w:val="center"/>
              <w:rPr>
                <w:rFonts w:ascii="Times New Roman" w:hAnsi="Times New Roman" w:cs="Times New Roman"/>
                <w:sz w:val="24"/>
                <w:szCs w:val="24"/>
              </w:rPr>
            </w:pPr>
            <w:r w:rsidRPr="00B84FD1">
              <w:rPr>
                <w:rFonts w:ascii="Times New Roman" w:hAnsi="Times New Roman" w:cs="Times New Roman"/>
                <w:sz w:val="24"/>
                <w:szCs w:val="24"/>
              </w:rPr>
              <w:t>50%</w:t>
            </w:r>
          </w:p>
        </w:tc>
      </w:tr>
      <w:tr w:rsidR="00D01909" w:rsidRPr="00B84FD1" w14:paraId="6CD9B9FA" w14:textId="77777777" w:rsidTr="00E51152">
        <w:trPr>
          <w:trHeight w:val="890"/>
        </w:trPr>
        <w:tc>
          <w:tcPr>
            <w:tcW w:w="5760" w:type="dxa"/>
            <w:vAlign w:val="center"/>
          </w:tcPr>
          <w:p w14:paraId="69C8FE34" w14:textId="77777777" w:rsidR="00D01909" w:rsidRPr="00B84FD1" w:rsidRDefault="00D01909" w:rsidP="00A638C9">
            <w:pPr>
              <w:pStyle w:val="ListParagraph"/>
              <w:numPr>
                <w:ilvl w:val="0"/>
                <w:numId w:val="5"/>
              </w:numPr>
              <w:spacing w:line="276" w:lineRule="auto"/>
              <w:ind w:left="435" w:hanging="435"/>
              <w:contextualSpacing w:val="0"/>
              <w:rPr>
                <w:rFonts w:ascii="Times New Roman" w:hAnsi="Times New Roman" w:cs="Times New Roman"/>
                <w:sz w:val="24"/>
                <w:szCs w:val="24"/>
              </w:rPr>
            </w:pPr>
            <w:r w:rsidRPr="00B84FD1">
              <w:rPr>
                <w:rFonts w:ascii="Times New Roman" w:hAnsi="Times New Roman" w:cs="Times New Roman"/>
                <w:sz w:val="24"/>
                <w:szCs w:val="24"/>
              </w:rPr>
              <w:t>Mất vĩnh viễn năm ngón chân trên một bàn chân</w:t>
            </w:r>
          </w:p>
          <w:p w14:paraId="330C2E78" w14:textId="01B45FD1" w:rsidR="00F44A2D" w:rsidRPr="00B84FD1" w:rsidRDefault="00F44A2D" w:rsidP="00A638C9">
            <w:pPr>
              <w:pStyle w:val="ListParagraph"/>
              <w:spacing w:line="276" w:lineRule="auto"/>
              <w:ind w:left="435"/>
              <w:contextualSpacing w:val="0"/>
              <w:rPr>
                <w:rFonts w:ascii="Times New Roman" w:hAnsi="Times New Roman" w:cs="Times New Roman"/>
                <w:sz w:val="24"/>
                <w:szCs w:val="24"/>
              </w:rPr>
            </w:pPr>
            <w:r w:rsidRPr="00B84FD1">
              <w:rPr>
                <w:rFonts w:ascii="Times New Roman" w:hAnsi="Times New Roman" w:cs="Times New Roman"/>
                <w:sz w:val="24"/>
                <w:szCs w:val="24"/>
              </w:rPr>
              <w:t>(nếu không thuộc trường hợp mất vĩnh viễn bàn chân)</w:t>
            </w:r>
          </w:p>
        </w:tc>
        <w:tc>
          <w:tcPr>
            <w:tcW w:w="2568" w:type="dxa"/>
            <w:vAlign w:val="center"/>
          </w:tcPr>
          <w:p w14:paraId="755F8762" w14:textId="77777777" w:rsidR="00D01909" w:rsidRPr="00B84FD1" w:rsidRDefault="00D01909" w:rsidP="00A638C9">
            <w:pPr>
              <w:spacing w:line="276" w:lineRule="auto"/>
              <w:ind w:left="68"/>
              <w:jc w:val="center"/>
              <w:rPr>
                <w:rFonts w:ascii="Times New Roman" w:hAnsi="Times New Roman" w:cs="Times New Roman"/>
                <w:sz w:val="24"/>
                <w:szCs w:val="24"/>
              </w:rPr>
            </w:pPr>
            <w:r w:rsidRPr="00B84FD1">
              <w:rPr>
                <w:rFonts w:ascii="Times New Roman" w:hAnsi="Times New Roman" w:cs="Times New Roman"/>
                <w:sz w:val="24"/>
                <w:szCs w:val="24"/>
              </w:rPr>
              <w:t>25%</w:t>
            </w:r>
          </w:p>
        </w:tc>
      </w:tr>
    </w:tbl>
    <w:p w14:paraId="68E09589" w14:textId="2DF08087" w:rsidR="00C417FC" w:rsidRPr="00B84FD1" w:rsidRDefault="00C417FC" w:rsidP="00A638C9">
      <w:pPr>
        <w:spacing w:before="240" w:line="276" w:lineRule="auto"/>
        <w:ind w:left="806"/>
        <w:jc w:val="both"/>
        <w:rPr>
          <w:rFonts w:ascii="Times New Roman" w:hAnsi="Times New Roman" w:cs="Times New Roman"/>
          <w:sz w:val="24"/>
          <w:szCs w:val="24"/>
        </w:rPr>
      </w:pPr>
      <w:r w:rsidRPr="00E51152">
        <w:rPr>
          <w:rFonts w:ascii="Times New Roman" w:hAnsi="Times New Roman" w:cs="Times New Roman"/>
          <w:sz w:val="24"/>
          <w:szCs w:val="24"/>
          <w:lang w:val="pt-BR"/>
        </w:rPr>
        <w:t>Mức</w:t>
      </w:r>
      <w:r w:rsidRPr="00B84FD1">
        <w:rPr>
          <w:rFonts w:ascii="Times New Roman" w:hAnsi="Times New Roman" w:cs="Times New Roman"/>
          <w:sz w:val="24"/>
          <w:szCs w:val="24"/>
        </w:rPr>
        <w:t xml:space="preserve"> độ thương tật được hiểu như sau:</w:t>
      </w:r>
    </w:p>
    <w:p w14:paraId="0AD59D49" w14:textId="7E7F831F" w:rsidR="00C417FC" w:rsidRPr="00E51152" w:rsidRDefault="00C417FC" w:rsidP="00A638C9">
      <w:pPr>
        <w:numPr>
          <w:ilvl w:val="0"/>
          <w:numId w:val="3"/>
        </w:numPr>
        <w:spacing w:before="120" w:after="120" w:line="276" w:lineRule="auto"/>
        <w:ind w:left="1526"/>
        <w:jc w:val="both"/>
        <w:rPr>
          <w:rFonts w:ascii="Times New Roman" w:eastAsia="Calibri" w:hAnsi="Times New Roman" w:cs="Times New Roman"/>
          <w:sz w:val="24"/>
          <w:szCs w:val="24"/>
          <w:lang w:val="pt-BR"/>
        </w:rPr>
      </w:pPr>
      <w:r w:rsidRPr="00E51152">
        <w:rPr>
          <w:rFonts w:ascii="Times New Roman" w:eastAsia="Calibri" w:hAnsi="Times New Roman" w:cs="Times New Roman"/>
          <w:sz w:val="24"/>
          <w:szCs w:val="24"/>
          <w:lang w:val="pt-BR"/>
        </w:rPr>
        <w:t>Liệt vĩnh viễn là bị liệt hoàn toàn và không thể phục hồi chức năng. Tình trạng này phải kéo dài trong thời gian ít nhất 0</w:t>
      </w:r>
      <w:r w:rsidR="003A547D" w:rsidRPr="00E51152">
        <w:rPr>
          <w:rFonts w:ascii="Times New Roman" w:eastAsia="Calibri" w:hAnsi="Times New Roman" w:cs="Times New Roman"/>
          <w:sz w:val="24"/>
          <w:szCs w:val="24"/>
          <w:lang w:val="pt-BR"/>
        </w:rPr>
        <w:t>3</w:t>
      </w:r>
      <w:r w:rsidRPr="00E51152">
        <w:rPr>
          <w:rFonts w:ascii="Times New Roman" w:eastAsia="Calibri" w:hAnsi="Times New Roman" w:cs="Times New Roman"/>
          <w:sz w:val="24"/>
          <w:szCs w:val="24"/>
          <w:lang w:val="pt-BR"/>
        </w:rPr>
        <w:t xml:space="preserve"> tháng kể từ ngày xảy ra Tai nạn và phải được xác nhận bởi Hội đồng giám định y khoa cấp tỉnh.</w:t>
      </w:r>
    </w:p>
    <w:p w14:paraId="363C972E" w14:textId="6F0A547C" w:rsidR="008047AA" w:rsidRPr="00E51152" w:rsidRDefault="008047AA" w:rsidP="00A638C9">
      <w:pPr>
        <w:numPr>
          <w:ilvl w:val="0"/>
          <w:numId w:val="3"/>
        </w:numPr>
        <w:spacing w:before="120" w:after="120" w:line="276" w:lineRule="auto"/>
        <w:ind w:left="1526"/>
        <w:jc w:val="both"/>
        <w:rPr>
          <w:rFonts w:ascii="Times New Roman" w:eastAsia="Calibri" w:hAnsi="Times New Roman" w:cs="Times New Roman"/>
          <w:sz w:val="24"/>
          <w:szCs w:val="24"/>
          <w:lang w:val="pt-BR"/>
        </w:rPr>
      </w:pPr>
      <w:r w:rsidRPr="00E51152">
        <w:rPr>
          <w:rFonts w:ascii="Times New Roman" w:eastAsia="Calibri" w:hAnsi="Times New Roman" w:cs="Times New Roman"/>
          <w:sz w:val="24"/>
          <w:szCs w:val="24"/>
          <w:lang w:val="pt-BR"/>
        </w:rPr>
        <w:t>Mất bàn tay được hiểu là tình trạng bàn tay bị mất</w:t>
      </w:r>
      <w:r w:rsidR="0055647B" w:rsidRPr="00E51152">
        <w:rPr>
          <w:rFonts w:ascii="Times New Roman" w:eastAsia="Calibri" w:hAnsi="Times New Roman" w:cs="Times New Roman"/>
          <w:sz w:val="24"/>
          <w:szCs w:val="24"/>
          <w:lang w:val="pt-BR"/>
        </w:rPr>
        <w:t xml:space="preserve"> (cụt)</w:t>
      </w:r>
      <w:r w:rsidRPr="00E51152">
        <w:rPr>
          <w:rFonts w:ascii="Times New Roman" w:eastAsia="Calibri" w:hAnsi="Times New Roman" w:cs="Times New Roman"/>
          <w:sz w:val="24"/>
          <w:szCs w:val="24"/>
          <w:lang w:val="pt-BR"/>
        </w:rPr>
        <w:t xml:space="preserve"> hoàn toàn tất cả</w:t>
      </w:r>
      <w:r w:rsidR="0055647B" w:rsidRPr="00E51152">
        <w:rPr>
          <w:rFonts w:ascii="Times New Roman" w:eastAsia="Calibri" w:hAnsi="Times New Roman" w:cs="Times New Roman"/>
          <w:sz w:val="24"/>
          <w:szCs w:val="24"/>
          <w:lang w:val="pt-BR"/>
        </w:rPr>
        <w:t xml:space="preserve"> các</w:t>
      </w:r>
      <w:r w:rsidRPr="00E51152">
        <w:rPr>
          <w:rFonts w:ascii="Times New Roman" w:eastAsia="Calibri" w:hAnsi="Times New Roman" w:cs="Times New Roman"/>
          <w:sz w:val="24"/>
          <w:szCs w:val="24"/>
          <w:lang w:val="pt-BR"/>
        </w:rPr>
        <w:t xml:space="preserve"> xương đốt bàn tay.</w:t>
      </w:r>
    </w:p>
    <w:p w14:paraId="4D808133" w14:textId="392ADBD4" w:rsidR="008047AA" w:rsidRPr="00E51152" w:rsidRDefault="008047AA" w:rsidP="00A638C9">
      <w:pPr>
        <w:numPr>
          <w:ilvl w:val="0"/>
          <w:numId w:val="3"/>
        </w:numPr>
        <w:spacing w:before="120" w:after="120" w:line="276" w:lineRule="auto"/>
        <w:ind w:left="1526"/>
        <w:jc w:val="both"/>
        <w:rPr>
          <w:rFonts w:ascii="Times New Roman" w:eastAsia="Calibri" w:hAnsi="Times New Roman" w:cs="Times New Roman"/>
          <w:sz w:val="24"/>
          <w:szCs w:val="24"/>
          <w:lang w:val="pt-BR"/>
        </w:rPr>
      </w:pPr>
      <w:r w:rsidRPr="00E51152">
        <w:rPr>
          <w:rFonts w:ascii="Times New Roman" w:eastAsia="Calibri" w:hAnsi="Times New Roman" w:cs="Times New Roman"/>
          <w:sz w:val="24"/>
          <w:szCs w:val="24"/>
          <w:lang w:val="pt-BR"/>
        </w:rPr>
        <w:t xml:space="preserve">Mất bàn chân được hiểu là tình trạng bàn chân bị mất </w:t>
      </w:r>
      <w:r w:rsidR="006F6321" w:rsidRPr="00E51152">
        <w:rPr>
          <w:rFonts w:ascii="Times New Roman" w:eastAsia="Calibri" w:hAnsi="Times New Roman" w:cs="Times New Roman"/>
          <w:sz w:val="24"/>
          <w:szCs w:val="24"/>
          <w:lang w:val="pt-BR"/>
        </w:rPr>
        <w:t xml:space="preserve">(cụt) </w:t>
      </w:r>
      <w:r w:rsidRPr="00E51152">
        <w:rPr>
          <w:rFonts w:ascii="Times New Roman" w:eastAsia="Calibri" w:hAnsi="Times New Roman" w:cs="Times New Roman"/>
          <w:sz w:val="24"/>
          <w:szCs w:val="24"/>
          <w:lang w:val="pt-BR"/>
        </w:rPr>
        <w:t>hoàn toàn tất cả</w:t>
      </w:r>
      <w:r w:rsidR="006F6321" w:rsidRPr="00E51152">
        <w:rPr>
          <w:rFonts w:ascii="Times New Roman" w:eastAsia="Calibri" w:hAnsi="Times New Roman" w:cs="Times New Roman"/>
          <w:sz w:val="24"/>
          <w:szCs w:val="24"/>
          <w:lang w:val="pt-BR"/>
        </w:rPr>
        <w:t xml:space="preserve"> các</w:t>
      </w:r>
      <w:r w:rsidRPr="00E51152">
        <w:rPr>
          <w:rFonts w:ascii="Times New Roman" w:eastAsia="Calibri" w:hAnsi="Times New Roman" w:cs="Times New Roman"/>
          <w:sz w:val="24"/>
          <w:szCs w:val="24"/>
          <w:lang w:val="pt-BR"/>
        </w:rPr>
        <w:t xml:space="preserve"> xương đốt bàn chân.</w:t>
      </w:r>
    </w:p>
    <w:p w14:paraId="412D7A1F" w14:textId="1A0429F2" w:rsidR="00C417FC" w:rsidRPr="00E51152" w:rsidRDefault="00C417FC" w:rsidP="00A638C9">
      <w:pPr>
        <w:numPr>
          <w:ilvl w:val="0"/>
          <w:numId w:val="3"/>
        </w:numPr>
        <w:spacing w:before="120" w:after="120" w:line="276" w:lineRule="auto"/>
        <w:ind w:left="1526"/>
        <w:jc w:val="both"/>
        <w:rPr>
          <w:rFonts w:ascii="Times New Roman" w:eastAsia="Calibri" w:hAnsi="Times New Roman" w:cs="Times New Roman"/>
          <w:sz w:val="24"/>
          <w:szCs w:val="24"/>
          <w:lang w:val="pt-BR"/>
        </w:rPr>
      </w:pPr>
      <w:r w:rsidRPr="00E51152">
        <w:rPr>
          <w:rFonts w:ascii="Times New Roman" w:eastAsia="Calibri" w:hAnsi="Times New Roman" w:cs="Times New Roman"/>
          <w:sz w:val="24"/>
          <w:szCs w:val="24"/>
          <w:lang w:val="pt-BR"/>
        </w:rPr>
        <w:t>Mất vĩnh viễn thính lực là tình trạng mất thính lực trên 90 dB với các tần số âm thanh là 500 Hz, 1000 Hz và 2000 Hz.</w:t>
      </w:r>
      <w:r w:rsidR="008047AA" w:rsidRPr="00E51152">
        <w:rPr>
          <w:rFonts w:ascii="Times New Roman" w:eastAsia="Calibri" w:hAnsi="Times New Roman" w:cs="Times New Roman"/>
          <w:sz w:val="24"/>
          <w:szCs w:val="24"/>
          <w:lang w:val="pt-BR"/>
        </w:rPr>
        <w:t xml:space="preserve"> Chẩn đoán phải được xác định dựa trên cơ sở kết quả đo thính lực đồ và các thử nghiệm ngưỡng âm thanh được thực hiện và xác định bởi bác sĩ chuyên khoa tai mũi họng.</w:t>
      </w:r>
    </w:p>
    <w:p w14:paraId="7F3583B4" w14:textId="77777777" w:rsidR="00425DC9" w:rsidRPr="00B84FD1" w:rsidRDefault="008047AA" w:rsidP="00A638C9">
      <w:pPr>
        <w:numPr>
          <w:ilvl w:val="0"/>
          <w:numId w:val="3"/>
        </w:numPr>
        <w:spacing w:before="120" w:after="120" w:line="276" w:lineRule="auto"/>
        <w:ind w:left="1526"/>
        <w:jc w:val="both"/>
        <w:rPr>
          <w:rFonts w:ascii="Times New Roman" w:hAnsi="Times New Roman" w:cs="Times New Roman"/>
          <w:sz w:val="24"/>
          <w:szCs w:val="24"/>
        </w:rPr>
      </w:pPr>
      <w:r w:rsidRPr="00E51152">
        <w:rPr>
          <w:rFonts w:ascii="Times New Roman" w:eastAsia="Calibri" w:hAnsi="Times New Roman" w:cs="Times New Roman"/>
          <w:sz w:val="24"/>
          <w:szCs w:val="24"/>
          <w:lang w:val="pt-BR"/>
        </w:rPr>
        <w:t>M</w:t>
      </w:r>
      <w:r w:rsidRPr="00B84FD1">
        <w:rPr>
          <w:rFonts w:ascii="Times New Roman" w:hAnsi="Times New Roman" w:cs="Times New Roman"/>
          <w:sz w:val="24"/>
          <w:szCs w:val="24"/>
        </w:rPr>
        <w:t xml:space="preserve">ất vĩnh viễn ngón tay được hiểu là tình trạng ngón tay bị mất </w:t>
      </w:r>
      <w:r w:rsidR="006F6321" w:rsidRPr="00B84FD1">
        <w:rPr>
          <w:rFonts w:ascii="Times New Roman" w:hAnsi="Times New Roman" w:cs="Times New Roman"/>
          <w:sz w:val="24"/>
          <w:szCs w:val="24"/>
        </w:rPr>
        <w:t xml:space="preserve">(cụt) </w:t>
      </w:r>
      <w:r w:rsidRPr="00B84FD1">
        <w:rPr>
          <w:rFonts w:ascii="Times New Roman" w:hAnsi="Times New Roman" w:cs="Times New Roman"/>
          <w:sz w:val="24"/>
          <w:szCs w:val="24"/>
        </w:rPr>
        <w:t>hoàn toàn</w:t>
      </w:r>
      <w:r w:rsidR="00425DC9" w:rsidRPr="00B84FD1">
        <w:rPr>
          <w:rFonts w:ascii="Times New Roman" w:hAnsi="Times New Roman" w:cs="Times New Roman"/>
          <w:sz w:val="24"/>
          <w:szCs w:val="24"/>
        </w:rPr>
        <w:t xml:space="preserve">: </w:t>
      </w:r>
    </w:p>
    <w:p w14:paraId="35A6E1A5" w14:textId="22BC205E" w:rsidR="00425DC9" w:rsidRPr="00B84FD1" w:rsidRDefault="008047AA" w:rsidP="00A638C9">
      <w:pPr>
        <w:pStyle w:val="ListParagraph"/>
        <w:numPr>
          <w:ilvl w:val="0"/>
          <w:numId w:val="12"/>
        </w:numPr>
        <w:spacing w:after="120" w:line="276" w:lineRule="auto"/>
        <w:ind w:left="1972" w:hanging="446"/>
        <w:contextualSpacing w:val="0"/>
        <w:jc w:val="both"/>
        <w:rPr>
          <w:rFonts w:ascii="Times New Roman" w:hAnsi="Times New Roman" w:cs="Times New Roman"/>
          <w:sz w:val="24"/>
          <w:szCs w:val="24"/>
        </w:rPr>
      </w:pPr>
      <w:r w:rsidRPr="00B84FD1">
        <w:rPr>
          <w:rFonts w:ascii="Times New Roman" w:hAnsi="Times New Roman" w:cs="Times New Roman"/>
          <w:sz w:val="24"/>
          <w:szCs w:val="24"/>
        </w:rPr>
        <w:t>từ một đốt trở lên đối với ngón tay cái</w:t>
      </w:r>
      <w:r w:rsidR="00425DC9" w:rsidRPr="00B84FD1">
        <w:rPr>
          <w:rFonts w:ascii="Times New Roman" w:hAnsi="Times New Roman" w:cs="Times New Roman"/>
          <w:sz w:val="24"/>
          <w:szCs w:val="24"/>
        </w:rPr>
        <w:t>;</w:t>
      </w:r>
    </w:p>
    <w:p w14:paraId="56DF3C96" w14:textId="26327145" w:rsidR="008047AA" w:rsidRPr="00B84FD1" w:rsidRDefault="00425DC9" w:rsidP="00A638C9">
      <w:pPr>
        <w:pStyle w:val="ListParagraph"/>
        <w:numPr>
          <w:ilvl w:val="0"/>
          <w:numId w:val="12"/>
        </w:numPr>
        <w:spacing w:after="120" w:line="276" w:lineRule="auto"/>
        <w:ind w:left="1972" w:hanging="446"/>
        <w:contextualSpacing w:val="0"/>
        <w:jc w:val="both"/>
        <w:rPr>
          <w:rFonts w:ascii="Times New Roman" w:hAnsi="Times New Roman" w:cs="Times New Roman"/>
          <w:sz w:val="24"/>
          <w:szCs w:val="24"/>
        </w:rPr>
      </w:pPr>
      <w:r w:rsidRPr="00B84FD1">
        <w:rPr>
          <w:rFonts w:ascii="Times New Roman" w:hAnsi="Times New Roman" w:cs="Times New Roman"/>
          <w:sz w:val="24"/>
          <w:szCs w:val="24"/>
        </w:rPr>
        <w:t>từ</w:t>
      </w:r>
      <w:r w:rsidR="008047AA" w:rsidRPr="00B84FD1">
        <w:rPr>
          <w:rFonts w:ascii="Times New Roman" w:hAnsi="Times New Roman" w:cs="Times New Roman"/>
          <w:sz w:val="24"/>
          <w:szCs w:val="24"/>
        </w:rPr>
        <w:t xml:space="preserve"> hai đốt trở lên đối với các ngón tay </w:t>
      </w:r>
      <w:r w:rsidR="008047AA" w:rsidRPr="007E0968">
        <w:rPr>
          <w:rFonts w:ascii="Times New Roman" w:hAnsi="Times New Roman" w:cs="Times New Roman"/>
          <w:sz w:val="24"/>
          <w:szCs w:val="24"/>
          <w:lang w:val="vi-VN"/>
        </w:rPr>
        <w:t>khác</w:t>
      </w:r>
      <w:r w:rsidR="008047AA" w:rsidRPr="00B84FD1">
        <w:rPr>
          <w:rFonts w:ascii="Times New Roman" w:hAnsi="Times New Roman" w:cs="Times New Roman"/>
          <w:sz w:val="24"/>
          <w:szCs w:val="24"/>
        </w:rPr>
        <w:t>.</w:t>
      </w:r>
    </w:p>
    <w:p w14:paraId="53D90CA1" w14:textId="7830239A" w:rsidR="00425DC9" w:rsidRPr="00B84FD1" w:rsidRDefault="008047AA" w:rsidP="00A638C9">
      <w:pPr>
        <w:numPr>
          <w:ilvl w:val="0"/>
          <w:numId w:val="3"/>
        </w:numPr>
        <w:spacing w:before="120" w:after="120" w:line="276" w:lineRule="auto"/>
        <w:ind w:left="1526"/>
        <w:jc w:val="both"/>
        <w:rPr>
          <w:rFonts w:ascii="Times New Roman" w:hAnsi="Times New Roman" w:cs="Times New Roman"/>
          <w:sz w:val="24"/>
          <w:szCs w:val="24"/>
        </w:rPr>
      </w:pPr>
      <w:r w:rsidRPr="00B84FD1">
        <w:rPr>
          <w:rFonts w:ascii="Times New Roman" w:hAnsi="Times New Roman" w:cs="Times New Roman"/>
          <w:sz w:val="24"/>
          <w:szCs w:val="24"/>
        </w:rPr>
        <w:t xml:space="preserve">Mất vĩnh viễn ngón chân được hiểu là tình trạng ngón chân bị mất </w:t>
      </w:r>
      <w:r w:rsidR="006F6321" w:rsidRPr="00B84FD1">
        <w:rPr>
          <w:rFonts w:ascii="Times New Roman" w:hAnsi="Times New Roman" w:cs="Times New Roman"/>
          <w:sz w:val="24"/>
          <w:szCs w:val="24"/>
        </w:rPr>
        <w:t xml:space="preserve">(cụt) </w:t>
      </w:r>
      <w:r w:rsidRPr="00B84FD1">
        <w:rPr>
          <w:rFonts w:ascii="Times New Roman" w:hAnsi="Times New Roman" w:cs="Times New Roman"/>
          <w:sz w:val="24"/>
          <w:szCs w:val="24"/>
        </w:rPr>
        <w:t>hoàn toàn</w:t>
      </w:r>
      <w:r w:rsidR="00425DC9" w:rsidRPr="00B84FD1">
        <w:rPr>
          <w:rFonts w:ascii="Times New Roman" w:hAnsi="Times New Roman" w:cs="Times New Roman"/>
          <w:sz w:val="24"/>
          <w:szCs w:val="24"/>
        </w:rPr>
        <w:t>:</w:t>
      </w:r>
    </w:p>
    <w:p w14:paraId="79BDC79E" w14:textId="77777777" w:rsidR="00425DC9" w:rsidRPr="00B84FD1" w:rsidRDefault="008047AA" w:rsidP="00A638C9">
      <w:pPr>
        <w:pStyle w:val="ListParagraph"/>
        <w:numPr>
          <w:ilvl w:val="0"/>
          <w:numId w:val="16"/>
        </w:numPr>
        <w:spacing w:after="120" w:line="276" w:lineRule="auto"/>
        <w:ind w:left="1980" w:hanging="450"/>
        <w:contextualSpacing w:val="0"/>
        <w:jc w:val="both"/>
        <w:rPr>
          <w:rFonts w:ascii="Times New Roman" w:hAnsi="Times New Roman" w:cs="Times New Roman"/>
          <w:sz w:val="24"/>
          <w:szCs w:val="24"/>
        </w:rPr>
      </w:pPr>
      <w:r w:rsidRPr="007E0968">
        <w:rPr>
          <w:rFonts w:ascii="Times New Roman" w:hAnsi="Times New Roman" w:cs="Times New Roman"/>
          <w:sz w:val="24"/>
          <w:szCs w:val="24"/>
        </w:rPr>
        <w:lastRenderedPageBreak/>
        <w:t>từ một đốt trở lên đối với ngón chân cái</w:t>
      </w:r>
      <w:r w:rsidR="00425DC9" w:rsidRPr="00B84FD1">
        <w:rPr>
          <w:rFonts w:ascii="Times New Roman" w:hAnsi="Times New Roman" w:cs="Times New Roman"/>
          <w:sz w:val="24"/>
          <w:szCs w:val="24"/>
        </w:rPr>
        <w:t>;</w:t>
      </w:r>
    </w:p>
    <w:p w14:paraId="2FB70F2C" w14:textId="69D2CC58" w:rsidR="008047AA" w:rsidRPr="007E0968" w:rsidRDefault="00425DC9" w:rsidP="00A638C9">
      <w:pPr>
        <w:pStyle w:val="ListParagraph"/>
        <w:numPr>
          <w:ilvl w:val="0"/>
          <w:numId w:val="16"/>
        </w:numPr>
        <w:spacing w:after="120" w:line="276" w:lineRule="auto"/>
        <w:ind w:left="1980" w:hanging="450"/>
        <w:contextualSpacing w:val="0"/>
        <w:jc w:val="both"/>
        <w:rPr>
          <w:rFonts w:ascii="Times New Roman" w:hAnsi="Times New Roman" w:cs="Times New Roman"/>
          <w:sz w:val="24"/>
          <w:szCs w:val="24"/>
        </w:rPr>
      </w:pPr>
      <w:r w:rsidRPr="00B84FD1">
        <w:rPr>
          <w:rFonts w:ascii="Times New Roman" w:hAnsi="Times New Roman" w:cs="Times New Roman"/>
          <w:sz w:val="24"/>
          <w:szCs w:val="24"/>
        </w:rPr>
        <w:t xml:space="preserve">từ </w:t>
      </w:r>
      <w:r w:rsidR="008047AA" w:rsidRPr="007E0968">
        <w:rPr>
          <w:rFonts w:ascii="Times New Roman" w:hAnsi="Times New Roman" w:cs="Times New Roman"/>
          <w:sz w:val="24"/>
          <w:szCs w:val="24"/>
        </w:rPr>
        <w:t>hai đốt trở lên đối với các ngón chân khác.</w:t>
      </w:r>
    </w:p>
    <w:p w14:paraId="494E2B36" w14:textId="698AF50E" w:rsidR="00EF1B99" w:rsidRPr="00B84FD1" w:rsidRDefault="00EF1B99" w:rsidP="00A638C9">
      <w:pPr>
        <w:pStyle w:val="ListParagraph"/>
        <w:numPr>
          <w:ilvl w:val="0"/>
          <w:numId w:val="4"/>
        </w:numPr>
        <w:tabs>
          <w:tab w:val="left" w:pos="1080"/>
        </w:tabs>
        <w:spacing w:before="120" w:line="276" w:lineRule="auto"/>
        <w:ind w:hanging="187"/>
        <w:contextualSpacing w:val="0"/>
        <w:jc w:val="both"/>
        <w:outlineLvl w:val="2"/>
        <w:rPr>
          <w:rFonts w:ascii="Times New Roman" w:hAnsi="Times New Roman" w:cs="Times New Roman"/>
          <w:b/>
          <w:sz w:val="24"/>
          <w:szCs w:val="24"/>
        </w:rPr>
      </w:pPr>
      <w:r w:rsidRPr="00BE05D4">
        <w:rPr>
          <w:rFonts w:ascii="Times New Roman" w:eastAsia="Times New Roman" w:hAnsi="Times New Roman" w:cs="Times New Roman"/>
          <w:b/>
          <w:bCs/>
          <w:iCs/>
          <w:sz w:val="24"/>
          <w:szCs w:val="24"/>
          <w:lang w:val="pt-BR"/>
        </w:rPr>
        <w:t>Bỏng</w:t>
      </w:r>
      <w:r w:rsidRPr="00B84FD1">
        <w:rPr>
          <w:rFonts w:ascii="Times New Roman" w:hAnsi="Times New Roman" w:cs="Times New Roman"/>
          <w:b/>
          <w:sz w:val="24"/>
          <w:szCs w:val="24"/>
        </w:rPr>
        <w:t xml:space="preserve"> do Tai nạn</w:t>
      </w:r>
    </w:p>
    <w:p w14:paraId="56DC9AA5" w14:textId="261807B5" w:rsidR="00EF1B99" w:rsidRPr="00B84FD1" w:rsidRDefault="003A77C9" w:rsidP="00A638C9">
      <w:pPr>
        <w:spacing w:line="276" w:lineRule="auto"/>
        <w:ind w:left="810"/>
        <w:jc w:val="both"/>
        <w:rPr>
          <w:rFonts w:ascii="Times New Roman" w:hAnsi="Times New Roman" w:cs="Times New Roman"/>
          <w:b/>
          <w:sz w:val="24"/>
          <w:szCs w:val="24"/>
        </w:rPr>
      </w:pPr>
      <w:r w:rsidRPr="00E51152">
        <w:rPr>
          <w:rFonts w:ascii="Times New Roman" w:hAnsi="Times New Roman" w:cs="Times New Roman"/>
          <w:sz w:val="24"/>
          <w:szCs w:val="24"/>
          <w:lang w:val="pt-BR"/>
        </w:rPr>
        <w:t>Trong</w:t>
      </w:r>
      <w:r w:rsidRPr="00B84FD1">
        <w:rPr>
          <w:rFonts w:ascii="Times New Roman" w:eastAsia="Calibri" w:hAnsi="Times New Roman" w:cs="Times New Roman"/>
          <w:sz w:val="24"/>
          <w:szCs w:val="24"/>
          <w:lang w:val="pt-BR"/>
        </w:rPr>
        <w:t xml:space="preserve"> thời gian Hợp đồng có hiệu lực,</w:t>
      </w:r>
      <w:r w:rsidRPr="00B84FD1">
        <w:rPr>
          <w:rFonts w:ascii="Times New Roman" w:hAnsi="Times New Roman" w:cs="Times New Roman"/>
          <w:sz w:val="24"/>
          <w:szCs w:val="24"/>
        </w:rPr>
        <w:t xml:space="preserve"> nếu </w:t>
      </w:r>
      <w:r w:rsidR="00EF1B99" w:rsidRPr="00B84FD1">
        <w:rPr>
          <w:rFonts w:ascii="Times New Roman" w:hAnsi="Times New Roman" w:cs="Times New Roman"/>
          <w:sz w:val="24"/>
          <w:szCs w:val="24"/>
        </w:rPr>
        <w:t>Người được bảo hiểm bị Bỏng do Tai nạn</w:t>
      </w:r>
      <w:r w:rsidRPr="00B84FD1">
        <w:rPr>
          <w:rFonts w:ascii="Times New Roman" w:hAnsi="Times New Roman" w:cs="Times New Roman"/>
          <w:sz w:val="24"/>
          <w:szCs w:val="24"/>
        </w:rPr>
        <w:t>,</w:t>
      </w:r>
      <w:r w:rsidR="00EF1B99" w:rsidRPr="00B84FD1">
        <w:rPr>
          <w:rFonts w:ascii="Times New Roman" w:hAnsi="Times New Roman" w:cs="Times New Roman"/>
          <w:sz w:val="24"/>
          <w:szCs w:val="24"/>
        </w:rPr>
        <w:t xml:space="preserve"> </w:t>
      </w:r>
      <w:r w:rsidRPr="00B84FD1">
        <w:rPr>
          <w:rFonts w:ascii="Times New Roman" w:hAnsi="Times New Roman" w:cs="Times New Roman"/>
          <w:sz w:val="24"/>
          <w:szCs w:val="24"/>
        </w:rPr>
        <w:t xml:space="preserve">Generali sẽ chi trả quyền lợi bảo hiểm tùy theo mức độ Bỏng </w:t>
      </w:r>
      <w:r w:rsidR="00EF1B99" w:rsidRPr="00B84FD1">
        <w:rPr>
          <w:rFonts w:ascii="Times New Roman" w:hAnsi="Times New Roman" w:cs="Times New Roman"/>
          <w:sz w:val="24"/>
          <w:szCs w:val="24"/>
        </w:rPr>
        <w:t>như sau:</w:t>
      </w:r>
    </w:p>
    <w:tbl>
      <w:tblPr>
        <w:tblStyle w:val="TableGrid"/>
        <w:tblW w:w="8262" w:type="dxa"/>
        <w:tblInd w:w="805" w:type="dxa"/>
        <w:tblLook w:val="04A0" w:firstRow="1" w:lastRow="0" w:firstColumn="1" w:lastColumn="0" w:noHBand="0" w:noVBand="1"/>
      </w:tblPr>
      <w:tblGrid>
        <w:gridCol w:w="1800"/>
        <w:gridCol w:w="3330"/>
        <w:gridCol w:w="3132"/>
      </w:tblGrid>
      <w:tr w:rsidR="00055B40" w:rsidRPr="00B84FD1" w14:paraId="1C7D2899" w14:textId="77777777" w:rsidTr="00E51152">
        <w:trPr>
          <w:trHeight w:val="728"/>
        </w:trPr>
        <w:tc>
          <w:tcPr>
            <w:tcW w:w="1800" w:type="dxa"/>
            <w:vAlign w:val="center"/>
          </w:tcPr>
          <w:p w14:paraId="68259896" w14:textId="77777777" w:rsidR="00EF1B99" w:rsidRPr="00B84FD1" w:rsidRDefault="00EF1B99" w:rsidP="00A638C9">
            <w:pPr>
              <w:pStyle w:val="ListParagraph"/>
              <w:spacing w:line="276" w:lineRule="auto"/>
              <w:ind w:left="-7"/>
              <w:contextualSpacing w:val="0"/>
              <w:jc w:val="center"/>
              <w:rPr>
                <w:rFonts w:ascii="Times New Roman" w:hAnsi="Times New Roman" w:cs="Times New Roman"/>
                <w:sz w:val="24"/>
                <w:szCs w:val="24"/>
              </w:rPr>
            </w:pPr>
            <w:r w:rsidRPr="00B84FD1">
              <w:rPr>
                <w:rFonts w:ascii="Times New Roman" w:hAnsi="Times New Roman" w:cs="Times New Roman"/>
                <w:b/>
                <w:sz w:val="24"/>
                <w:szCs w:val="24"/>
              </w:rPr>
              <w:t>Phần bị Bỏng</w:t>
            </w:r>
          </w:p>
        </w:tc>
        <w:tc>
          <w:tcPr>
            <w:tcW w:w="3330" w:type="dxa"/>
            <w:vAlign w:val="center"/>
          </w:tcPr>
          <w:p w14:paraId="055B9ADF" w14:textId="2F6E5EB3" w:rsidR="00EF1B99" w:rsidRPr="00B84FD1" w:rsidRDefault="00EF1B99" w:rsidP="00A638C9">
            <w:pPr>
              <w:pStyle w:val="ListParagraph"/>
              <w:spacing w:line="276" w:lineRule="auto"/>
              <w:ind w:left="0"/>
              <w:contextualSpacing w:val="0"/>
              <w:jc w:val="center"/>
              <w:rPr>
                <w:rFonts w:ascii="Times New Roman" w:hAnsi="Times New Roman" w:cs="Times New Roman"/>
                <w:sz w:val="24"/>
                <w:szCs w:val="24"/>
              </w:rPr>
            </w:pPr>
            <w:r w:rsidRPr="00B84FD1">
              <w:rPr>
                <w:rFonts w:ascii="Times New Roman" w:hAnsi="Times New Roman" w:cs="Times New Roman"/>
                <w:b/>
                <w:sz w:val="24"/>
                <w:szCs w:val="24"/>
              </w:rPr>
              <w:t>Tỷ lệ (%) diện tích da cơ thể</w:t>
            </w:r>
            <w:r w:rsidR="00DA7253" w:rsidRPr="00B84FD1">
              <w:rPr>
                <w:rFonts w:ascii="Times New Roman" w:hAnsi="Times New Roman" w:cs="Times New Roman"/>
                <w:b/>
                <w:sz w:val="24"/>
                <w:szCs w:val="24"/>
              </w:rPr>
              <w:t xml:space="preserve"> bị Bỏng</w:t>
            </w:r>
          </w:p>
        </w:tc>
        <w:tc>
          <w:tcPr>
            <w:tcW w:w="3132" w:type="dxa"/>
            <w:vAlign w:val="center"/>
          </w:tcPr>
          <w:p w14:paraId="26511177" w14:textId="77777777" w:rsidR="00EF1B99" w:rsidRPr="00B84FD1" w:rsidRDefault="00EF1B99" w:rsidP="00A638C9">
            <w:pPr>
              <w:pStyle w:val="ListParagraph"/>
              <w:spacing w:line="276" w:lineRule="auto"/>
              <w:ind w:left="0"/>
              <w:contextualSpacing w:val="0"/>
              <w:jc w:val="center"/>
              <w:rPr>
                <w:rFonts w:ascii="Times New Roman" w:hAnsi="Times New Roman" w:cs="Times New Roman"/>
                <w:b/>
                <w:sz w:val="24"/>
                <w:szCs w:val="24"/>
              </w:rPr>
            </w:pPr>
            <w:r w:rsidRPr="00B84FD1">
              <w:rPr>
                <w:rFonts w:ascii="Times New Roman" w:hAnsi="Times New Roman" w:cs="Times New Roman"/>
                <w:b/>
                <w:sz w:val="24"/>
                <w:szCs w:val="24"/>
              </w:rPr>
              <w:t>Số tiền chi trả</w:t>
            </w:r>
          </w:p>
          <w:p w14:paraId="0F17BB67" w14:textId="77777777" w:rsidR="00EF1B99" w:rsidRPr="00B84FD1" w:rsidRDefault="00EF1B99" w:rsidP="00A638C9">
            <w:pPr>
              <w:pStyle w:val="ListParagraph"/>
              <w:spacing w:line="276" w:lineRule="auto"/>
              <w:ind w:left="0"/>
              <w:contextualSpacing w:val="0"/>
              <w:jc w:val="center"/>
              <w:rPr>
                <w:rFonts w:ascii="Times New Roman" w:hAnsi="Times New Roman" w:cs="Times New Roman"/>
                <w:sz w:val="24"/>
                <w:szCs w:val="24"/>
              </w:rPr>
            </w:pPr>
            <w:r w:rsidRPr="00B84FD1">
              <w:rPr>
                <w:rFonts w:ascii="Times New Roman" w:hAnsi="Times New Roman" w:cs="Times New Roman"/>
                <w:b/>
                <w:sz w:val="24"/>
                <w:szCs w:val="24"/>
              </w:rPr>
              <w:t>(% Số tiền bảo hiểm)</w:t>
            </w:r>
          </w:p>
        </w:tc>
      </w:tr>
      <w:tr w:rsidR="00055B40" w:rsidRPr="00B84FD1" w14:paraId="3421F676" w14:textId="77777777" w:rsidTr="00E51152">
        <w:trPr>
          <w:trHeight w:val="449"/>
        </w:trPr>
        <w:tc>
          <w:tcPr>
            <w:tcW w:w="1800" w:type="dxa"/>
            <w:vMerge w:val="restart"/>
            <w:vAlign w:val="center"/>
          </w:tcPr>
          <w:p w14:paraId="088B48AE"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Đầu</w:t>
            </w:r>
          </w:p>
        </w:tc>
        <w:tc>
          <w:tcPr>
            <w:tcW w:w="3330" w:type="dxa"/>
            <w:vAlign w:val="center"/>
          </w:tcPr>
          <w:p w14:paraId="626FFF8B"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Từ 2% đến dưới 5%</w:t>
            </w:r>
          </w:p>
        </w:tc>
        <w:tc>
          <w:tcPr>
            <w:tcW w:w="3132" w:type="dxa"/>
            <w:vAlign w:val="center"/>
          </w:tcPr>
          <w:p w14:paraId="7DAB6A82" w14:textId="3EBAED26" w:rsidR="00EF1B99" w:rsidRPr="00B84FD1" w:rsidRDefault="00EF1B99" w:rsidP="00A638C9">
            <w:pPr>
              <w:tabs>
                <w:tab w:val="left" w:pos="510"/>
                <w:tab w:val="center" w:pos="1380"/>
              </w:tabs>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50%</w:t>
            </w:r>
          </w:p>
        </w:tc>
      </w:tr>
      <w:tr w:rsidR="00055B40" w:rsidRPr="00B84FD1" w14:paraId="2FF5DA98" w14:textId="77777777" w:rsidTr="00E51152">
        <w:trPr>
          <w:trHeight w:val="440"/>
        </w:trPr>
        <w:tc>
          <w:tcPr>
            <w:tcW w:w="1800" w:type="dxa"/>
            <w:vMerge/>
          </w:tcPr>
          <w:p w14:paraId="15F8E2D0" w14:textId="77777777" w:rsidR="00EF1B99" w:rsidRPr="00B84FD1" w:rsidRDefault="00EF1B99" w:rsidP="00A638C9">
            <w:pPr>
              <w:spacing w:line="276" w:lineRule="auto"/>
              <w:jc w:val="center"/>
              <w:rPr>
                <w:rFonts w:ascii="Times New Roman" w:hAnsi="Times New Roman" w:cs="Times New Roman"/>
                <w:sz w:val="24"/>
                <w:szCs w:val="24"/>
              </w:rPr>
            </w:pPr>
          </w:p>
        </w:tc>
        <w:tc>
          <w:tcPr>
            <w:tcW w:w="3330" w:type="dxa"/>
            <w:vAlign w:val="center"/>
          </w:tcPr>
          <w:p w14:paraId="08220628" w14:textId="0AEF1D68"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Từ 5% đến dưới 8%</w:t>
            </w:r>
          </w:p>
        </w:tc>
        <w:tc>
          <w:tcPr>
            <w:tcW w:w="3132" w:type="dxa"/>
            <w:vAlign w:val="center"/>
          </w:tcPr>
          <w:p w14:paraId="1C52CFAD"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75%</w:t>
            </w:r>
          </w:p>
        </w:tc>
      </w:tr>
      <w:tr w:rsidR="00055B40" w:rsidRPr="00B84FD1" w14:paraId="0EDDD541" w14:textId="77777777" w:rsidTr="00E51152">
        <w:trPr>
          <w:trHeight w:val="431"/>
        </w:trPr>
        <w:tc>
          <w:tcPr>
            <w:tcW w:w="1800" w:type="dxa"/>
            <w:vMerge/>
          </w:tcPr>
          <w:p w14:paraId="05CFBC49" w14:textId="77777777" w:rsidR="00EF1B99" w:rsidRPr="00B84FD1" w:rsidRDefault="00EF1B99" w:rsidP="00A638C9">
            <w:pPr>
              <w:spacing w:line="276" w:lineRule="auto"/>
              <w:jc w:val="center"/>
              <w:rPr>
                <w:rFonts w:ascii="Times New Roman" w:hAnsi="Times New Roman" w:cs="Times New Roman"/>
                <w:sz w:val="24"/>
                <w:szCs w:val="24"/>
              </w:rPr>
            </w:pPr>
          </w:p>
        </w:tc>
        <w:tc>
          <w:tcPr>
            <w:tcW w:w="3330" w:type="dxa"/>
            <w:vAlign w:val="center"/>
          </w:tcPr>
          <w:p w14:paraId="0D76DF71"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Từ 8% trở lên</w:t>
            </w:r>
          </w:p>
        </w:tc>
        <w:tc>
          <w:tcPr>
            <w:tcW w:w="3132" w:type="dxa"/>
            <w:vAlign w:val="center"/>
          </w:tcPr>
          <w:p w14:paraId="246697E4"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100%</w:t>
            </w:r>
          </w:p>
        </w:tc>
      </w:tr>
      <w:tr w:rsidR="00055B40" w:rsidRPr="00B84FD1" w14:paraId="420685C1" w14:textId="77777777" w:rsidTr="00E51152">
        <w:trPr>
          <w:trHeight w:val="449"/>
        </w:trPr>
        <w:tc>
          <w:tcPr>
            <w:tcW w:w="1800" w:type="dxa"/>
            <w:vMerge w:val="restart"/>
            <w:vAlign w:val="center"/>
          </w:tcPr>
          <w:p w14:paraId="6F4AE6C4"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Thân mình và tay, chân</w:t>
            </w:r>
          </w:p>
        </w:tc>
        <w:tc>
          <w:tcPr>
            <w:tcW w:w="3330" w:type="dxa"/>
            <w:vAlign w:val="center"/>
          </w:tcPr>
          <w:p w14:paraId="2783EA56"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Từ 10% đến dưới 15%</w:t>
            </w:r>
          </w:p>
        </w:tc>
        <w:tc>
          <w:tcPr>
            <w:tcW w:w="3132" w:type="dxa"/>
            <w:vAlign w:val="center"/>
          </w:tcPr>
          <w:p w14:paraId="0AC1A5E9"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50%</w:t>
            </w:r>
          </w:p>
        </w:tc>
      </w:tr>
      <w:tr w:rsidR="00055B40" w:rsidRPr="00B84FD1" w14:paraId="4A1B76E2" w14:textId="77777777" w:rsidTr="00E51152">
        <w:trPr>
          <w:trHeight w:val="440"/>
        </w:trPr>
        <w:tc>
          <w:tcPr>
            <w:tcW w:w="1800" w:type="dxa"/>
            <w:vMerge/>
          </w:tcPr>
          <w:p w14:paraId="0F461A1A" w14:textId="77777777" w:rsidR="00EF1B99" w:rsidRPr="00B84FD1" w:rsidRDefault="00EF1B99" w:rsidP="00A638C9">
            <w:pPr>
              <w:pStyle w:val="ListParagraph"/>
              <w:numPr>
                <w:ilvl w:val="0"/>
                <w:numId w:val="1"/>
              </w:numPr>
              <w:spacing w:line="276" w:lineRule="auto"/>
              <w:ind w:left="0"/>
              <w:contextualSpacing w:val="0"/>
              <w:jc w:val="center"/>
              <w:rPr>
                <w:rFonts w:ascii="Times New Roman" w:hAnsi="Times New Roman" w:cs="Times New Roman"/>
                <w:sz w:val="24"/>
                <w:szCs w:val="24"/>
              </w:rPr>
            </w:pPr>
          </w:p>
        </w:tc>
        <w:tc>
          <w:tcPr>
            <w:tcW w:w="3330" w:type="dxa"/>
            <w:vAlign w:val="center"/>
          </w:tcPr>
          <w:p w14:paraId="0F641AE2"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Từ 15% đến dưới 20%</w:t>
            </w:r>
          </w:p>
        </w:tc>
        <w:tc>
          <w:tcPr>
            <w:tcW w:w="3132" w:type="dxa"/>
            <w:vAlign w:val="center"/>
          </w:tcPr>
          <w:p w14:paraId="0E6815DD"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75%</w:t>
            </w:r>
          </w:p>
        </w:tc>
      </w:tr>
      <w:tr w:rsidR="00055B40" w:rsidRPr="00B84FD1" w14:paraId="1A57BA32" w14:textId="77777777" w:rsidTr="00E51152">
        <w:trPr>
          <w:trHeight w:val="431"/>
        </w:trPr>
        <w:tc>
          <w:tcPr>
            <w:tcW w:w="1800" w:type="dxa"/>
            <w:vMerge/>
          </w:tcPr>
          <w:p w14:paraId="1AAC8D67" w14:textId="77777777" w:rsidR="00EF1B99" w:rsidRPr="00B84FD1" w:rsidRDefault="00EF1B99" w:rsidP="00A638C9">
            <w:pPr>
              <w:pStyle w:val="ListParagraph"/>
              <w:numPr>
                <w:ilvl w:val="0"/>
                <w:numId w:val="1"/>
              </w:numPr>
              <w:spacing w:line="276" w:lineRule="auto"/>
              <w:ind w:left="0"/>
              <w:contextualSpacing w:val="0"/>
              <w:jc w:val="center"/>
              <w:rPr>
                <w:rFonts w:ascii="Times New Roman" w:hAnsi="Times New Roman" w:cs="Times New Roman"/>
                <w:sz w:val="24"/>
                <w:szCs w:val="24"/>
              </w:rPr>
            </w:pPr>
          </w:p>
        </w:tc>
        <w:tc>
          <w:tcPr>
            <w:tcW w:w="3330" w:type="dxa"/>
            <w:vAlign w:val="center"/>
          </w:tcPr>
          <w:p w14:paraId="68B95EF7"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Từ 20% trở lên</w:t>
            </w:r>
          </w:p>
        </w:tc>
        <w:tc>
          <w:tcPr>
            <w:tcW w:w="3132" w:type="dxa"/>
            <w:vAlign w:val="center"/>
          </w:tcPr>
          <w:p w14:paraId="2A7D0C90" w14:textId="77777777" w:rsidR="00EF1B99" w:rsidRPr="00B84FD1" w:rsidRDefault="00EF1B99" w:rsidP="00A638C9">
            <w:pPr>
              <w:spacing w:line="276" w:lineRule="auto"/>
              <w:jc w:val="center"/>
              <w:rPr>
                <w:rFonts w:ascii="Times New Roman" w:hAnsi="Times New Roman" w:cs="Times New Roman"/>
                <w:sz w:val="24"/>
                <w:szCs w:val="24"/>
              </w:rPr>
            </w:pPr>
            <w:r w:rsidRPr="00B84FD1">
              <w:rPr>
                <w:rFonts w:ascii="Times New Roman" w:hAnsi="Times New Roman" w:cs="Times New Roman"/>
                <w:sz w:val="24"/>
                <w:szCs w:val="24"/>
              </w:rPr>
              <w:t>100%</w:t>
            </w:r>
          </w:p>
        </w:tc>
      </w:tr>
    </w:tbl>
    <w:p w14:paraId="5BA6059E" w14:textId="5AA68453" w:rsidR="00774BB5" w:rsidRPr="00B84FD1" w:rsidRDefault="00EF1B99" w:rsidP="00A638C9">
      <w:pPr>
        <w:pStyle w:val="ListParagraph"/>
        <w:numPr>
          <w:ilvl w:val="0"/>
          <w:numId w:val="4"/>
        </w:numPr>
        <w:tabs>
          <w:tab w:val="left" w:pos="1080"/>
        </w:tabs>
        <w:spacing w:before="240" w:line="276" w:lineRule="auto"/>
        <w:ind w:hanging="187"/>
        <w:contextualSpacing w:val="0"/>
        <w:jc w:val="both"/>
        <w:outlineLvl w:val="2"/>
        <w:rPr>
          <w:rFonts w:ascii="Times New Roman" w:hAnsi="Times New Roman" w:cs="Times New Roman"/>
          <w:b/>
          <w:sz w:val="24"/>
          <w:szCs w:val="24"/>
        </w:rPr>
      </w:pPr>
      <w:r w:rsidRPr="00B84FD1">
        <w:rPr>
          <w:rFonts w:ascii="Times New Roman" w:hAnsi="Times New Roman" w:cs="Times New Roman"/>
          <w:b/>
          <w:sz w:val="24"/>
          <w:szCs w:val="24"/>
        </w:rPr>
        <w:t xml:space="preserve"> </w:t>
      </w:r>
      <w:r w:rsidRPr="00BE05D4">
        <w:rPr>
          <w:rFonts w:ascii="Times New Roman" w:eastAsia="Times New Roman" w:hAnsi="Times New Roman" w:cs="Times New Roman"/>
          <w:b/>
          <w:bCs/>
          <w:iCs/>
          <w:sz w:val="24"/>
          <w:szCs w:val="24"/>
          <w:lang w:val="pt-BR"/>
        </w:rPr>
        <w:t>Điều</w:t>
      </w:r>
      <w:r w:rsidRPr="00B84FD1">
        <w:rPr>
          <w:rFonts w:ascii="Times New Roman" w:hAnsi="Times New Roman" w:cs="Times New Roman"/>
          <w:b/>
          <w:sz w:val="24"/>
          <w:szCs w:val="24"/>
        </w:rPr>
        <w:t xml:space="preserve"> trị nội trú do Tai nạn</w:t>
      </w:r>
    </w:p>
    <w:p w14:paraId="6CBFCFCF" w14:textId="36B32D53" w:rsidR="00DA58E9" w:rsidRPr="00B84FD1" w:rsidRDefault="003A77C9" w:rsidP="00A638C9">
      <w:pPr>
        <w:spacing w:line="276" w:lineRule="auto"/>
        <w:ind w:left="810"/>
        <w:jc w:val="both"/>
        <w:rPr>
          <w:rFonts w:ascii="Times New Roman" w:eastAsia="Times New Roman" w:hAnsi="Times New Roman" w:cs="Times New Roman"/>
          <w:sz w:val="24"/>
          <w:szCs w:val="24"/>
          <w:lang w:val="pt-BR"/>
        </w:rPr>
      </w:pPr>
      <w:r w:rsidRPr="00E51152">
        <w:rPr>
          <w:rFonts w:ascii="Times New Roman" w:hAnsi="Times New Roman" w:cs="Times New Roman"/>
          <w:sz w:val="24"/>
          <w:szCs w:val="24"/>
          <w:lang w:val="pt-BR"/>
        </w:rPr>
        <w:t>Trong</w:t>
      </w:r>
      <w:r w:rsidRPr="00B84FD1">
        <w:rPr>
          <w:rFonts w:ascii="Times New Roman" w:eastAsia="Calibri" w:hAnsi="Times New Roman" w:cs="Times New Roman"/>
          <w:sz w:val="24"/>
          <w:szCs w:val="24"/>
          <w:lang w:val="pt-BR"/>
        </w:rPr>
        <w:t xml:space="preserve"> thời gian Hợp đồng có hiệu lực,</w:t>
      </w:r>
      <w:r w:rsidRPr="00B84FD1">
        <w:rPr>
          <w:rFonts w:ascii="Times New Roman" w:hAnsi="Times New Roman" w:cs="Times New Roman"/>
          <w:sz w:val="24"/>
          <w:szCs w:val="24"/>
        </w:rPr>
        <w:t xml:space="preserve"> </w:t>
      </w:r>
      <w:r w:rsidRPr="00B84FD1">
        <w:rPr>
          <w:rFonts w:ascii="Times New Roman" w:eastAsia="Times New Roman" w:hAnsi="Times New Roman" w:cs="Times New Roman"/>
          <w:sz w:val="24"/>
          <w:szCs w:val="24"/>
          <w:lang w:val="pt-BR"/>
        </w:rPr>
        <w:t xml:space="preserve">nếu </w:t>
      </w:r>
      <w:r w:rsidR="00EF1B99" w:rsidRPr="00B84FD1">
        <w:rPr>
          <w:rFonts w:ascii="Times New Roman" w:eastAsia="Times New Roman" w:hAnsi="Times New Roman" w:cs="Times New Roman"/>
          <w:sz w:val="24"/>
          <w:szCs w:val="24"/>
          <w:lang w:val="pt-BR"/>
        </w:rPr>
        <w:t>Người được bảo hiểm Nằm viện</w:t>
      </w:r>
      <w:r w:rsidR="001E04B3" w:rsidRPr="00B84FD1">
        <w:rPr>
          <w:rFonts w:ascii="Times New Roman" w:eastAsia="Times New Roman" w:hAnsi="Times New Roman" w:cs="Times New Roman"/>
          <w:sz w:val="24"/>
          <w:szCs w:val="24"/>
          <w:lang w:val="pt-BR"/>
        </w:rPr>
        <w:t xml:space="preserve"> </w:t>
      </w:r>
      <w:r w:rsidR="00EF1B99" w:rsidRPr="00B84FD1">
        <w:rPr>
          <w:rFonts w:ascii="Times New Roman" w:eastAsia="Times New Roman" w:hAnsi="Times New Roman" w:cs="Times New Roman"/>
          <w:sz w:val="24"/>
          <w:szCs w:val="24"/>
          <w:lang w:val="pt-BR"/>
        </w:rPr>
        <w:t xml:space="preserve">để điều trị </w:t>
      </w:r>
      <w:r w:rsidR="00E103B4" w:rsidRPr="00B84FD1">
        <w:rPr>
          <w:rFonts w:ascii="Times New Roman" w:eastAsia="Times New Roman" w:hAnsi="Times New Roman" w:cs="Times New Roman"/>
          <w:sz w:val="24"/>
          <w:szCs w:val="24"/>
          <w:lang w:val="pt-BR"/>
        </w:rPr>
        <w:t>T</w:t>
      </w:r>
      <w:r w:rsidR="00DA58E9" w:rsidRPr="00B84FD1">
        <w:rPr>
          <w:rFonts w:ascii="Times New Roman" w:eastAsia="Times New Roman" w:hAnsi="Times New Roman" w:cs="Times New Roman"/>
          <w:sz w:val="24"/>
          <w:szCs w:val="24"/>
          <w:lang w:val="pt-BR"/>
        </w:rPr>
        <w:t>hương tích tại Cơ sở y tế trong phạm vi lãnh thổ Việt Nam</w:t>
      </w:r>
      <w:r w:rsidR="001E04B3" w:rsidRPr="00B84FD1">
        <w:rPr>
          <w:rFonts w:ascii="Times New Roman" w:eastAsia="Times New Roman" w:hAnsi="Times New Roman" w:cs="Times New Roman"/>
          <w:sz w:val="24"/>
          <w:szCs w:val="24"/>
          <w:lang w:val="pt-BR"/>
        </w:rPr>
        <w:t xml:space="preserve">, </w:t>
      </w:r>
      <w:r w:rsidR="007C63E7" w:rsidRPr="00B84FD1">
        <w:rPr>
          <w:rFonts w:ascii="Times New Roman" w:eastAsia="Times New Roman" w:hAnsi="Times New Roman" w:cs="Times New Roman"/>
          <w:sz w:val="24"/>
          <w:szCs w:val="24"/>
          <w:lang w:val="pt-BR"/>
        </w:rPr>
        <w:t>Generali sẽ chi trả các Chi phí y tế thực tế.</w:t>
      </w:r>
    </w:p>
    <w:p w14:paraId="0D0579CF" w14:textId="049ADE9E" w:rsidR="00DA7253" w:rsidRPr="00B84FD1" w:rsidRDefault="00DA58E9" w:rsidP="00A638C9">
      <w:pPr>
        <w:spacing w:line="276" w:lineRule="auto"/>
        <w:ind w:left="810"/>
        <w:jc w:val="both"/>
        <w:rPr>
          <w:rFonts w:ascii="Times New Roman" w:eastAsia="Times New Roman" w:hAnsi="Times New Roman" w:cs="Times New Roman"/>
          <w:sz w:val="24"/>
          <w:szCs w:val="24"/>
          <w:lang w:val="pt-BR"/>
        </w:rPr>
      </w:pPr>
      <w:r w:rsidRPr="00B84FD1">
        <w:rPr>
          <w:rFonts w:ascii="Times New Roman" w:eastAsia="Times New Roman" w:hAnsi="Times New Roman" w:cs="Times New Roman"/>
          <w:sz w:val="24"/>
          <w:szCs w:val="24"/>
          <w:lang w:val="pt-BR"/>
        </w:rPr>
        <w:t xml:space="preserve">Giới </w:t>
      </w:r>
      <w:r w:rsidRPr="00E51152">
        <w:rPr>
          <w:rFonts w:ascii="Times New Roman" w:hAnsi="Times New Roman" w:cs="Times New Roman"/>
          <w:sz w:val="24"/>
          <w:szCs w:val="24"/>
          <w:lang w:val="pt-BR"/>
        </w:rPr>
        <w:t>hạn</w:t>
      </w:r>
      <w:r w:rsidRPr="00B84FD1">
        <w:rPr>
          <w:rFonts w:ascii="Times New Roman" w:eastAsia="Times New Roman" w:hAnsi="Times New Roman" w:cs="Times New Roman"/>
          <w:sz w:val="24"/>
          <w:szCs w:val="24"/>
          <w:lang w:val="pt-BR"/>
        </w:rPr>
        <w:t xml:space="preserve"> chi trả:</w:t>
      </w:r>
      <w:r w:rsidR="00EF1B99" w:rsidRPr="00B84FD1">
        <w:rPr>
          <w:rFonts w:ascii="Times New Roman" w:eastAsia="Times New Roman" w:hAnsi="Times New Roman" w:cs="Times New Roman"/>
          <w:sz w:val="24"/>
          <w:szCs w:val="24"/>
          <w:lang w:val="pt-BR"/>
        </w:rPr>
        <w:t xml:space="preserve"> </w:t>
      </w:r>
    </w:p>
    <w:p w14:paraId="04A8446B" w14:textId="302114F6" w:rsidR="00DA7253" w:rsidRPr="00B84FD1" w:rsidRDefault="00EF1B99" w:rsidP="00A638C9">
      <w:pPr>
        <w:pStyle w:val="ListParagraph"/>
        <w:numPr>
          <w:ilvl w:val="0"/>
          <w:numId w:val="9"/>
        </w:numPr>
        <w:spacing w:after="120" w:line="276" w:lineRule="auto"/>
        <w:ind w:left="1170" w:hanging="356"/>
        <w:contextualSpacing w:val="0"/>
        <w:jc w:val="both"/>
        <w:outlineLvl w:val="2"/>
        <w:rPr>
          <w:rFonts w:ascii="Times New Roman" w:eastAsia="Times New Roman" w:hAnsi="Times New Roman" w:cs="Times New Roman"/>
          <w:sz w:val="24"/>
          <w:szCs w:val="24"/>
          <w:lang w:val="pt-BR"/>
        </w:rPr>
      </w:pPr>
      <w:r w:rsidRPr="00B84FD1">
        <w:rPr>
          <w:rFonts w:ascii="Times New Roman" w:eastAsia="Times New Roman" w:hAnsi="Times New Roman" w:cs="Times New Roman"/>
          <w:sz w:val="24"/>
          <w:szCs w:val="24"/>
          <w:lang w:val="pt-BR"/>
        </w:rPr>
        <w:t xml:space="preserve">Tổng quyền lợi chi trả </w:t>
      </w:r>
      <w:r w:rsidR="00DA7253" w:rsidRPr="00B84FD1">
        <w:rPr>
          <w:rFonts w:ascii="Times New Roman" w:eastAsia="Times New Roman" w:hAnsi="Times New Roman" w:cs="Times New Roman"/>
          <w:sz w:val="24"/>
          <w:szCs w:val="24"/>
          <w:lang w:val="pt-BR"/>
        </w:rPr>
        <w:t xml:space="preserve">cho mỗi lần Nằm viện </w:t>
      </w:r>
      <w:r w:rsidRPr="00B84FD1">
        <w:rPr>
          <w:rFonts w:ascii="Times New Roman" w:eastAsia="Times New Roman" w:hAnsi="Times New Roman" w:cs="Times New Roman"/>
          <w:sz w:val="24"/>
          <w:szCs w:val="24"/>
          <w:lang w:val="pt-BR"/>
        </w:rPr>
        <w:t xml:space="preserve">không vượt quá </w:t>
      </w:r>
      <w:r w:rsidR="00F1274A" w:rsidRPr="00B84FD1">
        <w:rPr>
          <w:rFonts w:ascii="Times New Roman" w:eastAsia="Times New Roman" w:hAnsi="Times New Roman" w:cs="Times New Roman"/>
          <w:sz w:val="24"/>
          <w:szCs w:val="24"/>
          <w:lang w:val="pt-BR"/>
        </w:rPr>
        <w:t>5% Số tiền bảo hiểm</w:t>
      </w:r>
      <w:r w:rsidR="008B039B" w:rsidRPr="00B84FD1">
        <w:rPr>
          <w:rFonts w:ascii="Times New Roman" w:eastAsia="Times New Roman" w:hAnsi="Times New Roman" w:cs="Times New Roman"/>
          <w:sz w:val="24"/>
          <w:szCs w:val="24"/>
          <w:lang w:val="pt-BR"/>
        </w:rPr>
        <w:t>.</w:t>
      </w:r>
      <w:r w:rsidR="00DA7253" w:rsidRPr="00B84FD1">
        <w:rPr>
          <w:rFonts w:ascii="Times New Roman" w:eastAsia="Times New Roman" w:hAnsi="Times New Roman" w:cs="Times New Roman"/>
          <w:sz w:val="24"/>
          <w:szCs w:val="24"/>
          <w:lang w:val="pt-BR"/>
        </w:rPr>
        <w:t xml:space="preserve"> </w:t>
      </w:r>
    </w:p>
    <w:p w14:paraId="5B83F0EC" w14:textId="2446BD2E" w:rsidR="00F0579C" w:rsidRPr="00B84FD1" w:rsidRDefault="00DA7253" w:rsidP="00A638C9">
      <w:pPr>
        <w:pStyle w:val="ListParagraph"/>
        <w:numPr>
          <w:ilvl w:val="0"/>
          <w:numId w:val="9"/>
        </w:numPr>
        <w:spacing w:after="120" w:line="276" w:lineRule="auto"/>
        <w:ind w:left="1170" w:hanging="356"/>
        <w:contextualSpacing w:val="0"/>
        <w:jc w:val="both"/>
        <w:outlineLvl w:val="2"/>
        <w:rPr>
          <w:rFonts w:ascii="Times New Roman" w:eastAsia="Times New Roman" w:hAnsi="Times New Roman" w:cs="Times New Roman"/>
          <w:sz w:val="24"/>
          <w:szCs w:val="24"/>
          <w:lang w:val="pt-BR"/>
        </w:rPr>
      </w:pPr>
      <w:r w:rsidRPr="00B84FD1">
        <w:rPr>
          <w:rFonts w:ascii="Times New Roman" w:eastAsia="Times New Roman" w:hAnsi="Times New Roman" w:cs="Times New Roman"/>
          <w:sz w:val="24"/>
          <w:szCs w:val="24"/>
          <w:lang w:val="pt-BR"/>
        </w:rPr>
        <w:t xml:space="preserve">Tổng quyền lợi chi trả </w:t>
      </w:r>
      <w:r w:rsidR="00E35498" w:rsidRPr="00B84FD1">
        <w:rPr>
          <w:rFonts w:ascii="Times New Roman" w:eastAsia="Times New Roman" w:hAnsi="Times New Roman" w:cs="Times New Roman"/>
          <w:sz w:val="24"/>
          <w:szCs w:val="24"/>
          <w:lang w:val="pt-BR"/>
        </w:rPr>
        <w:t xml:space="preserve">trong </w:t>
      </w:r>
      <w:r w:rsidRPr="00B84FD1">
        <w:rPr>
          <w:rFonts w:ascii="Times New Roman" w:eastAsia="Times New Roman" w:hAnsi="Times New Roman" w:cs="Times New Roman"/>
          <w:sz w:val="24"/>
          <w:szCs w:val="24"/>
          <w:lang w:val="pt-BR"/>
        </w:rPr>
        <w:t xml:space="preserve">suốt thời hạn </w:t>
      </w:r>
      <w:r w:rsidR="00A37A2A" w:rsidRPr="00B84FD1">
        <w:rPr>
          <w:rFonts w:ascii="Times New Roman" w:eastAsia="Times New Roman" w:hAnsi="Times New Roman" w:cs="Times New Roman"/>
          <w:sz w:val="24"/>
          <w:szCs w:val="24"/>
          <w:lang w:val="pt-BR"/>
        </w:rPr>
        <w:t>Hợp đồng</w:t>
      </w:r>
      <w:r w:rsidRPr="00B84FD1">
        <w:rPr>
          <w:rFonts w:ascii="Times New Roman" w:eastAsia="Times New Roman" w:hAnsi="Times New Roman" w:cs="Times New Roman"/>
          <w:sz w:val="24"/>
          <w:szCs w:val="24"/>
          <w:lang w:val="pt-BR"/>
        </w:rPr>
        <w:t xml:space="preserve"> không vượt quá </w:t>
      </w:r>
      <w:r w:rsidR="00F1274A" w:rsidRPr="00B84FD1">
        <w:rPr>
          <w:rFonts w:ascii="Times New Roman" w:eastAsia="Times New Roman" w:hAnsi="Times New Roman" w:cs="Times New Roman"/>
          <w:sz w:val="24"/>
          <w:szCs w:val="24"/>
          <w:lang w:val="pt-BR"/>
        </w:rPr>
        <w:t>10% Số tiền bảo hiểm</w:t>
      </w:r>
      <w:r w:rsidRPr="00B84FD1">
        <w:rPr>
          <w:rFonts w:ascii="Times New Roman" w:eastAsia="Times New Roman" w:hAnsi="Times New Roman" w:cs="Times New Roman"/>
          <w:sz w:val="24"/>
          <w:szCs w:val="24"/>
          <w:lang w:val="pt-BR"/>
        </w:rPr>
        <w:t>.</w:t>
      </w:r>
      <w:r w:rsidR="005F0F62" w:rsidRPr="00B84FD1">
        <w:rPr>
          <w:rFonts w:ascii="Times New Roman" w:eastAsia="Times New Roman" w:hAnsi="Times New Roman" w:cs="Times New Roman"/>
          <w:sz w:val="24"/>
          <w:szCs w:val="24"/>
          <w:lang w:val="pt-BR"/>
        </w:rPr>
        <w:t xml:space="preserve"> </w:t>
      </w:r>
    </w:p>
    <w:p w14:paraId="6818A569" w14:textId="5C0FC332" w:rsidR="00F0579C" w:rsidRPr="007E0968" w:rsidRDefault="00E35498" w:rsidP="00A638C9">
      <w:pPr>
        <w:pStyle w:val="ListParagraph"/>
        <w:numPr>
          <w:ilvl w:val="0"/>
          <w:numId w:val="4"/>
        </w:numPr>
        <w:tabs>
          <w:tab w:val="left" w:pos="1080"/>
        </w:tabs>
        <w:spacing w:before="240" w:line="276" w:lineRule="auto"/>
        <w:ind w:hanging="187"/>
        <w:contextualSpacing w:val="0"/>
        <w:jc w:val="both"/>
        <w:outlineLvl w:val="2"/>
        <w:rPr>
          <w:rFonts w:ascii="Times New Roman" w:hAnsi="Times New Roman" w:cs="Times New Roman"/>
          <w:sz w:val="24"/>
          <w:szCs w:val="24"/>
        </w:rPr>
      </w:pPr>
      <w:r w:rsidRPr="00B84FD1">
        <w:rPr>
          <w:rFonts w:ascii="Times New Roman" w:hAnsi="Times New Roman" w:cs="Times New Roman"/>
          <w:b/>
          <w:sz w:val="24"/>
          <w:szCs w:val="24"/>
        </w:rPr>
        <w:t xml:space="preserve">Giới </w:t>
      </w:r>
      <w:r w:rsidRPr="00BE05D4">
        <w:rPr>
          <w:rFonts w:ascii="Times New Roman" w:eastAsia="Times New Roman" w:hAnsi="Times New Roman" w:cs="Times New Roman"/>
          <w:b/>
          <w:bCs/>
          <w:iCs/>
          <w:sz w:val="24"/>
          <w:szCs w:val="24"/>
          <w:lang w:val="pt-BR"/>
        </w:rPr>
        <w:t>hạn</w:t>
      </w:r>
      <w:r w:rsidR="00F0579C" w:rsidRPr="00B84FD1">
        <w:rPr>
          <w:rFonts w:ascii="Times New Roman" w:hAnsi="Times New Roman" w:cs="Times New Roman"/>
          <w:b/>
          <w:sz w:val="24"/>
          <w:szCs w:val="24"/>
        </w:rPr>
        <w:t xml:space="preserve"> chi trả</w:t>
      </w:r>
      <w:r w:rsidRPr="00B84FD1">
        <w:rPr>
          <w:rFonts w:ascii="Times New Roman" w:hAnsi="Times New Roman" w:cs="Times New Roman"/>
          <w:b/>
          <w:sz w:val="24"/>
          <w:szCs w:val="24"/>
        </w:rPr>
        <w:t xml:space="preserve"> quyền lợi bảo hiểm</w:t>
      </w:r>
    </w:p>
    <w:p w14:paraId="1024A81A" w14:textId="51E1A960" w:rsidR="001B09A2" w:rsidRDefault="00663FC0" w:rsidP="00A638C9">
      <w:pPr>
        <w:spacing w:after="240" w:line="276" w:lineRule="auto"/>
        <w:ind w:left="806"/>
        <w:jc w:val="both"/>
        <w:rPr>
          <w:rFonts w:ascii="Times New Roman" w:hAnsi="Times New Roman" w:cs="Times New Roman"/>
          <w:sz w:val="24"/>
          <w:szCs w:val="24"/>
        </w:rPr>
      </w:pPr>
      <w:r w:rsidRPr="00E51152">
        <w:rPr>
          <w:rFonts w:ascii="Times New Roman" w:hAnsi="Times New Roman" w:cs="Times New Roman"/>
          <w:sz w:val="24"/>
          <w:szCs w:val="24"/>
          <w:lang w:val="pt-BR"/>
        </w:rPr>
        <w:t>Tổng</w:t>
      </w:r>
      <w:r w:rsidRPr="00B84FD1">
        <w:rPr>
          <w:rFonts w:ascii="Times New Roman" w:hAnsi="Times New Roman" w:cs="Times New Roman"/>
          <w:sz w:val="24"/>
          <w:szCs w:val="24"/>
        </w:rPr>
        <w:t xml:space="preserve"> số tiền chi trả cho</w:t>
      </w:r>
      <w:r w:rsidR="00F44A2D" w:rsidRPr="00B84FD1">
        <w:rPr>
          <w:rFonts w:ascii="Times New Roman" w:hAnsi="Times New Roman" w:cs="Times New Roman"/>
          <w:sz w:val="24"/>
          <w:szCs w:val="24"/>
        </w:rPr>
        <w:t xml:space="preserve"> </w:t>
      </w:r>
      <w:r w:rsidR="0039552E" w:rsidRPr="00B84FD1">
        <w:rPr>
          <w:rFonts w:ascii="Times New Roman" w:hAnsi="Times New Roman" w:cs="Times New Roman"/>
          <w:sz w:val="24"/>
          <w:szCs w:val="24"/>
        </w:rPr>
        <w:t xml:space="preserve">tất cả </w:t>
      </w:r>
      <w:r w:rsidR="00B96880" w:rsidRPr="00B84FD1">
        <w:rPr>
          <w:rFonts w:ascii="Times New Roman" w:hAnsi="Times New Roman" w:cs="Times New Roman"/>
          <w:sz w:val="24"/>
          <w:szCs w:val="24"/>
        </w:rPr>
        <w:t>các</w:t>
      </w:r>
      <w:r w:rsidRPr="00B84FD1">
        <w:rPr>
          <w:rFonts w:ascii="Times New Roman" w:hAnsi="Times New Roman" w:cs="Times New Roman"/>
          <w:sz w:val="24"/>
          <w:szCs w:val="24"/>
        </w:rPr>
        <w:t xml:space="preserve"> quyền lợi tại Điều 2.2, Điều 2.3 và Điều 2.4</w:t>
      </w:r>
      <w:r w:rsidR="0031239B" w:rsidRPr="00B84FD1">
        <w:rPr>
          <w:rFonts w:ascii="Times New Roman" w:hAnsi="Times New Roman" w:cs="Times New Roman"/>
          <w:sz w:val="24"/>
          <w:szCs w:val="24"/>
        </w:rPr>
        <w:t xml:space="preserve"> cộng lại</w:t>
      </w:r>
      <w:r w:rsidRPr="00B84FD1">
        <w:rPr>
          <w:rFonts w:ascii="Times New Roman" w:hAnsi="Times New Roman" w:cs="Times New Roman"/>
          <w:sz w:val="24"/>
          <w:szCs w:val="24"/>
        </w:rPr>
        <w:t xml:space="preserve"> sẽ không vượt quá 100% Số tiền bảo hiểm</w:t>
      </w:r>
      <w:r w:rsidR="00E73C04" w:rsidRPr="00B84FD1">
        <w:rPr>
          <w:rFonts w:ascii="Times New Roman" w:hAnsi="Times New Roman" w:cs="Times New Roman"/>
          <w:sz w:val="24"/>
          <w:szCs w:val="24"/>
        </w:rPr>
        <w:t>.</w:t>
      </w:r>
      <w:r w:rsidR="00347E53" w:rsidRPr="00B84FD1">
        <w:rPr>
          <w:rFonts w:ascii="Times New Roman" w:hAnsi="Times New Roman" w:cs="Times New Roman"/>
          <w:sz w:val="24"/>
          <w:szCs w:val="24"/>
        </w:rPr>
        <w:t xml:space="preserve"> </w:t>
      </w:r>
    </w:p>
    <w:p w14:paraId="405A3387" w14:textId="7700CA82" w:rsidR="00611778" w:rsidRPr="00B84FD1" w:rsidRDefault="00611778" w:rsidP="00A638C9">
      <w:pPr>
        <w:pStyle w:val="Heading2"/>
        <w:numPr>
          <w:ilvl w:val="0"/>
          <w:numId w:val="13"/>
        </w:numPr>
        <w:tabs>
          <w:tab w:val="left" w:pos="810"/>
        </w:tabs>
        <w:rPr>
          <w:rFonts w:ascii="Times New Roman" w:eastAsia="Times New Roman" w:hAnsi="Times New Roman" w:cs="Times New Roman"/>
          <w:sz w:val="24"/>
          <w:szCs w:val="24"/>
          <w:lang w:val="pt-BR"/>
        </w:rPr>
      </w:pPr>
      <w:r w:rsidRPr="00B84FD1">
        <w:rPr>
          <w:rFonts w:ascii="Times New Roman" w:hAnsi="Times New Roman" w:cs="Times New Roman"/>
          <w:sz w:val="24"/>
          <w:szCs w:val="24"/>
        </w:rPr>
        <w:t>Các trường hợp loại trừ</w:t>
      </w:r>
      <w:r w:rsidRPr="00B84FD1">
        <w:rPr>
          <w:rFonts w:ascii="Times New Roman" w:eastAsia="Times New Roman" w:hAnsi="Times New Roman" w:cs="Times New Roman"/>
          <w:sz w:val="24"/>
          <w:szCs w:val="24"/>
          <w:lang w:val="pt-BR"/>
        </w:rPr>
        <w:t xml:space="preserve"> </w:t>
      </w:r>
    </w:p>
    <w:p w14:paraId="0108B494" w14:textId="14FE40F3" w:rsidR="004F4F54" w:rsidRPr="00B84FD1" w:rsidRDefault="004F4F54" w:rsidP="00A638C9">
      <w:pPr>
        <w:spacing w:line="276" w:lineRule="auto"/>
        <w:ind w:left="810"/>
        <w:jc w:val="both"/>
        <w:rPr>
          <w:rFonts w:ascii="Times New Roman" w:eastAsia="Times New Roman" w:hAnsi="Times New Roman" w:cs="Times New Roman"/>
          <w:sz w:val="24"/>
          <w:szCs w:val="24"/>
          <w:lang w:val="pt-BR"/>
        </w:rPr>
      </w:pPr>
      <w:r w:rsidRPr="00E51152">
        <w:rPr>
          <w:rFonts w:ascii="Times New Roman" w:hAnsi="Times New Roman" w:cs="Times New Roman"/>
          <w:sz w:val="24"/>
          <w:szCs w:val="24"/>
          <w:lang w:val="pt-BR"/>
        </w:rPr>
        <w:t>Generali</w:t>
      </w:r>
      <w:r w:rsidRPr="00B84FD1">
        <w:rPr>
          <w:rFonts w:ascii="Times New Roman" w:eastAsia="Times New Roman" w:hAnsi="Times New Roman" w:cs="Times New Roman"/>
          <w:sz w:val="24"/>
          <w:szCs w:val="24"/>
          <w:lang w:val="pt-BR"/>
        </w:rPr>
        <w:t xml:space="preserve"> sẽ không chi trả quyền lợi bảo hiểm</w:t>
      </w:r>
      <w:r w:rsidR="007C63E7" w:rsidRPr="00B84FD1">
        <w:rPr>
          <w:rFonts w:ascii="Times New Roman" w:eastAsia="Times New Roman" w:hAnsi="Times New Roman" w:cs="Times New Roman"/>
          <w:sz w:val="24"/>
          <w:szCs w:val="24"/>
          <w:lang w:val="pt-BR"/>
        </w:rPr>
        <w:t xml:space="preserve"> nếu Người </w:t>
      </w:r>
      <w:r w:rsidR="00E35498" w:rsidRPr="00B84FD1">
        <w:rPr>
          <w:rFonts w:ascii="Times New Roman" w:eastAsia="Times New Roman" w:hAnsi="Times New Roman" w:cs="Times New Roman"/>
          <w:sz w:val="24"/>
          <w:szCs w:val="24"/>
          <w:lang w:val="pt-BR"/>
        </w:rPr>
        <w:t xml:space="preserve">được </w:t>
      </w:r>
      <w:r w:rsidR="007C63E7" w:rsidRPr="00B84FD1">
        <w:rPr>
          <w:rFonts w:ascii="Times New Roman" w:eastAsia="Times New Roman" w:hAnsi="Times New Roman" w:cs="Times New Roman"/>
          <w:sz w:val="24"/>
          <w:szCs w:val="24"/>
          <w:lang w:val="pt-BR"/>
        </w:rPr>
        <w:t>bảo hiểm bị thương tật</w:t>
      </w:r>
      <w:r w:rsidR="00E35498" w:rsidRPr="00B84FD1">
        <w:rPr>
          <w:rFonts w:ascii="Times New Roman" w:eastAsia="Times New Roman" w:hAnsi="Times New Roman" w:cs="Times New Roman"/>
          <w:sz w:val="24"/>
          <w:szCs w:val="24"/>
          <w:lang w:val="pt-BR"/>
        </w:rPr>
        <w:t xml:space="preserve">, </w:t>
      </w:r>
      <w:r w:rsidR="007C63E7" w:rsidRPr="00B84FD1">
        <w:rPr>
          <w:rFonts w:ascii="Times New Roman" w:eastAsia="Times New Roman" w:hAnsi="Times New Roman" w:cs="Times New Roman"/>
          <w:sz w:val="24"/>
          <w:szCs w:val="24"/>
          <w:lang w:val="pt-BR"/>
        </w:rPr>
        <w:t xml:space="preserve"> hoặc tử vong</w:t>
      </w:r>
      <w:r w:rsidRPr="00B84FD1">
        <w:rPr>
          <w:rFonts w:ascii="Times New Roman" w:eastAsia="Times New Roman" w:hAnsi="Times New Roman" w:cs="Times New Roman"/>
          <w:sz w:val="24"/>
          <w:szCs w:val="24"/>
          <w:lang w:val="pt-BR"/>
        </w:rPr>
        <w:t xml:space="preserve"> trong trường hợp sau và/</w:t>
      </w:r>
      <w:r w:rsidRPr="00B84FD1">
        <w:rPr>
          <w:rFonts w:ascii="Times New Roman" w:eastAsia="Times New Roman" w:hAnsi="Times New Roman" w:cs="Times New Roman"/>
          <w:sz w:val="24"/>
          <w:szCs w:val="24"/>
          <w:lang w:val="vi-VN"/>
        </w:rPr>
        <w:t>hoặc do nguyên nhân sau</w:t>
      </w:r>
      <w:r w:rsidRPr="00B84FD1">
        <w:rPr>
          <w:rFonts w:ascii="Times New Roman" w:eastAsia="Times New Roman" w:hAnsi="Times New Roman" w:cs="Times New Roman"/>
          <w:sz w:val="24"/>
          <w:szCs w:val="24"/>
          <w:lang w:val="pt-BR"/>
        </w:rPr>
        <w:t>:</w:t>
      </w:r>
    </w:p>
    <w:p w14:paraId="462196DD" w14:textId="1A518C79" w:rsidR="00347E53" w:rsidRPr="00B84FD1" w:rsidRDefault="00347E53" w:rsidP="00A638C9">
      <w:pPr>
        <w:pStyle w:val="ListParagraph"/>
        <w:numPr>
          <w:ilvl w:val="0"/>
          <w:numId w:val="17"/>
        </w:numPr>
        <w:spacing w:before="120" w:after="120" w:line="276" w:lineRule="auto"/>
        <w:ind w:left="1170"/>
        <w:contextualSpacing w:val="0"/>
        <w:jc w:val="both"/>
        <w:rPr>
          <w:rFonts w:ascii="Times New Roman" w:eastAsia="Calibri" w:hAnsi="Times New Roman" w:cs="Times New Roman"/>
          <w:sz w:val="24"/>
          <w:szCs w:val="24"/>
          <w:lang w:val="pt-BR"/>
        </w:rPr>
      </w:pPr>
      <w:r w:rsidRPr="00B84FD1">
        <w:rPr>
          <w:rFonts w:ascii="Times New Roman" w:eastAsia="Calibri" w:hAnsi="Times New Roman" w:cs="Times New Roman"/>
          <w:sz w:val="24"/>
          <w:szCs w:val="24"/>
          <w:lang w:val="pt-BR"/>
        </w:rPr>
        <w:t xml:space="preserve">Hành vi phạm tội của Người được bảo hiểm và/hoặc Người thụ hưởng và/hoặc Bên mua bảo hiểm. </w:t>
      </w:r>
      <w:r w:rsidRPr="00B84FD1">
        <w:rPr>
          <w:rFonts w:ascii="Times New Roman" w:eastAsia="Calibri" w:hAnsi="Times New Roman" w:cs="Times New Roman"/>
          <w:color w:val="000000"/>
          <w:sz w:val="24"/>
          <w:szCs w:val="24"/>
          <w:lang w:val="pt-BR"/>
        </w:rPr>
        <w:t>Trong trường hợp do hành vi phạm tội của Người thụ hưởng, Generali sẽ không chi trả phần quyền lợi bảo hiểm cho Người thụ hưởng tham gia vào hành vi đó</w:t>
      </w:r>
      <w:r w:rsidRPr="00B84FD1">
        <w:rPr>
          <w:rFonts w:ascii="Times New Roman" w:eastAsia="Calibri" w:hAnsi="Times New Roman" w:cs="Times New Roman"/>
          <w:sz w:val="24"/>
          <w:szCs w:val="24"/>
          <w:lang w:val="pt-BR"/>
        </w:rPr>
        <w:t xml:space="preserve">; </w:t>
      </w:r>
    </w:p>
    <w:p w14:paraId="11A58257" w14:textId="77777777" w:rsidR="00347E53" w:rsidRPr="00B84FD1" w:rsidRDefault="00347E53" w:rsidP="00A638C9">
      <w:pPr>
        <w:pStyle w:val="ListParagraph"/>
        <w:numPr>
          <w:ilvl w:val="0"/>
          <w:numId w:val="17"/>
        </w:numPr>
        <w:spacing w:before="120" w:after="120" w:line="276" w:lineRule="auto"/>
        <w:ind w:left="1170"/>
        <w:contextualSpacing w:val="0"/>
        <w:jc w:val="both"/>
        <w:rPr>
          <w:rFonts w:ascii="Times New Roman" w:eastAsia="Calibri" w:hAnsi="Times New Roman" w:cs="Times New Roman"/>
          <w:sz w:val="24"/>
          <w:szCs w:val="24"/>
          <w:lang w:val="pt-BR"/>
        </w:rPr>
      </w:pPr>
      <w:bookmarkStart w:id="4" w:name="_Hlk522524746"/>
      <w:r w:rsidRPr="00B84FD1">
        <w:rPr>
          <w:rFonts w:ascii="Times New Roman" w:eastAsia="Calibri" w:hAnsi="Times New Roman" w:cs="Times New Roman"/>
          <w:sz w:val="24"/>
          <w:szCs w:val="24"/>
          <w:lang w:val="pt-BR"/>
        </w:rPr>
        <w:t>Sử dụng thuốc mà không theo chỉ định của bác sĩ, sử dụng bất kỳ loại chất gây nghiện, ma túy, chất độc, thuốc kích thích</w:t>
      </w:r>
      <w:bookmarkEnd w:id="4"/>
      <w:r w:rsidRPr="00B84FD1">
        <w:rPr>
          <w:rFonts w:ascii="Times New Roman" w:eastAsia="Calibri" w:hAnsi="Times New Roman" w:cs="Times New Roman"/>
          <w:sz w:val="24"/>
          <w:szCs w:val="24"/>
          <w:lang w:val="pt-BR"/>
        </w:rPr>
        <w:t xml:space="preserve">; </w:t>
      </w:r>
    </w:p>
    <w:p w14:paraId="15860638" w14:textId="4A0C49F5" w:rsidR="00347E53" w:rsidRPr="00B84FD1" w:rsidRDefault="00347E53" w:rsidP="00A638C9">
      <w:pPr>
        <w:pStyle w:val="ListParagraph"/>
        <w:numPr>
          <w:ilvl w:val="0"/>
          <w:numId w:val="17"/>
        </w:numPr>
        <w:spacing w:before="120" w:after="120" w:line="276" w:lineRule="auto"/>
        <w:ind w:left="1170"/>
        <w:contextualSpacing w:val="0"/>
        <w:jc w:val="both"/>
        <w:rPr>
          <w:rFonts w:ascii="Times New Roman" w:eastAsia="Calibri" w:hAnsi="Times New Roman" w:cs="Times New Roman"/>
          <w:sz w:val="24"/>
          <w:szCs w:val="24"/>
          <w:lang w:val="pt-BR"/>
        </w:rPr>
      </w:pPr>
      <w:r w:rsidRPr="00B84FD1">
        <w:rPr>
          <w:rFonts w:ascii="Times New Roman" w:eastAsia="Calibri" w:hAnsi="Times New Roman" w:cs="Times New Roman"/>
          <w:sz w:val="24"/>
          <w:szCs w:val="24"/>
          <w:lang w:val="pt-BR"/>
        </w:rPr>
        <w:lastRenderedPageBreak/>
        <w:t xml:space="preserve">Điều khiển phương tiện giao thông mà trong máu hoặc hơi thở có nồng độ cồn </w:t>
      </w:r>
      <w:bookmarkStart w:id="5" w:name="_Hlk48922429"/>
      <w:r w:rsidRPr="00B84FD1">
        <w:rPr>
          <w:rFonts w:ascii="Times New Roman" w:eastAsia="Calibri" w:hAnsi="Times New Roman" w:cs="Times New Roman"/>
          <w:sz w:val="24"/>
          <w:szCs w:val="24"/>
          <w:lang w:val="pt-BR"/>
        </w:rPr>
        <w:t>thuộc trường hợp bị nghiêm cấm theo quy định của pháp luật hoặc trong cơ thể có chất ma túy</w:t>
      </w:r>
      <w:r w:rsidR="00E05E60" w:rsidRPr="00B84FD1">
        <w:rPr>
          <w:rFonts w:ascii="Times New Roman" w:eastAsia="Calibri" w:hAnsi="Times New Roman" w:cs="Times New Roman"/>
          <w:sz w:val="24"/>
          <w:szCs w:val="24"/>
          <w:lang w:val="pt-BR"/>
        </w:rPr>
        <w:t>;</w:t>
      </w:r>
    </w:p>
    <w:p w14:paraId="24D683CD" w14:textId="7465D5EF" w:rsidR="00680422" w:rsidRPr="00E51152" w:rsidRDefault="00087878" w:rsidP="00A638C9">
      <w:pPr>
        <w:pStyle w:val="ListParagraph"/>
        <w:numPr>
          <w:ilvl w:val="0"/>
          <w:numId w:val="17"/>
        </w:numPr>
        <w:spacing w:before="120" w:after="120" w:line="276" w:lineRule="auto"/>
        <w:ind w:left="1170"/>
        <w:contextualSpacing w:val="0"/>
        <w:jc w:val="both"/>
        <w:rPr>
          <w:rFonts w:ascii="Times New Roman" w:eastAsia="Calibri" w:hAnsi="Times New Roman" w:cs="Times New Roman"/>
          <w:sz w:val="24"/>
          <w:szCs w:val="24"/>
          <w:lang w:val="pt-BR"/>
        </w:rPr>
      </w:pPr>
      <w:hyperlink w:anchor="_Người_được_bảo" w:history="1">
        <w:r w:rsidR="00680422" w:rsidRPr="00B84FD1">
          <w:rPr>
            <w:rFonts w:ascii="Times New Roman" w:eastAsia="Calibri" w:hAnsi="Times New Roman" w:cs="Times New Roman"/>
            <w:sz w:val="24"/>
            <w:szCs w:val="24"/>
            <w:lang w:val="pt-BR"/>
          </w:rPr>
          <w:t>Người được bảo hiểm</w:t>
        </w:r>
      </w:hyperlink>
      <w:r w:rsidR="00680422" w:rsidRPr="00E51152">
        <w:rPr>
          <w:rFonts w:ascii="Times New Roman" w:eastAsia="Calibri" w:hAnsi="Times New Roman" w:cs="Times New Roman"/>
          <w:sz w:val="24"/>
          <w:szCs w:val="24"/>
          <w:lang w:val="pt-BR"/>
        </w:rPr>
        <w:t xml:space="preserve"> tự tử, mưu toan tự tử, hoặc tự gây ra thương tích cho bản thân </w:t>
      </w:r>
      <w:r w:rsidR="00A37A2A" w:rsidRPr="00E51152">
        <w:rPr>
          <w:rFonts w:ascii="Times New Roman" w:eastAsia="Calibri" w:hAnsi="Times New Roman" w:cs="Times New Roman"/>
          <w:sz w:val="24"/>
          <w:szCs w:val="24"/>
          <w:lang w:val="pt-BR"/>
        </w:rPr>
        <w:t xml:space="preserve">bất kể có </w:t>
      </w:r>
      <w:r w:rsidR="00680422" w:rsidRPr="00E51152">
        <w:rPr>
          <w:rFonts w:ascii="Times New Roman" w:eastAsia="Calibri" w:hAnsi="Times New Roman" w:cs="Times New Roman"/>
          <w:sz w:val="24"/>
          <w:szCs w:val="24"/>
          <w:lang w:val="pt-BR"/>
        </w:rPr>
        <w:t>mất trí</w:t>
      </w:r>
      <w:r w:rsidR="00A37A2A" w:rsidRPr="00E51152">
        <w:rPr>
          <w:rFonts w:ascii="Times New Roman" w:eastAsia="Calibri" w:hAnsi="Times New Roman" w:cs="Times New Roman"/>
          <w:sz w:val="24"/>
          <w:szCs w:val="24"/>
          <w:lang w:val="pt-BR"/>
        </w:rPr>
        <w:t xml:space="preserve"> hay không</w:t>
      </w:r>
      <w:r w:rsidR="00680422" w:rsidRPr="00E51152">
        <w:rPr>
          <w:rFonts w:ascii="Times New Roman" w:eastAsia="Calibri" w:hAnsi="Times New Roman" w:cs="Times New Roman"/>
          <w:sz w:val="24"/>
          <w:szCs w:val="24"/>
          <w:lang w:val="pt-BR"/>
        </w:rPr>
        <w:t xml:space="preserve">; </w:t>
      </w:r>
    </w:p>
    <w:p w14:paraId="6A637534" w14:textId="16147B50" w:rsidR="009E6CAD" w:rsidRPr="00E51152" w:rsidRDefault="00680422" w:rsidP="00A638C9">
      <w:pPr>
        <w:pStyle w:val="ListParagraph"/>
        <w:numPr>
          <w:ilvl w:val="0"/>
          <w:numId w:val="17"/>
        </w:numPr>
        <w:spacing w:before="120" w:after="120" w:line="276" w:lineRule="auto"/>
        <w:ind w:left="1170"/>
        <w:contextualSpacing w:val="0"/>
        <w:jc w:val="both"/>
        <w:rPr>
          <w:rFonts w:ascii="Times New Roman" w:eastAsia="Calibri" w:hAnsi="Times New Roman" w:cs="Times New Roman"/>
          <w:sz w:val="24"/>
          <w:szCs w:val="24"/>
          <w:lang w:val="pt-BR"/>
        </w:rPr>
      </w:pPr>
      <w:r w:rsidRPr="00E51152">
        <w:rPr>
          <w:rFonts w:ascii="Times New Roman" w:eastAsia="Calibri" w:hAnsi="Times New Roman" w:cs="Times New Roman"/>
          <w:sz w:val="24"/>
          <w:szCs w:val="24"/>
          <w:lang w:val="pt-BR"/>
        </w:rPr>
        <w:t xml:space="preserve">Tham gia hoạt động đóng thế mạo hiểm, </w:t>
      </w:r>
      <w:r w:rsidR="003A1F2C" w:rsidRPr="00E51152">
        <w:rPr>
          <w:rFonts w:ascii="Times New Roman" w:eastAsia="Calibri" w:hAnsi="Times New Roman" w:cs="Times New Roman"/>
          <w:sz w:val="24"/>
          <w:szCs w:val="24"/>
          <w:lang w:val="pt-BR"/>
        </w:rPr>
        <w:t xml:space="preserve">các hoạt động thám hiểm mạo hiểm, </w:t>
      </w:r>
      <w:r w:rsidRPr="00E51152">
        <w:rPr>
          <w:rFonts w:ascii="Times New Roman" w:eastAsia="Calibri" w:hAnsi="Times New Roman" w:cs="Times New Roman"/>
          <w:sz w:val="24"/>
          <w:szCs w:val="24"/>
          <w:lang w:val="pt-BR"/>
        </w:rPr>
        <w:t>hoạt động thể thao chuyên nghiệp, hoạt động nguy hiểm như: đua ngựa, đua xe, trượt tuyết, trượt băng, leo núi, lặn, nhảy bungee (là hoạt động mạo hiểm nhảy từ một điểm cố định trên cao, chân người nhảy được giữ bằng một sợi dây co giãn), các chuyến bay trên không (như dù lượn, khinh khí cầu</w:t>
      </w:r>
      <w:r w:rsidR="00BA7F05" w:rsidRPr="00E51152">
        <w:rPr>
          <w:rFonts w:ascii="Times New Roman" w:eastAsia="Calibri" w:hAnsi="Times New Roman" w:cs="Times New Roman"/>
          <w:sz w:val="24"/>
          <w:szCs w:val="24"/>
          <w:lang w:val="pt-BR"/>
        </w:rPr>
        <w:t>,</w:t>
      </w:r>
      <w:r w:rsidRPr="00E51152">
        <w:rPr>
          <w:rFonts w:ascii="Times New Roman" w:eastAsia="Calibri" w:hAnsi="Times New Roman" w:cs="Times New Roman"/>
          <w:sz w:val="24"/>
          <w:szCs w:val="24"/>
          <w:lang w:val="pt-BR"/>
        </w:rPr>
        <w:t xml:space="preserve"> nhảy dù</w:t>
      </w:r>
      <w:r w:rsidR="00BA7F05" w:rsidRPr="00E51152">
        <w:rPr>
          <w:rFonts w:ascii="Times New Roman" w:eastAsia="Calibri" w:hAnsi="Times New Roman" w:cs="Times New Roman"/>
          <w:sz w:val="24"/>
          <w:szCs w:val="24"/>
          <w:lang w:val="pt-BR"/>
        </w:rPr>
        <w:t>,… trừ trường hợp là hành khách trên chuyến bay thường lệ (dân dụng)</w:t>
      </w:r>
      <w:r w:rsidRPr="00E51152">
        <w:rPr>
          <w:rFonts w:ascii="Times New Roman" w:eastAsia="Calibri" w:hAnsi="Times New Roman" w:cs="Times New Roman"/>
          <w:sz w:val="24"/>
          <w:szCs w:val="24"/>
          <w:lang w:val="pt-BR"/>
        </w:rPr>
        <w:t>)</w:t>
      </w:r>
      <w:r w:rsidR="00E05E60" w:rsidRPr="00E51152">
        <w:rPr>
          <w:rFonts w:ascii="Times New Roman" w:eastAsia="Calibri" w:hAnsi="Times New Roman" w:cs="Times New Roman"/>
          <w:sz w:val="24"/>
          <w:szCs w:val="24"/>
          <w:lang w:val="pt-BR"/>
        </w:rPr>
        <w:t>.</w:t>
      </w:r>
    </w:p>
    <w:p w14:paraId="19D890F3" w14:textId="2ACB7498" w:rsidR="00F36E0D" w:rsidRPr="007E0968" w:rsidRDefault="00F36E0D" w:rsidP="00A638C9">
      <w:pPr>
        <w:pStyle w:val="ListParagraph"/>
        <w:numPr>
          <w:ilvl w:val="0"/>
          <w:numId w:val="17"/>
        </w:numPr>
        <w:spacing w:before="120" w:after="120" w:line="276" w:lineRule="auto"/>
        <w:ind w:left="1170"/>
        <w:contextualSpacing w:val="0"/>
        <w:jc w:val="both"/>
        <w:rPr>
          <w:rFonts w:ascii="Times New Roman" w:eastAsia="Times New Roman" w:hAnsi="Times New Roman" w:cs="Times New Roman"/>
          <w:sz w:val="24"/>
          <w:szCs w:val="24"/>
          <w:lang w:val="vi-VN"/>
        </w:rPr>
      </w:pPr>
      <w:r w:rsidRPr="00E51152">
        <w:rPr>
          <w:rFonts w:ascii="Times New Roman" w:eastAsia="Calibri" w:hAnsi="Times New Roman" w:cs="Times New Roman"/>
          <w:sz w:val="24"/>
          <w:szCs w:val="24"/>
          <w:lang w:val="pt-BR"/>
        </w:rPr>
        <w:t xml:space="preserve">Tình trạng khiếm khuyết về thể chất </w:t>
      </w:r>
      <w:r w:rsidR="00EF24CD" w:rsidRPr="00E51152">
        <w:rPr>
          <w:rFonts w:ascii="Times New Roman" w:eastAsia="Calibri" w:hAnsi="Times New Roman" w:cs="Times New Roman"/>
          <w:sz w:val="24"/>
          <w:szCs w:val="24"/>
          <w:lang w:val="pt-BR"/>
        </w:rPr>
        <w:t>hoặc</w:t>
      </w:r>
      <w:r w:rsidRPr="00E51152">
        <w:rPr>
          <w:rFonts w:ascii="Times New Roman" w:eastAsia="Calibri" w:hAnsi="Times New Roman" w:cs="Times New Roman"/>
          <w:sz w:val="24"/>
          <w:szCs w:val="24"/>
          <w:lang w:val="pt-BR"/>
        </w:rPr>
        <w:t xml:space="preserve"> tinh thần đã tồn tại trước Ngày hiệu lực hợp</w:t>
      </w:r>
      <w:r w:rsidRPr="007E0968">
        <w:rPr>
          <w:rFonts w:ascii="Times New Roman" w:eastAsia="Times New Roman" w:hAnsi="Times New Roman" w:cs="Times New Roman"/>
          <w:sz w:val="24"/>
          <w:szCs w:val="24"/>
        </w:rPr>
        <w:t xml:space="preserve"> đồng.</w:t>
      </w:r>
    </w:p>
    <w:p w14:paraId="3BDCC7BC" w14:textId="624F691E" w:rsidR="00D92598" w:rsidRPr="007E0968" w:rsidRDefault="00D92598" w:rsidP="00A638C9">
      <w:pPr>
        <w:pStyle w:val="Heading1"/>
        <w:spacing w:line="276" w:lineRule="auto"/>
        <w:jc w:val="both"/>
        <w:rPr>
          <w:rFonts w:ascii="Times New Roman" w:hAnsi="Times New Roman" w:cs="Times New Roman"/>
          <w:b/>
          <w:bCs/>
          <w:sz w:val="24"/>
          <w:szCs w:val="24"/>
        </w:rPr>
      </w:pPr>
      <w:r w:rsidRPr="007E0968">
        <w:rPr>
          <w:rFonts w:ascii="Times New Roman" w:hAnsi="Times New Roman" w:cs="Times New Roman"/>
          <w:b/>
          <w:bCs/>
          <w:color w:val="auto"/>
          <w:sz w:val="24"/>
          <w:szCs w:val="24"/>
        </w:rPr>
        <w:t xml:space="preserve">PHẦN </w:t>
      </w:r>
      <w:r w:rsidR="00696657" w:rsidRPr="007E0968">
        <w:rPr>
          <w:rFonts w:ascii="Times New Roman" w:hAnsi="Times New Roman" w:cs="Times New Roman"/>
          <w:b/>
          <w:bCs/>
          <w:color w:val="auto"/>
          <w:sz w:val="24"/>
          <w:szCs w:val="24"/>
        </w:rPr>
        <w:t>II</w:t>
      </w:r>
      <w:r w:rsidRPr="007E0968">
        <w:rPr>
          <w:rFonts w:ascii="Times New Roman" w:hAnsi="Times New Roman" w:cs="Times New Roman"/>
          <w:b/>
          <w:bCs/>
          <w:color w:val="auto"/>
          <w:sz w:val="24"/>
          <w:szCs w:val="24"/>
        </w:rPr>
        <w:t xml:space="preserve">: </w:t>
      </w:r>
      <w:r w:rsidR="00E35498" w:rsidRPr="007E0968">
        <w:rPr>
          <w:rFonts w:ascii="Times New Roman" w:hAnsi="Times New Roman" w:cs="Times New Roman"/>
          <w:b/>
          <w:bCs/>
          <w:color w:val="auto"/>
          <w:sz w:val="24"/>
          <w:szCs w:val="24"/>
        </w:rPr>
        <w:t>GIẢI QUYẾT</w:t>
      </w:r>
      <w:r w:rsidR="00696657" w:rsidRPr="007E0968">
        <w:rPr>
          <w:rFonts w:ascii="Times New Roman" w:hAnsi="Times New Roman" w:cs="Times New Roman"/>
          <w:b/>
          <w:bCs/>
          <w:color w:val="auto"/>
          <w:sz w:val="24"/>
          <w:szCs w:val="24"/>
        </w:rPr>
        <w:t xml:space="preserve"> </w:t>
      </w:r>
      <w:r w:rsidRPr="007E0968">
        <w:rPr>
          <w:rFonts w:ascii="Times New Roman" w:hAnsi="Times New Roman" w:cs="Times New Roman"/>
          <w:b/>
          <w:bCs/>
          <w:color w:val="auto"/>
          <w:sz w:val="24"/>
          <w:szCs w:val="24"/>
        </w:rPr>
        <w:t>QUYỀN LỢI BẢO HIỂM</w:t>
      </w:r>
    </w:p>
    <w:p w14:paraId="41BD559A" w14:textId="628B17EE" w:rsidR="008422CB" w:rsidRDefault="008422CB" w:rsidP="00A638C9">
      <w:pPr>
        <w:pStyle w:val="Heading2"/>
        <w:numPr>
          <w:ilvl w:val="0"/>
          <w:numId w:val="13"/>
        </w:numPr>
        <w:tabs>
          <w:tab w:val="left" w:pos="810"/>
        </w:tabs>
        <w:rPr>
          <w:rFonts w:ascii="Times New Roman" w:hAnsi="Times New Roman" w:cs="Times New Roman"/>
          <w:sz w:val="24"/>
          <w:szCs w:val="24"/>
        </w:rPr>
      </w:pPr>
      <w:bookmarkStart w:id="6" w:name="_Toc61359007"/>
      <w:bookmarkStart w:id="7" w:name="_Hlk50022259"/>
      <w:r w:rsidRPr="007E0968">
        <w:rPr>
          <w:rFonts w:ascii="Times New Roman" w:hAnsi="Times New Roman" w:cs="Times New Roman"/>
          <w:sz w:val="24"/>
          <w:szCs w:val="24"/>
        </w:rPr>
        <w:t>Người có quyền nhận quyền lợi bảo hiểm</w:t>
      </w:r>
      <w:bookmarkEnd w:id="6"/>
    </w:p>
    <w:p w14:paraId="0BC38D48" w14:textId="77777777" w:rsidR="00243D9A" w:rsidRPr="00301060" w:rsidRDefault="00243D9A" w:rsidP="00A638C9">
      <w:pPr>
        <w:pStyle w:val="ListParagraph"/>
        <w:numPr>
          <w:ilvl w:val="0"/>
          <w:numId w:val="37"/>
        </w:numPr>
        <w:tabs>
          <w:tab w:val="left" w:pos="1080"/>
        </w:tabs>
        <w:spacing w:line="276" w:lineRule="auto"/>
        <w:ind w:left="1080" w:hanging="540"/>
        <w:contextualSpacing w:val="0"/>
        <w:jc w:val="both"/>
        <w:outlineLvl w:val="2"/>
        <w:rPr>
          <w:rFonts w:ascii="Times New Roman" w:eastAsia="Times New Roman" w:hAnsi="Times New Roman"/>
          <w:sz w:val="24"/>
          <w:szCs w:val="24"/>
        </w:rPr>
      </w:pPr>
      <w:r w:rsidRPr="00301060">
        <w:rPr>
          <w:rFonts w:ascii="Times New Roman" w:eastAsia="Times New Roman" w:hAnsi="Times New Roman"/>
          <w:sz w:val="24"/>
          <w:szCs w:val="24"/>
        </w:rPr>
        <w:t>Generali sẽ chi trả Quyền lợi</w:t>
      </w:r>
      <w:r w:rsidRPr="00301060">
        <w:rPr>
          <w:rFonts w:ascii="Times New Roman" w:eastAsia="Times New Roman" w:hAnsi="Times New Roman"/>
          <w:sz w:val="24"/>
          <w:szCs w:val="24"/>
          <w:lang w:val="vi-VN"/>
        </w:rPr>
        <w:t xml:space="preserve"> </w:t>
      </w:r>
      <w:r w:rsidRPr="00301060">
        <w:rPr>
          <w:rFonts w:ascii="Times New Roman" w:eastAsia="Times New Roman" w:hAnsi="Times New Roman"/>
          <w:sz w:val="24"/>
          <w:szCs w:val="24"/>
        </w:rPr>
        <w:t>Thương tật vĩnh viễn do Tai nạn,</w:t>
      </w:r>
      <w:r w:rsidRPr="00301060">
        <w:rPr>
          <w:rFonts w:ascii="Times New Roman" w:eastAsia="Times New Roman" w:hAnsi="Times New Roman"/>
          <w:sz w:val="24"/>
          <w:szCs w:val="24"/>
          <w:lang w:val="vi-VN"/>
        </w:rPr>
        <w:t xml:space="preserve"> </w:t>
      </w:r>
      <w:r w:rsidRPr="00301060">
        <w:rPr>
          <w:rFonts w:ascii="Times New Roman" w:eastAsia="Times New Roman" w:hAnsi="Times New Roman"/>
          <w:sz w:val="24"/>
          <w:szCs w:val="24"/>
        </w:rPr>
        <w:t>Bỏng do Tai nạn, Điều trị nội trú do Tai nạn cho</w:t>
      </w:r>
      <w:r w:rsidRPr="00301060">
        <w:rPr>
          <w:rFonts w:ascii="Times New Roman" w:eastAsia="Times New Roman" w:hAnsi="Times New Roman"/>
          <w:sz w:val="24"/>
          <w:szCs w:val="24"/>
          <w:lang w:val="vi-VN"/>
        </w:rPr>
        <w:t xml:space="preserve"> </w:t>
      </w:r>
      <w:r w:rsidRPr="00301060">
        <w:rPr>
          <w:rFonts w:ascii="Times New Roman" w:eastAsia="Times New Roman" w:hAnsi="Times New Roman"/>
          <w:sz w:val="24"/>
          <w:szCs w:val="24"/>
        </w:rPr>
        <w:t>người có quyền nhận quyền lợi bảo hiểm theo thứ tự ưu tiên sau:</w:t>
      </w:r>
    </w:p>
    <w:p w14:paraId="680FAF70" w14:textId="77777777" w:rsidR="00243D9A" w:rsidRPr="00301060" w:rsidRDefault="00243D9A" w:rsidP="00A638C9">
      <w:pPr>
        <w:pStyle w:val="ListParagraph"/>
        <w:numPr>
          <w:ilvl w:val="0"/>
          <w:numId w:val="38"/>
        </w:numPr>
        <w:spacing w:before="120" w:after="120" w:line="276" w:lineRule="auto"/>
        <w:ind w:left="1440"/>
        <w:contextualSpacing w:val="0"/>
        <w:jc w:val="both"/>
        <w:rPr>
          <w:rFonts w:ascii="Times New Roman" w:eastAsia="Times New Roman" w:hAnsi="Times New Roman"/>
          <w:sz w:val="24"/>
          <w:szCs w:val="24"/>
          <w:lang w:val="vi-VN"/>
        </w:rPr>
      </w:pPr>
      <w:r w:rsidRPr="00301060">
        <w:rPr>
          <w:rFonts w:ascii="Times New Roman" w:eastAsia="Times New Roman" w:hAnsi="Times New Roman"/>
          <w:sz w:val="24"/>
          <w:szCs w:val="24"/>
        </w:rPr>
        <w:t>Nếu Bên mua bảo hiểm là cá nhân:</w:t>
      </w:r>
    </w:p>
    <w:p w14:paraId="3CCA42F0" w14:textId="77777777" w:rsidR="00243D9A" w:rsidRPr="00301060" w:rsidRDefault="00243D9A" w:rsidP="00A638C9">
      <w:pPr>
        <w:numPr>
          <w:ilvl w:val="0"/>
          <w:numId w:val="3"/>
        </w:numPr>
        <w:spacing w:before="120" w:after="120" w:line="276" w:lineRule="auto"/>
        <w:ind w:left="1800"/>
        <w:jc w:val="both"/>
        <w:rPr>
          <w:rFonts w:ascii="Times New Roman" w:eastAsia="Calibri" w:hAnsi="Times New Roman" w:cs="Times New Roman"/>
          <w:sz w:val="24"/>
          <w:szCs w:val="24"/>
          <w:lang w:val="pt-BR"/>
        </w:rPr>
      </w:pPr>
      <w:r w:rsidRPr="00301060">
        <w:rPr>
          <w:rFonts w:ascii="Times New Roman" w:eastAsia="Calibri" w:hAnsi="Times New Roman" w:cs="Times New Roman"/>
          <w:sz w:val="24"/>
          <w:szCs w:val="24"/>
          <w:lang w:val="pt-BR"/>
        </w:rPr>
        <w:t>Bên mua bảo hiểm;</w:t>
      </w:r>
    </w:p>
    <w:p w14:paraId="3676D691" w14:textId="77777777" w:rsidR="00243D9A" w:rsidRPr="00301060" w:rsidRDefault="00243D9A" w:rsidP="00A638C9">
      <w:pPr>
        <w:numPr>
          <w:ilvl w:val="0"/>
          <w:numId w:val="3"/>
        </w:numPr>
        <w:spacing w:before="120" w:after="120" w:line="276" w:lineRule="auto"/>
        <w:ind w:left="1800"/>
        <w:jc w:val="both"/>
        <w:rPr>
          <w:rFonts w:ascii="Times New Roman" w:eastAsia="Times New Roman" w:hAnsi="Times New Roman"/>
          <w:sz w:val="24"/>
          <w:szCs w:val="24"/>
          <w:lang w:val="vi-VN"/>
        </w:rPr>
      </w:pPr>
      <w:r w:rsidRPr="00301060">
        <w:rPr>
          <w:rFonts w:ascii="Times New Roman" w:eastAsia="Calibri" w:hAnsi="Times New Roman" w:cs="Times New Roman"/>
          <w:sz w:val="24"/>
          <w:szCs w:val="24"/>
          <w:lang w:val="pt-BR"/>
        </w:rPr>
        <w:t>Người</w:t>
      </w:r>
      <w:r w:rsidRPr="00301060">
        <w:rPr>
          <w:rFonts w:ascii="Times New Roman" w:eastAsia="Times New Roman" w:hAnsi="Times New Roman"/>
          <w:sz w:val="24"/>
          <w:szCs w:val="24"/>
        </w:rPr>
        <w:t xml:space="preserve"> được bảo hiểm, nếu Bên mua bảo hiểm đã tử vong trước thời điểm phát sinh quyền lợi bảo hiểm.</w:t>
      </w:r>
    </w:p>
    <w:p w14:paraId="0812494D" w14:textId="77777777" w:rsidR="00243D9A" w:rsidRPr="00301060" w:rsidRDefault="00243D9A" w:rsidP="00A638C9">
      <w:pPr>
        <w:pStyle w:val="ListParagraph"/>
        <w:numPr>
          <w:ilvl w:val="0"/>
          <w:numId w:val="38"/>
        </w:numPr>
        <w:spacing w:before="120" w:after="240" w:line="276" w:lineRule="auto"/>
        <w:ind w:left="1440"/>
        <w:contextualSpacing w:val="0"/>
        <w:jc w:val="both"/>
        <w:rPr>
          <w:rFonts w:ascii="Times New Roman" w:eastAsia="Times New Roman" w:hAnsi="Times New Roman"/>
          <w:sz w:val="24"/>
          <w:szCs w:val="24"/>
        </w:rPr>
      </w:pPr>
      <w:r w:rsidRPr="00301060">
        <w:rPr>
          <w:rFonts w:ascii="Times New Roman" w:eastAsia="Times New Roman" w:hAnsi="Times New Roman"/>
          <w:sz w:val="24"/>
          <w:szCs w:val="24"/>
        </w:rPr>
        <w:t xml:space="preserve">Nếu Bên mua bảo hiểm là tổ chức: Người được bảo hiểm.  </w:t>
      </w:r>
    </w:p>
    <w:p w14:paraId="4092D388" w14:textId="77777777" w:rsidR="00243D9A" w:rsidRPr="00301060" w:rsidRDefault="00243D9A" w:rsidP="00A638C9">
      <w:pPr>
        <w:pStyle w:val="ListParagraph"/>
        <w:numPr>
          <w:ilvl w:val="0"/>
          <w:numId w:val="37"/>
        </w:numPr>
        <w:tabs>
          <w:tab w:val="left" w:pos="1080"/>
        </w:tabs>
        <w:spacing w:before="120" w:line="276" w:lineRule="auto"/>
        <w:ind w:left="1094" w:hanging="547"/>
        <w:contextualSpacing w:val="0"/>
        <w:jc w:val="both"/>
        <w:outlineLvl w:val="2"/>
        <w:rPr>
          <w:rFonts w:ascii="Times New Roman" w:eastAsia="Times New Roman" w:hAnsi="Times New Roman"/>
          <w:sz w:val="24"/>
          <w:szCs w:val="24"/>
          <w:lang w:val="vi-VN"/>
        </w:rPr>
      </w:pPr>
      <w:r w:rsidRPr="00301060">
        <w:rPr>
          <w:rFonts w:ascii="Times New Roman" w:eastAsia="Times New Roman" w:hAnsi="Times New Roman"/>
          <w:sz w:val="24"/>
          <w:szCs w:val="24"/>
        </w:rPr>
        <w:t>Generali sẽ chi trả Quyền lợi</w:t>
      </w:r>
      <w:r w:rsidRPr="00301060">
        <w:rPr>
          <w:rFonts w:ascii="Times New Roman" w:eastAsia="Times New Roman" w:hAnsi="Times New Roman"/>
          <w:sz w:val="24"/>
          <w:szCs w:val="24"/>
          <w:lang w:val="vi-VN"/>
        </w:rPr>
        <w:t xml:space="preserve"> tử vong </w:t>
      </w:r>
      <w:r w:rsidRPr="00301060">
        <w:rPr>
          <w:rFonts w:ascii="Times New Roman" w:eastAsia="Times New Roman" w:hAnsi="Times New Roman"/>
          <w:sz w:val="24"/>
          <w:szCs w:val="24"/>
        </w:rPr>
        <w:t xml:space="preserve">do Tai nạn </w:t>
      </w:r>
      <w:r w:rsidRPr="00301060">
        <w:rPr>
          <w:rFonts w:ascii="Times New Roman" w:eastAsia="Times New Roman" w:hAnsi="Times New Roman"/>
          <w:sz w:val="24"/>
          <w:szCs w:val="24"/>
          <w:lang w:val="vi-VN"/>
        </w:rPr>
        <w:t xml:space="preserve">cho </w:t>
      </w:r>
      <w:r w:rsidRPr="00301060">
        <w:rPr>
          <w:rFonts w:ascii="Times New Roman" w:eastAsia="Times New Roman" w:hAnsi="Times New Roman"/>
          <w:sz w:val="24"/>
          <w:szCs w:val="24"/>
        </w:rPr>
        <w:t>người có quyền nhận quyền lợi bảo hiểm</w:t>
      </w:r>
      <w:r w:rsidRPr="00301060">
        <w:rPr>
          <w:rFonts w:ascii="Times New Roman" w:eastAsia="Times New Roman" w:hAnsi="Times New Roman"/>
          <w:sz w:val="24"/>
          <w:szCs w:val="24"/>
          <w:lang w:val="vi-VN"/>
        </w:rPr>
        <w:t xml:space="preserve"> theo thứ tự ưu tiê</w:t>
      </w:r>
      <w:r w:rsidRPr="00301060">
        <w:rPr>
          <w:rFonts w:ascii="Times New Roman" w:eastAsia="Times New Roman" w:hAnsi="Times New Roman"/>
          <w:sz w:val="24"/>
          <w:szCs w:val="24"/>
        </w:rPr>
        <w:t>n sau</w:t>
      </w:r>
      <w:r w:rsidRPr="00301060">
        <w:rPr>
          <w:rFonts w:ascii="Times New Roman" w:eastAsia="Times New Roman" w:hAnsi="Times New Roman"/>
          <w:sz w:val="24"/>
          <w:szCs w:val="24"/>
          <w:lang w:val="vi-VN"/>
        </w:rPr>
        <w:t xml:space="preserve">: </w:t>
      </w:r>
    </w:p>
    <w:p w14:paraId="5BC9E9F6" w14:textId="77777777" w:rsidR="00243D9A" w:rsidRPr="00301060" w:rsidRDefault="00243D9A" w:rsidP="00A638C9">
      <w:pPr>
        <w:pStyle w:val="ListParagraph"/>
        <w:numPr>
          <w:ilvl w:val="0"/>
          <w:numId w:val="39"/>
        </w:numPr>
        <w:spacing w:before="120" w:after="120" w:line="276" w:lineRule="auto"/>
        <w:ind w:left="1440"/>
        <w:contextualSpacing w:val="0"/>
        <w:jc w:val="both"/>
        <w:rPr>
          <w:rFonts w:ascii="Times New Roman" w:eastAsia="Times New Roman" w:hAnsi="Times New Roman"/>
          <w:sz w:val="24"/>
          <w:szCs w:val="24"/>
        </w:rPr>
      </w:pPr>
      <w:r w:rsidRPr="00301060">
        <w:rPr>
          <w:rFonts w:ascii="Times New Roman" w:eastAsia="Times New Roman" w:hAnsi="Times New Roman"/>
          <w:sz w:val="24"/>
          <w:szCs w:val="24"/>
        </w:rPr>
        <w:t>Người thụ hưởng.</w:t>
      </w:r>
    </w:p>
    <w:p w14:paraId="6C216F3C" w14:textId="77777777" w:rsidR="00243D9A" w:rsidRPr="00301060" w:rsidRDefault="00243D9A" w:rsidP="00A638C9">
      <w:pPr>
        <w:pStyle w:val="ListParagraph"/>
        <w:numPr>
          <w:ilvl w:val="0"/>
          <w:numId w:val="39"/>
        </w:numPr>
        <w:spacing w:before="120" w:after="120" w:line="276" w:lineRule="auto"/>
        <w:ind w:left="1440"/>
        <w:contextualSpacing w:val="0"/>
        <w:jc w:val="both"/>
        <w:rPr>
          <w:rFonts w:ascii="Times New Roman" w:eastAsia="Times New Roman" w:hAnsi="Times New Roman"/>
          <w:sz w:val="24"/>
          <w:szCs w:val="24"/>
          <w:lang w:val="vi-VN"/>
        </w:rPr>
      </w:pPr>
      <w:r w:rsidRPr="00301060">
        <w:rPr>
          <w:rFonts w:ascii="Times New Roman" w:eastAsia="Times New Roman" w:hAnsi="Times New Roman"/>
          <w:sz w:val="24"/>
          <w:szCs w:val="24"/>
        </w:rPr>
        <w:t>Nếu</w:t>
      </w:r>
      <w:r w:rsidRPr="00301060">
        <w:rPr>
          <w:rFonts w:ascii="Times New Roman" w:eastAsia="Times New Roman" w:hAnsi="Times New Roman"/>
          <w:sz w:val="24"/>
          <w:szCs w:val="24"/>
          <w:lang w:val="vi-VN"/>
        </w:rPr>
        <w:t xml:space="preserve"> không có Người thụ hưởng hoặc Người thụ hưởng tử vong/chấm dứt hoạt động cùng lúc hoặc trước khi </w:t>
      </w:r>
      <w:r w:rsidRPr="00301060">
        <w:rPr>
          <w:rFonts w:ascii="Times New Roman" w:eastAsia="Times New Roman" w:hAnsi="Times New Roman"/>
          <w:sz w:val="24"/>
          <w:szCs w:val="24"/>
        </w:rPr>
        <w:t>N</w:t>
      </w:r>
      <w:r w:rsidRPr="00301060">
        <w:rPr>
          <w:rFonts w:ascii="Times New Roman" w:eastAsia="Times New Roman" w:hAnsi="Times New Roman"/>
          <w:sz w:val="24"/>
          <w:szCs w:val="24"/>
          <w:lang w:val="vi-VN"/>
        </w:rPr>
        <w:t>gười được bảo hiểm tử vong</w:t>
      </w:r>
      <w:r w:rsidRPr="00301060">
        <w:rPr>
          <w:rFonts w:ascii="Times New Roman" w:eastAsia="Times New Roman" w:hAnsi="Times New Roman"/>
          <w:sz w:val="24"/>
          <w:szCs w:val="24"/>
        </w:rPr>
        <w:t>, thì quyền lợi này được chi trả theo thứ tự sau:</w:t>
      </w:r>
    </w:p>
    <w:p w14:paraId="59B54E13" w14:textId="77777777" w:rsidR="00243D9A" w:rsidRPr="00301060" w:rsidRDefault="00243D9A" w:rsidP="00A638C9">
      <w:pPr>
        <w:numPr>
          <w:ilvl w:val="0"/>
          <w:numId w:val="3"/>
        </w:numPr>
        <w:spacing w:before="120" w:after="120" w:line="276" w:lineRule="auto"/>
        <w:ind w:left="1800"/>
        <w:jc w:val="both"/>
        <w:rPr>
          <w:rFonts w:ascii="Times New Roman" w:eastAsia="Times New Roman" w:hAnsi="Times New Roman"/>
          <w:sz w:val="24"/>
          <w:szCs w:val="24"/>
          <w:lang w:val="vi-VN"/>
        </w:rPr>
      </w:pPr>
      <w:r w:rsidRPr="00301060">
        <w:rPr>
          <w:rFonts w:ascii="Times New Roman" w:eastAsia="Calibri" w:hAnsi="Times New Roman" w:cs="Times New Roman"/>
          <w:sz w:val="24"/>
          <w:szCs w:val="24"/>
          <w:lang w:val="pt-BR"/>
        </w:rPr>
        <w:t>Bên</w:t>
      </w:r>
      <w:r w:rsidRPr="00301060">
        <w:rPr>
          <w:rFonts w:ascii="Times New Roman" w:eastAsia="Times New Roman" w:hAnsi="Times New Roman"/>
          <w:sz w:val="24"/>
          <w:szCs w:val="24"/>
          <w:lang w:val="vi-VN"/>
        </w:rPr>
        <w:t xml:space="preserve"> mua bảo hiểm là cá nhân: </w:t>
      </w:r>
    </w:p>
    <w:p w14:paraId="1B8123B8" w14:textId="77777777" w:rsidR="00243D9A" w:rsidRPr="00301060" w:rsidRDefault="00243D9A" w:rsidP="00A638C9">
      <w:pPr>
        <w:numPr>
          <w:ilvl w:val="0"/>
          <w:numId w:val="35"/>
        </w:numPr>
        <w:spacing w:after="0" w:line="276" w:lineRule="auto"/>
        <w:jc w:val="both"/>
        <w:rPr>
          <w:rFonts w:ascii="Times New Roman" w:eastAsia="Times New Roman" w:hAnsi="Times New Roman"/>
          <w:sz w:val="24"/>
          <w:szCs w:val="24"/>
          <w:lang w:val="vi-VN"/>
        </w:rPr>
      </w:pPr>
      <w:r w:rsidRPr="00301060">
        <w:rPr>
          <w:rFonts w:ascii="Times New Roman" w:eastAsia="Times New Roman" w:hAnsi="Times New Roman"/>
          <w:sz w:val="24"/>
          <w:szCs w:val="24"/>
          <w:lang w:val="vi-VN"/>
        </w:rPr>
        <w:t xml:space="preserve">Bên mua bảo hiểm </w:t>
      </w:r>
    </w:p>
    <w:p w14:paraId="44440423" w14:textId="77777777" w:rsidR="00243D9A" w:rsidRPr="00301060" w:rsidRDefault="00243D9A" w:rsidP="00A638C9">
      <w:pPr>
        <w:numPr>
          <w:ilvl w:val="0"/>
          <w:numId w:val="35"/>
        </w:numPr>
        <w:spacing w:after="0" w:line="276" w:lineRule="auto"/>
        <w:jc w:val="both"/>
        <w:rPr>
          <w:rFonts w:ascii="Times New Roman" w:eastAsia="Times New Roman" w:hAnsi="Times New Roman"/>
          <w:sz w:val="24"/>
          <w:szCs w:val="24"/>
          <w:lang w:val="vi-VN"/>
        </w:rPr>
      </w:pPr>
      <w:r w:rsidRPr="00301060">
        <w:rPr>
          <w:rFonts w:ascii="Times New Roman" w:eastAsia="Times New Roman" w:hAnsi="Times New Roman"/>
          <w:sz w:val="24"/>
          <w:szCs w:val="24"/>
        </w:rPr>
        <w:t>(những) ng</w:t>
      </w:r>
      <w:r w:rsidRPr="00301060">
        <w:rPr>
          <w:rFonts w:ascii="Times New Roman" w:eastAsia="Times New Roman" w:hAnsi="Times New Roman"/>
          <w:sz w:val="24"/>
          <w:szCs w:val="24"/>
          <w:lang w:val="vi-VN"/>
        </w:rPr>
        <w:t>ười thừa kế hợp pháp của Bên mua bảo hiểm.</w:t>
      </w:r>
    </w:p>
    <w:p w14:paraId="005F98B2" w14:textId="77777777" w:rsidR="00243D9A" w:rsidRPr="00301060" w:rsidRDefault="00243D9A" w:rsidP="00A638C9">
      <w:pPr>
        <w:numPr>
          <w:ilvl w:val="0"/>
          <w:numId w:val="3"/>
        </w:numPr>
        <w:spacing w:before="120" w:after="120" w:line="276" w:lineRule="auto"/>
        <w:ind w:left="1800"/>
        <w:jc w:val="both"/>
        <w:rPr>
          <w:rFonts w:ascii="Times New Roman" w:hAnsi="Times New Roman"/>
          <w:sz w:val="24"/>
          <w:szCs w:val="24"/>
        </w:rPr>
      </w:pPr>
      <w:r w:rsidRPr="00301060">
        <w:rPr>
          <w:rFonts w:ascii="Times New Roman" w:eastAsia="Calibri" w:hAnsi="Times New Roman" w:cs="Times New Roman"/>
          <w:sz w:val="24"/>
          <w:szCs w:val="24"/>
          <w:lang w:val="pt-BR"/>
        </w:rPr>
        <w:t>Bên</w:t>
      </w:r>
      <w:r w:rsidRPr="00301060">
        <w:rPr>
          <w:rFonts w:ascii="Times New Roman" w:eastAsia="Times New Roman" w:hAnsi="Times New Roman"/>
          <w:sz w:val="24"/>
          <w:szCs w:val="24"/>
          <w:lang w:val="vi-VN"/>
        </w:rPr>
        <w:t xml:space="preserve"> mua bảo hiểm là tổ chức: (những) người thừa kế hợp pháp theo pháp luật của </w:t>
      </w:r>
      <w:r w:rsidRPr="00301060">
        <w:rPr>
          <w:rFonts w:ascii="Times New Roman" w:eastAsia="Times New Roman" w:hAnsi="Times New Roman"/>
          <w:sz w:val="24"/>
          <w:szCs w:val="24"/>
        </w:rPr>
        <w:t>N</w:t>
      </w:r>
      <w:r w:rsidRPr="00301060">
        <w:rPr>
          <w:rFonts w:ascii="Times New Roman" w:eastAsia="Times New Roman" w:hAnsi="Times New Roman"/>
          <w:sz w:val="24"/>
          <w:szCs w:val="24"/>
          <w:lang w:val="vi-VN"/>
        </w:rPr>
        <w:t>gười được bảo hiểm.</w:t>
      </w:r>
      <w:r w:rsidRPr="00301060">
        <w:rPr>
          <w:rFonts w:ascii="Times New Roman" w:eastAsia="Times New Roman" w:hAnsi="Times New Roman"/>
          <w:sz w:val="24"/>
          <w:szCs w:val="24"/>
        </w:rPr>
        <w:t>”</w:t>
      </w:r>
    </w:p>
    <w:bookmarkEnd w:id="7"/>
    <w:p w14:paraId="111BCE28" w14:textId="6D2B7AE0" w:rsidR="00864ED3" w:rsidRPr="00B84FD1" w:rsidRDefault="00864ED3" w:rsidP="00A638C9">
      <w:pPr>
        <w:pStyle w:val="Heading2"/>
        <w:numPr>
          <w:ilvl w:val="0"/>
          <w:numId w:val="13"/>
        </w:numPr>
        <w:tabs>
          <w:tab w:val="left" w:pos="810"/>
        </w:tabs>
        <w:spacing w:before="240" w:after="120"/>
        <w:rPr>
          <w:rFonts w:ascii="Times New Roman" w:hAnsi="Times New Roman" w:cs="Times New Roman"/>
          <w:sz w:val="24"/>
          <w:szCs w:val="24"/>
        </w:rPr>
      </w:pPr>
      <w:r w:rsidRPr="00B84FD1">
        <w:rPr>
          <w:rFonts w:ascii="Times New Roman" w:hAnsi="Times New Roman" w:cs="Times New Roman"/>
          <w:sz w:val="24"/>
          <w:szCs w:val="24"/>
        </w:rPr>
        <w:lastRenderedPageBreak/>
        <w:t>Thủ tục giải quyết quyền lợi</w:t>
      </w:r>
      <w:r w:rsidR="00A83415" w:rsidRPr="00B84FD1">
        <w:rPr>
          <w:rFonts w:ascii="Times New Roman" w:hAnsi="Times New Roman" w:cs="Times New Roman"/>
          <w:sz w:val="24"/>
          <w:szCs w:val="24"/>
        </w:rPr>
        <w:t xml:space="preserve"> </w:t>
      </w:r>
      <w:r w:rsidR="00E35498" w:rsidRPr="00B84FD1">
        <w:rPr>
          <w:rFonts w:ascii="Times New Roman" w:hAnsi="Times New Roman" w:cs="Times New Roman"/>
          <w:sz w:val="24"/>
          <w:szCs w:val="24"/>
        </w:rPr>
        <w:t>bảo hiểm</w:t>
      </w:r>
    </w:p>
    <w:p w14:paraId="310BF4FB" w14:textId="3815DEC8" w:rsidR="002212A7" w:rsidRPr="00B84FD1" w:rsidRDefault="002212A7" w:rsidP="00A638C9">
      <w:pPr>
        <w:pStyle w:val="ListParagraph"/>
        <w:numPr>
          <w:ilvl w:val="0"/>
          <w:numId w:val="24"/>
        </w:numPr>
        <w:tabs>
          <w:tab w:val="left" w:pos="1080"/>
        </w:tabs>
        <w:spacing w:before="240" w:line="276" w:lineRule="auto"/>
        <w:ind w:hanging="540"/>
        <w:contextualSpacing w:val="0"/>
        <w:jc w:val="both"/>
        <w:outlineLvl w:val="2"/>
        <w:rPr>
          <w:rFonts w:ascii="Times New Roman" w:eastAsia="Times New Roman" w:hAnsi="Times New Roman" w:cs="Times New Roman"/>
          <w:b/>
          <w:bCs/>
          <w:sz w:val="24"/>
          <w:szCs w:val="24"/>
          <w:lang w:val="vi-VN"/>
        </w:rPr>
      </w:pPr>
      <w:r w:rsidRPr="00A8680D">
        <w:rPr>
          <w:rFonts w:ascii="Times New Roman" w:hAnsi="Times New Roman" w:cs="Times New Roman"/>
          <w:b/>
          <w:sz w:val="24"/>
          <w:szCs w:val="24"/>
        </w:rPr>
        <w:t>Các</w:t>
      </w:r>
      <w:r w:rsidRPr="00B84FD1">
        <w:rPr>
          <w:rFonts w:ascii="Times New Roman" w:eastAsia="Times New Roman" w:hAnsi="Times New Roman" w:cs="Times New Roman"/>
          <w:b/>
          <w:bCs/>
          <w:sz w:val="24"/>
          <w:szCs w:val="24"/>
          <w:lang w:val="vi-VN"/>
        </w:rPr>
        <w:t xml:space="preserve"> </w:t>
      </w:r>
      <w:r w:rsidRPr="00B84FD1">
        <w:rPr>
          <w:rFonts w:ascii="Times New Roman" w:eastAsia="Times New Roman" w:hAnsi="Times New Roman" w:cs="Times New Roman"/>
          <w:b/>
          <w:bCs/>
          <w:sz w:val="24"/>
          <w:szCs w:val="24"/>
          <w:lang w:val="pt-BR"/>
        </w:rPr>
        <w:t>chứng</w:t>
      </w:r>
      <w:r w:rsidRPr="00B84FD1">
        <w:rPr>
          <w:rFonts w:ascii="Times New Roman" w:eastAsia="Times New Roman" w:hAnsi="Times New Roman" w:cs="Times New Roman"/>
          <w:b/>
          <w:bCs/>
          <w:sz w:val="24"/>
          <w:szCs w:val="24"/>
          <w:lang w:val="vi-VN"/>
        </w:rPr>
        <w:t xml:space="preserve"> từ yêu cầu giải quyết quyền lợi</w:t>
      </w:r>
      <w:r w:rsidRPr="00B84FD1">
        <w:rPr>
          <w:rFonts w:ascii="Times New Roman" w:eastAsia="Times New Roman" w:hAnsi="Times New Roman" w:cs="Times New Roman"/>
          <w:b/>
          <w:bCs/>
          <w:sz w:val="24"/>
          <w:szCs w:val="24"/>
          <w:lang w:val="pt-BR"/>
        </w:rPr>
        <w:t xml:space="preserve"> bảo hiểm</w:t>
      </w:r>
    </w:p>
    <w:p w14:paraId="72C09A70" w14:textId="2CA837BB" w:rsidR="00864ED3" w:rsidRPr="00B84FD1" w:rsidRDefault="002E6AB3" w:rsidP="00A638C9">
      <w:pPr>
        <w:spacing w:line="276" w:lineRule="auto"/>
        <w:ind w:left="810"/>
        <w:jc w:val="both"/>
        <w:rPr>
          <w:rFonts w:ascii="Times New Roman" w:eastAsia="Calibri" w:hAnsi="Times New Roman" w:cs="Times New Roman"/>
          <w:sz w:val="24"/>
          <w:szCs w:val="24"/>
          <w:lang w:val="vi-VN"/>
        </w:rPr>
      </w:pPr>
      <w:r w:rsidRPr="00876845">
        <w:rPr>
          <w:rFonts w:ascii="Times New Roman" w:hAnsi="Times New Roman" w:cs="Times New Roman"/>
          <w:sz w:val="24"/>
          <w:szCs w:val="24"/>
          <w:lang w:val="pt-BR"/>
        </w:rPr>
        <w:t>N</w:t>
      </w:r>
      <w:r w:rsidR="00864ED3" w:rsidRPr="00876845">
        <w:rPr>
          <w:rFonts w:ascii="Times New Roman" w:hAnsi="Times New Roman" w:cs="Times New Roman"/>
          <w:sz w:val="24"/>
          <w:szCs w:val="24"/>
          <w:lang w:val="pt-BR"/>
        </w:rPr>
        <w:t>gười</w:t>
      </w:r>
      <w:r w:rsidR="00864ED3" w:rsidRPr="00B84FD1">
        <w:rPr>
          <w:rFonts w:ascii="Times New Roman" w:eastAsia="Calibri" w:hAnsi="Times New Roman" w:cs="Times New Roman"/>
          <w:sz w:val="24"/>
          <w:szCs w:val="24"/>
          <w:lang w:val="pt-BR"/>
        </w:rPr>
        <w:t xml:space="preserve"> có quyền nhận quyền lợi bảo hiểm nộp cho Generali các chứng từ</w:t>
      </w:r>
      <w:r w:rsidR="00864ED3" w:rsidRPr="00B84FD1">
        <w:rPr>
          <w:rFonts w:ascii="Times New Roman" w:eastAsia="Calibri" w:hAnsi="Times New Roman" w:cs="Times New Roman"/>
          <w:sz w:val="24"/>
          <w:szCs w:val="24"/>
          <w:lang w:val="vi-VN"/>
        </w:rPr>
        <w:t xml:space="preserve"> bằng tiếng Việt</w:t>
      </w:r>
      <w:r w:rsidR="00864ED3" w:rsidRPr="00B84FD1">
        <w:rPr>
          <w:rFonts w:ascii="Times New Roman" w:eastAsia="Calibri" w:hAnsi="Times New Roman" w:cs="Times New Roman"/>
          <w:sz w:val="24"/>
          <w:szCs w:val="24"/>
          <w:lang w:val="pt-BR"/>
        </w:rPr>
        <w:t xml:space="preserve"> như sau</w:t>
      </w:r>
      <w:r w:rsidR="00864ED3" w:rsidRPr="00B84FD1">
        <w:rPr>
          <w:rFonts w:ascii="Times New Roman" w:eastAsia="Calibri" w:hAnsi="Times New Roman" w:cs="Times New Roman"/>
          <w:sz w:val="24"/>
          <w:szCs w:val="24"/>
          <w:lang w:val="vi-VN"/>
        </w:rPr>
        <w:t>:</w:t>
      </w:r>
    </w:p>
    <w:p w14:paraId="5CAFEDAD" w14:textId="0192B644" w:rsidR="009304AB" w:rsidRPr="00876845" w:rsidRDefault="002E6AB3" w:rsidP="00A638C9">
      <w:pPr>
        <w:pStyle w:val="ListParagraph"/>
        <w:numPr>
          <w:ilvl w:val="0"/>
          <w:numId w:val="20"/>
        </w:numPr>
        <w:spacing w:before="120" w:after="120" w:line="276" w:lineRule="auto"/>
        <w:ind w:left="1170"/>
        <w:contextualSpacing w:val="0"/>
        <w:jc w:val="both"/>
        <w:rPr>
          <w:rFonts w:ascii="Times New Roman" w:eastAsia="Calibri" w:hAnsi="Times New Roman" w:cs="Times New Roman"/>
          <w:sz w:val="24"/>
          <w:szCs w:val="24"/>
          <w:lang w:val="pt-BR"/>
        </w:rPr>
      </w:pPr>
      <w:r w:rsidRPr="00876845">
        <w:rPr>
          <w:rFonts w:ascii="Times New Roman" w:eastAsia="Calibri" w:hAnsi="Times New Roman" w:cs="Times New Roman"/>
          <w:sz w:val="24"/>
          <w:szCs w:val="24"/>
          <w:lang w:val="pt-BR"/>
        </w:rPr>
        <w:t xml:space="preserve">Giấy </w:t>
      </w:r>
      <w:r w:rsidR="009304AB" w:rsidRPr="00876845">
        <w:rPr>
          <w:rFonts w:ascii="Times New Roman" w:eastAsia="Calibri" w:hAnsi="Times New Roman" w:cs="Times New Roman"/>
          <w:sz w:val="24"/>
          <w:szCs w:val="24"/>
          <w:lang w:val="pt-BR"/>
        </w:rPr>
        <w:t xml:space="preserve">yêu cầu giải quyết quyền lợi </w:t>
      </w:r>
      <w:r w:rsidRPr="00876845">
        <w:rPr>
          <w:rFonts w:ascii="Times New Roman" w:eastAsia="Calibri" w:hAnsi="Times New Roman" w:cs="Times New Roman"/>
          <w:sz w:val="24"/>
          <w:szCs w:val="24"/>
          <w:lang w:val="pt-BR"/>
        </w:rPr>
        <w:t>(theo mẫu của Generali)</w:t>
      </w:r>
      <w:r w:rsidR="009304AB" w:rsidRPr="00876845">
        <w:rPr>
          <w:rFonts w:ascii="Times New Roman" w:eastAsia="Calibri" w:hAnsi="Times New Roman" w:cs="Times New Roman"/>
          <w:sz w:val="24"/>
          <w:szCs w:val="24"/>
          <w:lang w:val="pt-BR"/>
        </w:rPr>
        <w:t xml:space="preserve"> được </w:t>
      </w:r>
      <w:r w:rsidR="00234B81" w:rsidRPr="00876845">
        <w:rPr>
          <w:rFonts w:ascii="Times New Roman" w:eastAsia="Calibri" w:hAnsi="Times New Roman" w:cs="Times New Roman"/>
          <w:sz w:val="24"/>
          <w:szCs w:val="24"/>
          <w:lang w:val="pt-BR"/>
        </w:rPr>
        <w:t xml:space="preserve">kê </w:t>
      </w:r>
      <w:r w:rsidRPr="00876845">
        <w:rPr>
          <w:rFonts w:ascii="Times New Roman" w:eastAsia="Calibri" w:hAnsi="Times New Roman" w:cs="Times New Roman"/>
          <w:sz w:val="24"/>
          <w:szCs w:val="24"/>
          <w:lang w:val="pt-BR"/>
        </w:rPr>
        <w:t>khai</w:t>
      </w:r>
      <w:r w:rsidR="009304AB" w:rsidRPr="00876845">
        <w:rPr>
          <w:rFonts w:ascii="Times New Roman" w:eastAsia="Calibri" w:hAnsi="Times New Roman" w:cs="Times New Roman"/>
          <w:sz w:val="24"/>
          <w:szCs w:val="24"/>
          <w:lang w:val="pt-BR"/>
        </w:rPr>
        <w:t xml:space="preserve"> đầy đủ, chính xác;</w:t>
      </w:r>
    </w:p>
    <w:p w14:paraId="643DE4C8" w14:textId="77672B4F" w:rsidR="009304AB" w:rsidRPr="00B84FD1" w:rsidRDefault="009304AB" w:rsidP="00A638C9">
      <w:pPr>
        <w:pStyle w:val="ListParagraph"/>
        <w:numPr>
          <w:ilvl w:val="0"/>
          <w:numId w:val="20"/>
        </w:numPr>
        <w:spacing w:before="120" w:after="120" w:line="276" w:lineRule="auto"/>
        <w:ind w:left="1170"/>
        <w:contextualSpacing w:val="0"/>
        <w:jc w:val="both"/>
        <w:rPr>
          <w:rFonts w:ascii="Times New Roman" w:eastAsia="Times New Roman" w:hAnsi="Times New Roman" w:cs="Times New Roman"/>
          <w:sz w:val="24"/>
          <w:szCs w:val="24"/>
          <w:lang w:val="vi-VN"/>
        </w:rPr>
      </w:pPr>
      <w:r w:rsidRPr="00876845">
        <w:rPr>
          <w:rFonts w:ascii="Times New Roman" w:eastAsia="Calibri" w:hAnsi="Times New Roman" w:cs="Times New Roman"/>
          <w:sz w:val="24"/>
          <w:szCs w:val="24"/>
          <w:lang w:val="pt-BR"/>
        </w:rPr>
        <w:t>Bằng chứng về quyền nhận quyền lợi bảo hiểm: giấy tờ chứng minh mối quan hệ</w:t>
      </w:r>
      <w:r w:rsidRPr="00B84FD1">
        <w:rPr>
          <w:rFonts w:ascii="Times New Roman" w:eastAsia="Times New Roman" w:hAnsi="Times New Roman" w:cs="Times New Roman"/>
          <w:sz w:val="24"/>
          <w:szCs w:val="24"/>
          <w:lang w:val="vi-VN"/>
        </w:rPr>
        <w:t xml:space="preserve"> với Bên mua bảo hiểm/</w:t>
      </w:r>
      <w:hyperlink w:anchor="_Người_được_bảo" w:history="1">
        <w:r w:rsidRPr="00B84FD1">
          <w:rPr>
            <w:rFonts w:ascii="Times New Roman" w:eastAsia="Calibri" w:hAnsi="Times New Roman" w:cs="Times New Roman"/>
            <w:sz w:val="24"/>
            <w:szCs w:val="24"/>
            <w:lang w:val="pt-BR"/>
          </w:rPr>
          <w:t>Người được bảo hiểm</w:t>
        </w:r>
      </w:hyperlink>
      <w:r w:rsidRPr="00B84FD1">
        <w:rPr>
          <w:rFonts w:ascii="Times New Roman" w:eastAsia="Times New Roman" w:hAnsi="Times New Roman" w:cs="Times New Roman"/>
          <w:sz w:val="24"/>
          <w:szCs w:val="24"/>
          <w:lang w:val="vi-VN"/>
        </w:rPr>
        <w:t xml:space="preserve">, </w:t>
      </w:r>
      <w:r w:rsidR="003A1F2C" w:rsidRPr="00B84FD1">
        <w:rPr>
          <w:rFonts w:ascii="Times New Roman" w:eastAsia="Times New Roman" w:hAnsi="Times New Roman" w:cs="Times New Roman"/>
          <w:sz w:val="24"/>
          <w:szCs w:val="24"/>
        </w:rPr>
        <w:t xml:space="preserve">văn bản </w:t>
      </w:r>
      <w:r w:rsidRPr="00B84FD1">
        <w:rPr>
          <w:rFonts w:ascii="Times New Roman" w:eastAsia="Times New Roman" w:hAnsi="Times New Roman" w:cs="Times New Roman"/>
          <w:sz w:val="24"/>
          <w:szCs w:val="24"/>
          <w:lang w:val="vi-VN"/>
        </w:rPr>
        <w:t>thỏa thuận</w:t>
      </w:r>
      <w:r w:rsidR="003A1F2C" w:rsidRPr="00B84FD1">
        <w:rPr>
          <w:rFonts w:ascii="Times New Roman" w:eastAsia="Times New Roman" w:hAnsi="Times New Roman" w:cs="Times New Roman"/>
          <w:sz w:val="24"/>
          <w:szCs w:val="24"/>
        </w:rPr>
        <w:t>/</w:t>
      </w:r>
      <w:r w:rsidRPr="00B84FD1">
        <w:rPr>
          <w:rFonts w:ascii="Times New Roman" w:eastAsia="Times New Roman" w:hAnsi="Times New Roman" w:cs="Times New Roman"/>
          <w:sz w:val="24"/>
          <w:szCs w:val="24"/>
          <w:lang w:val="vi-VN"/>
        </w:rPr>
        <w:t xml:space="preserve"> phân chia di sản thừa kế, di chúc, văn bản cử người đại diện nhận quyền lợi bảo hiểm;</w:t>
      </w:r>
    </w:p>
    <w:p w14:paraId="0E90918D" w14:textId="3A107ECA" w:rsidR="00864ED3" w:rsidRPr="00876845" w:rsidRDefault="00864ED3" w:rsidP="00A638C9">
      <w:pPr>
        <w:pStyle w:val="ListParagraph"/>
        <w:numPr>
          <w:ilvl w:val="0"/>
          <w:numId w:val="20"/>
        </w:numPr>
        <w:spacing w:before="120" w:after="120" w:line="276" w:lineRule="auto"/>
        <w:ind w:left="1170"/>
        <w:contextualSpacing w:val="0"/>
        <w:jc w:val="both"/>
        <w:rPr>
          <w:rFonts w:ascii="Times New Roman" w:eastAsia="Calibri" w:hAnsi="Times New Roman" w:cs="Times New Roman"/>
          <w:sz w:val="24"/>
          <w:szCs w:val="24"/>
          <w:lang w:val="pt-BR"/>
        </w:rPr>
      </w:pPr>
      <w:r w:rsidRPr="00876845">
        <w:rPr>
          <w:rFonts w:ascii="Times New Roman" w:eastAsia="Calibri" w:hAnsi="Times New Roman" w:cs="Times New Roman"/>
          <w:sz w:val="24"/>
          <w:szCs w:val="24"/>
          <w:lang w:val="pt-BR"/>
        </w:rPr>
        <w:t>Bản sao Chứng minh nhân dân/</w:t>
      </w:r>
      <w:r w:rsidR="00234B81" w:rsidRPr="00876845">
        <w:rPr>
          <w:rFonts w:ascii="Times New Roman" w:eastAsia="Calibri" w:hAnsi="Times New Roman" w:cs="Times New Roman"/>
          <w:sz w:val="24"/>
          <w:szCs w:val="24"/>
          <w:lang w:val="pt-BR"/>
        </w:rPr>
        <w:t xml:space="preserve">Căn </w:t>
      </w:r>
      <w:r w:rsidRPr="00876845">
        <w:rPr>
          <w:rFonts w:ascii="Times New Roman" w:eastAsia="Calibri" w:hAnsi="Times New Roman" w:cs="Times New Roman"/>
          <w:sz w:val="24"/>
          <w:szCs w:val="24"/>
          <w:lang w:val="pt-BR"/>
        </w:rPr>
        <w:t>cước công dân/hộ chiếu của người có quyền nhận quyền lợi bảo hiểm;</w:t>
      </w:r>
    </w:p>
    <w:p w14:paraId="560B1B1A" w14:textId="77777777" w:rsidR="00864ED3" w:rsidRPr="00B84FD1" w:rsidRDefault="00864ED3" w:rsidP="00A638C9">
      <w:pPr>
        <w:pStyle w:val="ListParagraph"/>
        <w:numPr>
          <w:ilvl w:val="0"/>
          <w:numId w:val="20"/>
        </w:numPr>
        <w:spacing w:before="120" w:after="120" w:line="276" w:lineRule="auto"/>
        <w:ind w:left="1170"/>
        <w:contextualSpacing w:val="0"/>
        <w:jc w:val="both"/>
        <w:rPr>
          <w:rFonts w:ascii="Times New Roman" w:eastAsia="Calibri" w:hAnsi="Times New Roman" w:cs="Times New Roman"/>
          <w:sz w:val="24"/>
          <w:szCs w:val="24"/>
          <w:lang w:val="vi-VN"/>
        </w:rPr>
      </w:pPr>
      <w:r w:rsidRPr="00876845">
        <w:rPr>
          <w:rFonts w:ascii="Times New Roman" w:eastAsia="Calibri" w:hAnsi="Times New Roman" w:cs="Times New Roman"/>
          <w:sz w:val="24"/>
          <w:szCs w:val="24"/>
          <w:lang w:val="pt-BR"/>
        </w:rPr>
        <w:t>Bằng</w:t>
      </w:r>
      <w:r w:rsidRPr="00B84FD1">
        <w:rPr>
          <w:rFonts w:ascii="Times New Roman" w:eastAsia="Calibri" w:hAnsi="Times New Roman" w:cs="Times New Roman"/>
          <w:sz w:val="24"/>
          <w:szCs w:val="24"/>
          <w:lang w:val="vi-VN"/>
        </w:rPr>
        <w:t xml:space="preserve"> chứng về Sự kiện bảo hiểm:</w:t>
      </w:r>
    </w:p>
    <w:p w14:paraId="031BA1D8" w14:textId="77777777" w:rsidR="00864ED3" w:rsidRPr="00B84FD1" w:rsidRDefault="00864ED3" w:rsidP="00A638C9">
      <w:pPr>
        <w:numPr>
          <w:ilvl w:val="0"/>
          <w:numId w:val="3"/>
        </w:numPr>
        <w:spacing w:before="120" w:after="120" w:line="276" w:lineRule="auto"/>
        <w:ind w:left="1526"/>
        <w:jc w:val="both"/>
        <w:rPr>
          <w:rFonts w:ascii="Times New Roman" w:eastAsia="Calibri" w:hAnsi="Times New Roman" w:cs="Times New Roman"/>
          <w:sz w:val="24"/>
          <w:szCs w:val="24"/>
          <w:lang w:val="vi-VN"/>
        </w:rPr>
      </w:pPr>
      <w:r w:rsidRPr="00B84FD1">
        <w:rPr>
          <w:rFonts w:ascii="Times New Roman" w:eastAsia="Times New Roman" w:hAnsi="Times New Roman" w:cs="Times New Roman"/>
          <w:sz w:val="24"/>
          <w:szCs w:val="24"/>
          <w:lang w:val="vi-VN"/>
        </w:rPr>
        <w:t>Tử</w:t>
      </w:r>
      <w:r w:rsidRPr="00B84FD1">
        <w:rPr>
          <w:rFonts w:ascii="Times New Roman" w:eastAsia="Calibri" w:hAnsi="Times New Roman" w:cs="Times New Roman"/>
          <w:sz w:val="24"/>
          <w:szCs w:val="24"/>
          <w:lang w:val="vi-VN"/>
        </w:rPr>
        <w:t xml:space="preserve"> vong: giấy chứng tử/trích lục khai tử.</w:t>
      </w:r>
    </w:p>
    <w:p w14:paraId="73F2D07B" w14:textId="77777777" w:rsidR="00876845" w:rsidRDefault="00864ED3" w:rsidP="00A638C9">
      <w:pPr>
        <w:numPr>
          <w:ilvl w:val="0"/>
          <w:numId w:val="3"/>
        </w:numPr>
        <w:spacing w:before="120" w:after="120" w:line="276" w:lineRule="auto"/>
        <w:ind w:left="1526"/>
        <w:jc w:val="both"/>
        <w:rPr>
          <w:rFonts w:ascii="Times New Roman" w:eastAsia="Calibri" w:hAnsi="Times New Roman" w:cs="Times New Roman"/>
          <w:sz w:val="24"/>
          <w:szCs w:val="24"/>
          <w:lang w:val="vi-VN"/>
        </w:rPr>
      </w:pPr>
      <w:r w:rsidRPr="00876845">
        <w:rPr>
          <w:rFonts w:ascii="Times New Roman" w:eastAsia="Times New Roman" w:hAnsi="Times New Roman" w:cs="Times New Roman"/>
          <w:sz w:val="24"/>
          <w:szCs w:val="24"/>
          <w:lang w:val="vi-VN"/>
        </w:rPr>
        <w:t>Thương</w:t>
      </w:r>
      <w:r w:rsidRPr="00B84FD1">
        <w:rPr>
          <w:rFonts w:ascii="Times New Roman" w:eastAsia="Calibri" w:hAnsi="Times New Roman" w:cs="Times New Roman"/>
          <w:sz w:val="24"/>
          <w:szCs w:val="24"/>
          <w:lang w:val="vi-VN"/>
        </w:rPr>
        <w:t xml:space="preserve"> tật do Tai nạn, Bỏng do Tai nạn: </w:t>
      </w:r>
    </w:p>
    <w:p w14:paraId="49A8A62B" w14:textId="0F6BE47C" w:rsidR="00D1714D" w:rsidRPr="00243D9A" w:rsidRDefault="00D1714D" w:rsidP="00A638C9">
      <w:pPr>
        <w:pStyle w:val="ListParagraph"/>
        <w:numPr>
          <w:ilvl w:val="0"/>
          <w:numId w:val="21"/>
        </w:numPr>
        <w:spacing w:before="120" w:after="120" w:line="276" w:lineRule="auto"/>
        <w:ind w:left="1972" w:hanging="446"/>
        <w:contextualSpacing w:val="0"/>
        <w:jc w:val="both"/>
        <w:rPr>
          <w:rFonts w:ascii="Times New Roman" w:eastAsia="Calibri" w:hAnsi="Times New Roman" w:cs="Times New Roman"/>
          <w:sz w:val="24"/>
          <w:szCs w:val="24"/>
          <w:lang w:val="vi-VN"/>
        </w:rPr>
      </w:pPr>
      <w:r w:rsidRPr="00243D9A">
        <w:rPr>
          <w:rFonts w:ascii="Times New Roman" w:eastAsia="Calibri" w:hAnsi="Times New Roman" w:cs="Times New Roman"/>
          <w:sz w:val="24"/>
          <w:szCs w:val="24"/>
          <w:lang w:val="vi-VN"/>
        </w:rPr>
        <w:t>Chứng từ y tế (Giấy ra viện; tóm tắt bệnh án; hồ sơ khám, kết quả xét nghiệm (phim X-quang; phim CT, …))</w:t>
      </w:r>
    </w:p>
    <w:p w14:paraId="39292D02" w14:textId="7B3930B8" w:rsidR="00D1714D" w:rsidRDefault="00D1714D" w:rsidP="00A638C9">
      <w:pPr>
        <w:pStyle w:val="ListParagraph"/>
        <w:numPr>
          <w:ilvl w:val="0"/>
          <w:numId w:val="21"/>
        </w:numPr>
        <w:spacing w:before="120" w:after="120" w:line="276" w:lineRule="auto"/>
        <w:ind w:left="1972" w:hanging="446"/>
        <w:contextualSpacing w:val="0"/>
        <w:jc w:val="both"/>
        <w:rPr>
          <w:rFonts w:ascii="Times New Roman" w:eastAsia="Calibri" w:hAnsi="Times New Roman" w:cs="Times New Roman"/>
          <w:sz w:val="24"/>
          <w:szCs w:val="24"/>
          <w:lang w:val="vi-VN"/>
        </w:rPr>
      </w:pPr>
      <w:r w:rsidRPr="00243D9A">
        <w:rPr>
          <w:rFonts w:ascii="Times New Roman" w:eastAsia="Calibri" w:hAnsi="Times New Roman" w:cs="Times New Roman"/>
          <w:sz w:val="24"/>
          <w:szCs w:val="24"/>
          <w:lang w:val="vi-VN"/>
        </w:rPr>
        <w:t>Kết quả giám định thương tật, Bỏng được cấp bởi Hội đồng Giám định y khoa cấp tỉnh trở lên hoặc cơ quan y tế được Generali chấp thuận, cấp theo quy định của pháp luật (ngoại trừ trường hợp Người được bảo hiểm bị mất chi).</w:t>
      </w:r>
    </w:p>
    <w:p w14:paraId="37B88F3A" w14:textId="77777777" w:rsidR="002E6AB3" w:rsidRPr="00B84FD1" w:rsidRDefault="000C709E" w:rsidP="00A638C9">
      <w:pPr>
        <w:numPr>
          <w:ilvl w:val="0"/>
          <w:numId w:val="3"/>
        </w:numPr>
        <w:spacing w:before="120" w:after="120" w:line="276" w:lineRule="auto"/>
        <w:ind w:left="1526"/>
        <w:jc w:val="both"/>
        <w:rPr>
          <w:rFonts w:ascii="Times New Roman" w:eastAsia="Times New Roman" w:hAnsi="Times New Roman" w:cs="Times New Roman"/>
          <w:sz w:val="24"/>
          <w:szCs w:val="24"/>
          <w:lang w:val="vi-VN"/>
        </w:rPr>
      </w:pPr>
      <w:r w:rsidRPr="00876845">
        <w:rPr>
          <w:rFonts w:ascii="Times New Roman" w:eastAsia="Times New Roman" w:hAnsi="Times New Roman" w:cs="Times New Roman"/>
          <w:sz w:val="24"/>
          <w:szCs w:val="24"/>
          <w:lang w:val="vi-VN"/>
        </w:rPr>
        <w:t>Điều</w:t>
      </w:r>
      <w:r w:rsidRPr="00B84FD1">
        <w:rPr>
          <w:rFonts w:ascii="Times New Roman" w:eastAsia="Times New Roman" w:hAnsi="Times New Roman" w:cs="Times New Roman"/>
          <w:sz w:val="24"/>
          <w:szCs w:val="24"/>
        </w:rPr>
        <w:t xml:space="preserve"> trị nội </w:t>
      </w:r>
      <w:r w:rsidR="00CF011D" w:rsidRPr="00B84FD1">
        <w:rPr>
          <w:rFonts w:ascii="Times New Roman" w:eastAsia="Times New Roman" w:hAnsi="Times New Roman" w:cs="Times New Roman"/>
          <w:sz w:val="24"/>
          <w:szCs w:val="24"/>
        </w:rPr>
        <w:t>tr</w:t>
      </w:r>
      <w:r w:rsidR="0037150A" w:rsidRPr="00B84FD1">
        <w:rPr>
          <w:rFonts w:ascii="Times New Roman" w:eastAsia="Times New Roman" w:hAnsi="Times New Roman" w:cs="Times New Roman"/>
          <w:sz w:val="24"/>
          <w:szCs w:val="24"/>
        </w:rPr>
        <w:t xml:space="preserve">ú </w:t>
      </w:r>
      <w:r w:rsidR="002679AF" w:rsidRPr="00B84FD1">
        <w:rPr>
          <w:rFonts w:ascii="Times New Roman" w:eastAsia="Times New Roman" w:hAnsi="Times New Roman" w:cs="Times New Roman"/>
          <w:sz w:val="24"/>
          <w:szCs w:val="24"/>
        </w:rPr>
        <w:t xml:space="preserve">do Tai nạn: </w:t>
      </w:r>
    </w:p>
    <w:p w14:paraId="29457EE1" w14:textId="77777777" w:rsidR="002E6AB3" w:rsidRPr="00876845" w:rsidRDefault="002E6AB3" w:rsidP="00A638C9">
      <w:pPr>
        <w:pStyle w:val="ListParagraph"/>
        <w:numPr>
          <w:ilvl w:val="0"/>
          <w:numId w:val="21"/>
        </w:numPr>
        <w:spacing w:before="120" w:after="120" w:line="276" w:lineRule="auto"/>
        <w:ind w:left="1972" w:hanging="446"/>
        <w:contextualSpacing w:val="0"/>
        <w:jc w:val="both"/>
        <w:rPr>
          <w:rFonts w:ascii="Times New Roman" w:eastAsia="Calibri" w:hAnsi="Times New Roman" w:cs="Times New Roman"/>
          <w:sz w:val="24"/>
          <w:szCs w:val="24"/>
          <w:lang w:val="vi-VN"/>
        </w:rPr>
      </w:pPr>
      <w:r w:rsidRPr="00876845">
        <w:rPr>
          <w:rFonts w:ascii="Times New Roman" w:eastAsia="Calibri" w:hAnsi="Times New Roman" w:cs="Times New Roman"/>
          <w:sz w:val="24"/>
          <w:szCs w:val="24"/>
          <w:lang w:val="vi-VN"/>
        </w:rPr>
        <w:t>Phiếu khám, chỉ định và kết quả xét nghiệm, chẩn đoán và đơn thuốc điều trị;</w:t>
      </w:r>
    </w:p>
    <w:p w14:paraId="6A214F55" w14:textId="2694AA68" w:rsidR="002E6AB3" w:rsidRPr="00876845" w:rsidRDefault="002E6AB3" w:rsidP="00A638C9">
      <w:pPr>
        <w:pStyle w:val="ListParagraph"/>
        <w:numPr>
          <w:ilvl w:val="0"/>
          <w:numId w:val="21"/>
        </w:numPr>
        <w:spacing w:before="120" w:after="120" w:line="276" w:lineRule="auto"/>
        <w:ind w:left="1972" w:hanging="446"/>
        <w:contextualSpacing w:val="0"/>
        <w:jc w:val="both"/>
        <w:rPr>
          <w:rFonts w:ascii="Times New Roman" w:eastAsia="Calibri" w:hAnsi="Times New Roman" w:cs="Times New Roman"/>
          <w:sz w:val="24"/>
          <w:szCs w:val="24"/>
          <w:lang w:val="vi-VN"/>
        </w:rPr>
      </w:pPr>
      <w:r w:rsidRPr="00876845">
        <w:rPr>
          <w:rFonts w:ascii="Times New Roman" w:eastAsia="Calibri" w:hAnsi="Times New Roman" w:cs="Times New Roman"/>
          <w:sz w:val="24"/>
          <w:szCs w:val="24"/>
          <w:lang w:val="vi-VN"/>
        </w:rPr>
        <w:t>Giấy ra viện</w:t>
      </w:r>
      <w:r w:rsidR="003F03A2" w:rsidRPr="00876845">
        <w:rPr>
          <w:rFonts w:ascii="Times New Roman" w:eastAsia="Calibri" w:hAnsi="Times New Roman" w:cs="Times New Roman"/>
          <w:sz w:val="24"/>
          <w:szCs w:val="24"/>
          <w:lang w:val="vi-VN"/>
        </w:rPr>
        <w:t>,</w:t>
      </w:r>
      <w:r w:rsidRPr="00876845">
        <w:rPr>
          <w:rFonts w:ascii="Times New Roman" w:eastAsia="Calibri" w:hAnsi="Times New Roman" w:cs="Times New Roman"/>
          <w:sz w:val="24"/>
          <w:szCs w:val="24"/>
          <w:lang w:val="vi-VN"/>
        </w:rPr>
        <w:t xml:space="preserve"> T</w:t>
      </w:r>
      <w:r w:rsidR="0092671D" w:rsidRPr="00876845">
        <w:rPr>
          <w:rFonts w:ascii="Times New Roman" w:eastAsia="Calibri" w:hAnsi="Times New Roman" w:cs="Times New Roman"/>
          <w:sz w:val="24"/>
          <w:szCs w:val="24"/>
          <w:lang w:val="vi-VN"/>
        </w:rPr>
        <w:t>óm tắt</w:t>
      </w:r>
      <w:r w:rsidRPr="00876845">
        <w:rPr>
          <w:rFonts w:ascii="Times New Roman" w:eastAsia="Calibri" w:hAnsi="Times New Roman" w:cs="Times New Roman"/>
          <w:sz w:val="24"/>
          <w:szCs w:val="24"/>
          <w:lang w:val="vi-VN"/>
        </w:rPr>
        <w:t xml:space="preserve"> bệnh án;</w:t>
      </w:r>
    </w:p>
    <w:p w14:paraId="1AED68AA" w14:textId="305A1F1D" w:rsidR="002E6AB3" w:rsidRPr="00876845" w:rsidRDefault="002E6AB3" w:rsidP="00A638C9">
      <w:pPr>
        <w:pStyle w:val="ListParagraph"/>
        <w:numPr>
          <w:ilvl w:val="0"/>
          <w:numId w:val="21"/>
        </w:numPr>
        <w:spacing w:before="120" w:after="120" w:line="276" w:lineRule="auto"/>
        <w:ind w:left="1972" w:hanging="446"/>
        <w:contextualSpacing w:val="0"/>
        <w:jc w:val="both"/>
        <w:rPr>
          <w:rFonts w:ascii="Times New Roman" w:eastAsia="Calibri" w:hAnsi="Times New Roman" w:cs="Times New Roman"/>
          <w:sz w:val="24"/>
          <w:szCs w:val="24"/>
          <w:lang w:val="vi-VN"/>
        </w:rPr>
      </w:pPr>
      <w:r w:rsidRPr="00876845">
        <w:rPr>
          <w:rFonts w:ascii="Times New Roman" w:eastAsia="Calibri" w:hAnsi="Times New Roman" w:cs="Times New Roman"/>
          <w:sz w:val="24"/>
          <w:szCs w:val="24"/>
          <w:lang w:val="vi-VN"/>
        </w:rPr>
        <w:t xml:space="preserve">Hồ sơ khám, kết quả xét nghiệm, chẩn đoán và điều trị từ </w:t>
      </w:r>
      <w:r w:rsidR="00B45F00" w:rsidRPr="00876845">
        <w:rPr>
          <w:rFonts w:ascii="Times New Roman" w:eastAsia="Calibri" w:hAnsi="Times New Roman" w:cs="Times New Roman"/>
          <w:sz w:val="24"/>
          <w:szCs w:val="24"/>
          <w:lang w:val="vi-VN"/>
        </w:rPr>
        <w:t>b</w:t>
      </w:r>
      <w:r w:rsidRPr="00876845">
        <w:rPr>
          <w:rFonts w:ascii="Times New Roman" w:eastAsia="Calibri" w:hAnsi="Times New Roman" w:cs="Times New Roman"/>
          <w:sz w:val="24"/>
          <w:szCs w:val="24"/>
          <w:lang w:val="vi-VN"/>
        </w:rPr>
        <w:t xml:space="preserve">ác sĩ và/hoặc </w:t>
      </w:r>
      <w:r w:rsidR="00B45F00" w:rsidRPr="00876845">
        <w:rPr>
          <w:rFonts w:ascii="Times New Roman" w:eastAsia="Calibri" w:hAnsi="Times New Roman" w:cs="Times New Roman"/>
          <w:sz w:val="24"/>
          <w:szCs w:val="24"/>
          <w:lang w:val="vi-VN"/>
        </w:rPr>
        <w:t>c</w:t>
      </w:r>
      <w:r w:rsidRPr="00876845">
        <w:rPr>
          <w:rFonts w:ascii="Times New Roman" w:eastAsia="Calibri" w:hAnsi="Times New Roman" w:cs="Times New Roman"/>
          <w:sz w:val="24"/>
          <w:szCs w:val="24"/>
          <w:lang w:val="vi-VN"/>
        </w:rPr>
        <w:t>ơ sở y tế mà Người được bảo hiểm đã đến khám và điều trị</w:t>
      </w:r>
      <w:r w:rsidR="005F4DD8" w:rsidRPr="00876845">
        <w:rPr>
          <w:rFonts w:ascii="Times New Roman" w:eastAsia="Calibri" w:hAnsi="Times New Roman" w:cs="Times New Roman"/>
          <w:sz w:val="24"/>
          <w:szCs w:val="24"/>
          <w:lang w:val="vi-VN"/>
        </w:rPr>
        <w:t>.</w:t>
      </w:r>
    </w:p>
    <w:p w14:paraId="026E9B7D" w14:textId="166022A5" w:rsidR="00206345" w:rsidRPr="007E0968" w:rsidRDefault="00206345" w:rsidP="00A638C9">
      <w:pPr>
        <w:pStyle w:val="ListParagraph"/>
        <w:numPr>
          <w:ilvl w:val="0"/>
          <w:numId w:val="21"/>
        </w:numPr>
        <w:spacing w:before="120" w:after="120" w:line="276" w:lineRule="auto"/>
        <w:ind w:left="1972" w:hanging="446"/>
        <w:contextualSpacing w:val="0"/>
        <w:jc w:val="both"/>
        <w:rPr>
          <w:rFonts w:ascii="Times New Roman" w:hAnsi="Times New Roman" w:cs="Times New Roman"/>
          <w:sz w:val="24"/>
          <w:szCs w:val="24"/>
        </w:rPr>
      </w:pPr>
      <w:r w:rsidRPr="00876845">
        <w:rPr>
          <w:rFonts w:ascii="Times New Roman" w:eastAsia="Calibri" w:hAnsi="Times New Roman" w:cs="Times New Roman"/>
          <w:sz w:val="24"/>
          <w:szCs w:val="24"/>
          <w:lang w:val="vi-VN"/>
        </w:rPr>
        <w:t>Giấy</w:t>
      </w:r>
      <w:r w:rsidRPr="00B84FD1">
        <w:rPr>
          <w:rFonts w:ascii="Times New Roman" w:eastAsia="Times New Roman" w:hAnsi="Times New Roman" w:cs="Times New Roman"/>
          <w:sz w:val="24"/>
          <w:szCs w:val="24"/>
          <w:lang w:val="vi-VN"/>
        </w:rPr>
        <w:t xml:space="preserve"> chứng nhận phẫu thuật (trong trường hợp Phẫu thuật);</w:t>
      </w:r>
    </w:p>
    <w:p w14:paraId="21C41EA8" w14:textId="77777777" w:rsidR="00864ED3" w:rsidRPr="00B84FD1" w:rsidRDefault="00864ED3" w:rsidP="00A638C9">
      <w:pPr>
        <w:pStyle w:val="ListParagraph"/>
        <w:numPr>
          <w:ilvl w:val="0"/>
          <w:numId w:val="20"/>
        </w:numPr>
        <w:spacing w:before="120" w:after="120" w:line="276" w:lineRule="auto"/>
        <w:ind w:left="1170"/>
        <w:contextualSpacing w:val="0"/>
        <w:jc w:val="both"/>
        <w:rPr>
          <w:rFonts w:ascii="Times New Roman" w:eastAsia="Calibri" w:hAnsi="Times New Roman" w:cs="Times New Roman"/>
          <w:sz w:val="24"/>
          <w:szCs w:val="24"/>
          <w:lang w:val="vi-VN"/>
        </w:rPr>
      </w:pPr>
      <w:r w:rsidRPr="00A8680D">
        <w:rPr>
          <w:rFonts w:ascii="Times New Roman" w:eastAsia="Calibri" w:hAnsi="Times New Roman" w:cs="Times New Roman"/>
          <w:sz w:val="24"/>
          <w:szCs w:val="24"/>
          <w:lang w:val="pt-BR"/>
        </w:rPr>
        <w:t>Bằng</w:t>
      </w:r>
      <w:r w:rsidRPr="00B84FD1">
        <w:rPr>
          <w:rFonts w:ascii="Times New Roman" w:eastAsia="Calibri" w:hAnsi="Times New Roman" w:cs="Times New Roman"/>
          <w:sz w:val="24"/>
          <w:szCs w:val="24"/>
          <w:lang w:val="vi-VN"/>
        </w:rPr>
        <w:t xml:space="preserve"> chứng về nguyên nhân của Sự kiện bảo hiểm như:</w:t>
      </w:r>
    </w:p>
    <w:p w14:paraId="7BD8E6F3" w14:textId="64D5FFB4" w:rsidR="00864ED3" w:rsidRPr="00A8680D" w:rsidRDefault="00D1714D" w:rsidP="00A638C9">
      <w:pPr>
        <w:numPr>
          <w:ilvl w:val="0"/>
          <w:numId w:val="3"/>
        </w:numPr>
        <w:spacing w:before="120" w:after="120" w:line="276" w:lineRule="auto"/>
        <w:ind w:left="1526"/>
        <w:jc w:val="both"/>
        <w:rPr>
          <w:rFonts w:ascii="Times New Roman" w:eastAsia="Times New Roman" w:hAnsi="Times New Roman" w:cs="Times New Roman"/>
          <w:sz w:val="24"/>
          <w:szCs w:val="24"/>
          <w:lang w:val="vi-VN"/>
        </w:rPr>
      </w:pPr>
      <w:r w:rsidRPr="00243D9A">
        <w:rPr>
          <w:rFonts w:ascii="Times New Roman" w:eastAsia="Times New Roman" w:hAnsi="Times New Roman" w:cs="Times New Roman"/>
          <w:sz w:val="24"/>
          <w:szCs w:val="24"/>
          <w:lang w:val="vi-VN"/>
        </w:rPr>
        <w:t>Biên bản khám nghiệm hiện trường (nếu có), kết luận điều tra của cơ quan có thẩm quyền (nếu có), biên bản tai nạn của cơ quan công an có thẩm quyền, tường trình tai nạn có xác nhận của cơ quan công an có thẩm quyền</w:t>
      </w:r>
      <w:r w:rsidR="00864ED3" w:rsidRPr="00A8680D">
        <w:rPr>
          <w:rFonts w:ascii="Times New Roman" w:eastAsia="Times New Roman" w:hAnsi="Times New Roman" w:cs="Times New Roman"/>
          <w:sz w:val="24"/>
          <w:szCs w:val="24"/>
          <w:lang w:val="vi-VN"/>
        </w:rPr>
        <w:t>;</w:t>
      </w:r>
    </w:p>
    <w:p w14:paraId="47AD7DAD" w14:textId="0C6F55AA" w:rsidR="00864ED3" w:rsidRPr="00B84FD1" w:rsidRDefault="00864ED3" w:rsidP="00A638C9">
      <w:pPr>
        <w:numPr>
          <w:ilvl w:val="0"/>
          <w:numId w:val="3"/>
        </w:numPr>
        <w:spacing w:before="120" w:after="120" w:line="276" w:lineRule="auto"/>
        <w:ind w:left="1526"/>
        <w:jc w:val="both"/>
        <w:rPr>
          <w:rFonts w:ascii="Times New Roman" w:eastAsia="Calibri" w:hAnsi="Times New Roman" w:cs="Times New Roman"/>
          <w:sz w:val="24"/>
          <w:szCs w:val="24"/>
          <w:lang w:val="vi-VN"/>
        </w:rPr>
      </w:pPr>
      <w:r w:rsidRPr="00A8680D">
        <w:rPr>
          <w:rFonts w:ascii="Times New Roman" w:eastAsia="Times New Roman" w:hAnsi="Times New Roman" w:cs="Times New Roman"/>
          <w:sz w:val="24"/>
          <w:szCs w:val="24"/>
          <w:lang w:val="vi-VN"/>
        </w:rPr>
        <w:t>Biên</w:t>
      </w:r>
      <w:r w:rsidRPr="00B84FD1">
        <w:rPr>
          <w:rFonts w:ascii="Times New Roman" w:eastAsia="Calibri" w:hAnsi="Times New Roman" w:cs="Times New Roman"/>
          <w:sz w:val="24"/>
          <w:szCs w:val="24"/>
          <w:lang w:val="vi-VN"/>
        </w:rPr>
        <w:t xml:space="preserve"> bản khám nghiệm tử thi (nếu có).</w:t>
      </w:r>
    </w:p>
    <w:p w14:paraId="26D49EC8" w14:textId="77777777" w:rsidR="00E103B4" w:rsidRPr="007E0968" w:rsidRDefault="00E757ED" w:rsidP="00A638C9">
      <w:pPr>
        <w:pStyle w:val="ListParagraph"/>
        <w:numPr>
          <w:ilvl w:val="0"/>
          <w:numId w:val="20"/>
        </w:numPr>
        <w:spacing w:before="120" w:after="120" w:line="276" w:lineRule="auto"/>
        <w:ind w:left="1170"/>
        <w:contextualSpacing w:val="0"/>
        <w:jc w:val="both"/>
        <w:rPr>
          <w:rFonts w:ascii="Times New Roman" w:eastAsia="Calibri" w:hAnsi="Times New Roman" w:cs="Times New Roman"/>
          <w:sz w:val="24"/>
          <w:szCs w:val="24"/>
        </w:rPr>
      </w:pPr>
      <w:r w:rsidRPr="00A8680D">
        <w:rPr>
          <w:rFonts w:ascii="Times New Roman" w:eastAsia="Calibri" w:hAnsi="Times New Roman" w:cs="Times New Roman"/>
          <w:sz w:val="24"/>
          <w:szCs w:val="24"/>
          <w:lang w:val="pt-BR"/>
        </w:rPr>
        <w:t>Chứng</w:t>
      </w:r>
      <w:r w:rsidRPr="00B84FD1">
        <w:rPr>
          <w:rFonts w:ascii="Times New Roman" w:hAnsi="Times New Roman" w:cs="Times New Roman"/>
          <w:sz w:val="24"/>
          <w:szCs w:val="24"/>
          <w:lang w:val="vi-VN"/>
        </w:rPr>
        <w:t xml:space="preserve"> từ liên quan đến chi phí y tế thực tế</w:t>
      </w:r>
      <w:r w:rsidRPr="00B84FD1">
        <w:rPr>
          <w:rFonts w:ascii="Times New Roman" w:hAnsi="Times New Roman" w:cs="Times New Roman"/>
          <w:sz w:val="24"/>
          <w:szCs w:val="24"/>
        </w:rPr>
        <w:t xml:space="preserve">: </w:t>
      </w:r>
      <w:bookmarkStart w:id="8" w:name="_Các_chứng_từ"/>
      <w:bookmarkEnd w:id="8"/>
    </w:p>
    <w:p w14:paraId="71D0195A" w14:textId="6C035815" w:rsidR="00E737E2" w:rsidRPr="00B84FD1" w:rsidRDefault="00E737E2" w:rsidP="00A638C9">
      <w:pPr>
        <w:autoSpaceDE w:val="0"/>
        <w:autoSpaceDN w:val="0"/>
        <w:adjustRightInd w:val="0"/>
        <w:spacing w:before="120" w:after="120" w:line="276" w:lineRule="auto"/>
        <w:ind w:left="1170"/>
        <w:jc w:val="both"/>
        <w:rPr>
          <w:rFonts w:ascii="Times New Roman" w:eastAsia="Calibri" w:hAnsi="Times New Roman" w:cs="Times New Roman"/>
          <w:sz w:val="24"/>
          <w:szCs w:val="24"/>
        </w:rPr>
      </w:pPr>
      <w:r w:rsidRPr="00B84FD1">
        <w:rPr>
          <w:rFonts w:ascii="Times New Roman" w:eastAsia="Calibri" w:hAnsi="Times New Roman" w:cs="Times New Roman"/>
          <w:sz w:val="24"/>
          <w:szCs w:val="24"/>
        </w:rPr>
        <w:t xml:space="preserve">Bản gốc </w:t>
      </w:r>
      <w:r w:rsidR="00D1714D">
        <w:rPr>
          <w:rFonts w:ascii="Times New Roman" w:eastAsia="Calibri" w:hAnsi="Times New Roman" w:cs="Times New Roman"/>
          <w:sz w:val="24"/>
          <w:szCs w:val="24"/>
        </w:rPr>
        <w:t xml:space="preserve">hoặc bản sao </w:t>
      </w:r>
      <w:r w:rsidRPr="00B84FD1">
        <w:rPr>
          <w:rFonts w:ascii="Times New Roman" w:eastAsia="Calibri" w:hAnsi="Times New Roman" w:cs="Times New Roman"/>
          <w:sz w:val="24"/>
          <w:szCs w:val="24"/>
        </w:rPr>
        <w:t>của:</w:t>
      </w:r>
    </w:p>
    <w:p w14:paraId="5769792C" w14:textId="3C17ACA2" w:rsidR="00E737E2" w:rsidRPr="00A8680D" w:rsidRDefault="00E737E2" w:rsidP="00A638C9">
      <w:pPr>
        <w:numPr>
          <w:ilvl w:val="0"/>
          <w:numId w:val="3"/>
        </w:numPr>
        <w:spacing w:before="120" w:after="120" w:line="276" w:lineRule="auto"/>
        <w:ind w:left="1526"/>
        <w:jc w:val="both"/>
        <w:rPr>
          <w:rFonts w:ascii="Times New Roman" w:eastAsia="Times New Roman" w:hAnsi="Times New Roman" w:cs="Times New Roman"/>
          <w:sz w:val="24"/>
          <w:szCs w:val="24"/>
          <w:lang w:val="vi-VN"/>
        </w:rPr>
      </w:pPr>
      <w:r w:rsidRPr="00A8680D">
        <w:rPr>
          <w:rFonts w:ascii="Times New Roman" w:eastAsia="Times New Roman" w:hAnsi="Times New Roman" w:cs="Times New Roman"/>
          <w:sz w:val="24"/>
          <w:szCs w:val="24"/>
          <w:lang w:val="vi-VN"/>
        </w:rPr>
        <w:t>hóa đơn/hóa đơn điện tử;</w:t>
      </w:r>
    </w:p>
    <w:p w14:paraId="045A60FC" w14:textId="77777777" w:rsidR="00E737E2" w:rsidRPr="00A8680D" w:rsidRDefault="00E737E2" w:rsidP="00A638C9">
      <w:pPr>
        <w:numPr>
          <w:ilvl w:val="0"/>
          <w:numId w:val="3"/>
        </w:numPr>
        <w:spacing w:before="120" w:after="120" w:line="276" w:lineRule="auto"/>
        <w:ind w:left="1526"/>
        <w:jc w:val="both"/>
        <w:rPr>
          <w:rFonts w:ascii="Times New Roman" w:eastAsia="Times New Roman" w:hAnsi="Times New Roman" w:cs="Times New Roman"/>
          <w:sz w:val="24"/>
          <w:szCs w:val="24"/>
          <w:lang w:val="vi-VN"/>
        </w:rPr>
      </w:pPr>
      <w:r w:rsidRPr="00A8680D">
        <w:rPr>
          <w:rFonts w:ascii="Times New Roman" w:eastAsia="Times New Roman" w:hAnsi="Times New Roman" w:cs="Times New Roman"/>
          <w:sz w:val="24"/>
          <w:szCs w:val="24"/>
          <w:lang w:val="vi-VN"/>
        </w:rPr>
        <w:lastRenderedPageBreak/>
        <w:t>biên lai/phiếu thu tiền khám và điều trị;</w:t>
      </w:r>
    </w:p>
    <w:p w14:paraId="1A47486A" w14:textId="03E7F358" w:rsidR="00E737E2" w:rsidRPr="00B84FD1" w:rsidRDefault="00663FC0" w:rsidP="00A638C9">
      <w:pPr>
        <w:numPr>
          <w:ilvl w:val="0"/>
          <w:numId w:val="3"/>
        </w:numPr>
        <w:spacing w:before="120" w:after="120" w:line="276" w:lineRule="auto"/>
        <w:ind w:left="1526"/>
        <w:jc w:val="both"/>
        <w:rPr>
          <w:rFonts w:ascii="Times New Roman" w:eastAsia="Calibri" w:hAnsi="Times New Roman" w:cs="Times New Roman"/>
          <w:sz w:val="24"/>
          <w:szCs w:val="24"/>
          <w:lang w:val="vi-VN"/>
        </w:rPr>
      </w:pPr>
      <w:r w:rsidRPr="00A8680D">
        <w:rPr>
          <w:rFonts w:ascii="Times New Roman" w:eastAsia="Times New Roman" w:hAnsi="Times New Roman" w:cs="Times New Roman"/>
          <w:sz w:val="24"/>
          <w:szCs w:val="24"/>
          <w:lang w:val="vi-VN"/>
        </w:rPr>
        <w:t>B</w:t>
      </w:r>
      <w:r w:rsidR="00E737E2" w:rsidRPr="00A8680D">
        <w:rPr>
          <w:rFonts w:ascii="Times New Roman" w:eastAsia="Times New Roman" w:hAnsi="Times New Roman" w:cs="Times New Roman"/>
          <w:sz w:val="24"/>
          <w:szCs w:val="24"/>
          <w:lang w:val="vi-VN"/>
        </w:rPr>
        <w:t>ảng</w:t>
      </w:r>
      <w:r w:rsidR="00E737E2" w:rsidRPr="00B84FD1">
        <w:rPr>
          <w:rFonts w:ascii="Times New Roman" w:eastAsia="Calibri" w:hAnsi="Times New Roman" w:cs="Times New Roman"/>
          <w:sz w:val="24"/>
          <w:szCs w:val="24"/>
          <w:lang w:val="vi-VN"/>
        </w:rPr>
        <w:t xml:space="preserve"> kê chi tiết các chi phí phát sinh.</w:t>
      </w:r>
    </w:p>
    <w:p w14:paraId="3BB1CC12" w14:textId="77777777" w:rsidR="00E737E2" w:rsidRPr="00B84FD1" w:rsidRDefault="00E737E2" w:rsidP="00A638C9">
      <w:pPr>
        <w:autoSpaceDE w:val="0"/>
        <w:autoSpaceDN w:val="0"/>
        <w:adjustRightInd w:val="0"/>
        <w:spacing w:before="120" w:after="120" w:line="276" w:lineRule="auto"/>
        <w:ind w:left="1170"/>
        <w:jc w:val="both"/>
        <w:rPr>
          <w:rFonts w:ascii="Times New Roman" w:eastAsia="Times New Roman" w:hAnsi="Times New Roman" w:cs="Times New Roman"/>
          <w:sz w:val="24"/>
          <w:szCs w:val="24"/>
          <w:lang w:val="vi-VN"/>
        </w:rPr>
      </w:pPr>
      <w:r w:rsidRPr="00A8680D">
        <w:rPr>
          <w:rFonts w:ascii="Times New Roman" w:eastAsia="Calibri" w:hAnsi="Times New Roman" w:cs="Times New Roman"/>
          <w:sz w:val="24"/>
          <w:szCs w:val="24"/>
        </w:rPr>
        <w:t>Các</w:t>
      </w:r>
      <w:r w:rsidRPr="00B84FD1">
        <w:rPr>
          <w:rFonts w:ascii="Times New Roman" w:eastAsia="Times New Roman" w:hAnsi="Times New Roman" w:cs="Times New Roman"/>
          <w:sz w:val="24"/>
          <w:szCs w:val="24"/>
          <w:lang w:val="vi-VN"/>
        </w:rPr>
        <w:t xml:space="preserve"> chứng từ này phải hợp lệ, có đầy đủ thông tin theo quy định của pháp luật và có đầy đủ các thông tin sau:</w:t>
      </w:r>
    </w:p>
    <w:p w14:paraId="2EEEA5E8" w14:textId="746F2353" w:rsidR="00E737E2" w:rsidRPr="00B84FD1" w:rsidRDefault="00663FC0" w:rsidP="00A638C9">
      <w:pPr>
        <w:numPr>
          <w:ilvl w:val="0"/>
          <w:numId w:val="3"/>
        </w:numPr>
        <w:spacing w:before="120" w:after="120" w:line="276" w:lineRule="auto"/>
        <w:ind w:left="1526"/>
        <w:jc w:val="both"/>
        <w:rPr>
          <w:rFonts w:ascii="Times New Roman" w:eastAsia="Times New Roman" w:hAnsi="Times New Roman" w:cs="Times New Roman"/>
          <w:sz w:val="24"/>
          <w:szCs w:val="24"/>
          <w:lang w:val="vi-VN"/>
        </w:rPr>
      </w:pPr>
      <w:r w:rsidRPr="00A8680D">
        <w:rPr>
          <w:rFonts w:ascii="Times New Roman" w:eastAsia="Times New Roman" w:hAnsi="Times New Roman" w:cs="Times New Roman"/>
          <w:sz w:val="24"/>
          <w:szCs w:val="24"/>
          <w:lang w:val="vi-VN"/>
        </w:rPr>
        <w:t>T</w:t>
      </w:r>
      <w:r w:rsidR="00E737E2" w:rsidRPr="00B84FD1">
        <w:rPr>
          <w:rFonts w:ascii="Times New Roman" w:eastAsia="Times New Roman" w:hAnsi="Times New Roman" w:cs="Times New Roman"/>
          <w:sz w:val="24"/>
          <w:szCs w:val="24"/>
          <w:lang w:val="vi-VN"/>
        </w:rPr>
        <w:t xml:space="preserve">hông tin của </w:t>
      </w:r>
      <w:hyperlink w:anchor="_Người_được_bảo" w:history="1">
        <w:r w:rsidR="00E737E2" w:rsidRPr="00A8680D">
          <w:rPr>
            <w:rFonts w:ascii="Times New Roman" w:eastAsia="Times New Roman" w:hAnsi="Times New Roman" w:cs="Times New Roman"/>
            <w:sz w:val="24"/>
            <w:szCs w:val="24"/>
            <w:lang w:val="vi-VN"/>
          </w:rPr>
          <w:t>Người được bảo hiểm</w:t>
        </w:r>
      </w:hyperlink>
      <w:r w:rsidR="00E737E2" w:rsidRPr="00B84FD1">
        <w:rPr>
          <w:rFonts w:ascii="Times New Roman" w:eastAsia="Times New Roman" w:hAnsi="Times New Roman" w:cs="Times New Roman"/>
          <w:sz w:val="24"/>
          <w:szCs w:val="24"/>
          <w:lang w:val="vi-VN"/>
        </w:rPr>
        <w:t>;</w:t>
      </w:r>
    </w:p>
    <w:p w14:paraId="145F872E" w14:textId="7BB261E9" w:rsidR="00E737E2" w:rsidRPr="00B84FD1" w:rsidRDefault="00087878" w:rsidP="00A638C9">
      <w:pPr>
        <w:numPr>
          <w:ilvl w:val="0"/>
          <w:numId w:val="3"/>
        </w:numPr>
        <w:spacing w:before="120" w:after="120" w:line="276" w:lineRule="auto"/>
        <w:ind w:left="1526"/>
        <w:jc w:val="both"/>
        <w:rPr>
          <w:rFonts w:ascii="Times New Roman" w:eastAsia="Times New Roman" w:hAnsi="Times New Roman" w:cs="Times New Roman"/>
          <w:sz w:val="24"/>
          <w:szCs w:val="24"/>
          <w:lang w:val="vi-VN"/>
        </w:rPr>
      </w:pPr>
      <w:hyperlink w:anchor="_Cơ_sở_y" w:history="1">
        <w:r w:rsidR="00E737E2" w:rsidRPr="00A8680D">
          <w:rPr>
            <w:rFonts w:ascii="Times New Roman" w:eastAsia="Times New Roman" w:hAnsi="Times New Roman" w:cs="Times New Roman"/>
            <w:sz w:val="24"/>
            <w:szCs w:val="24"/>
            <w:lang w:val="vi-VN"/>
          </w:rPr>
          <w:t>Cơ sở y tế</w:t>
        </w:r>
      </w:hyperlink>
      <w:r w:rsidR="00CA298A" w:rsidRPr="00B84FD1" w:rsidDel="00CA298A">
        <w:rPr>
          <w:rFonts w:ascii="Times New Roman" w:eastAsia="Times New Roman" w:hAnsi="Times New Roman" w:cs="Times New Roman"/>
          <w:sz w:val="24"/>
          <w:szCs w:val="24"/>
          <w:lang w:val="vi-VN"/>
        </w:rPr>
        <w:t xml:space="preserve"> </w:t>
      </w:r>
    </w:p>
    <w:p w14:paraId="5236CE4E" w14:textId="0C687261" w:rsidR="00E737E2" w:rsidRPr="00A8680D" w:rsidRDefault="00E737E2" w:rsidP="00A638C9">
      <w:pPr>
        <w:autoSpaceDE w:val="0"/>
        <w:autoSpaceDN w:val="0"/>
        <w:adjustRightInd w:val="0"/>
        <w:spacing w:before="120" w:after="120" w:line="276" w:lineRule="auto"/>
        <w:ind w:left="1170"/>
        <w:jc w:val="both"/>
        <w:rPr>
          <w:rFonts w:ascii="Times New Roman" w:eastAsia="Calibri" w:hAnsi="Times New Roman" w:cs="Times New Roman"/>
          <w:sz w:val="24"/>
          <w:szCs w:val="24"/>
        </w:rPr>
      </w:pPr>
      <w:r w:rsidRPr="00A8680D">
        <w:rPr>
          <w:rFonts w:ascii="Times New Roman" w:eastAsia="Calibri" w:hAnsi="Times New Roman" w:cs="Times New Roman"/>
          <w:sz w:val="24"/>
          <w:szCs w:val="24"/>
        </w:rPr>
        <w:t xml:space="preserve">Trường hợp Người được bảo hiểm cùng lúc được bảo hiểm theo các hợp đồng bảo hiểm sức khỏe khác, Generali </w:t>
      </w:r>
      <w:r w:rsidR="00E103B4" w:rsidRPr="00A8680D">
        <w:rPr>
          <w:rFonts w:ascii="Times New Roman" w:eastAsia="Calibri" w:hAnsi="Times New Roman" w:cs="Times New Roman"/>
          <w:sz w:val="24"/>
          <w:szCs w:val="24"/>
        </w:rPr>
        <w:t>có</w:t>
      </w:r>
      <w:r w:rsidRPr="00A8680D">
        <w:rPr>
          <w:rFonts w:ascii="Times New Roman" w:eastAsia="Calibri" w:hAnsi="Times New Roman" w:cs="Times New Roman"/>
          <w:sz w:val="24"/>
          <w:szCs w:val="24"/>
        </w:rPr>
        <w:t xml:space="preserve"> quyền yêu cầu và giữ bản gốc hóa đơn</w:t>
      </w:r>
      <w:r w:rsidR="005F4DD8" w:rsidRPr="00A8680D">
        <w:rPr>
          <w:rFonts w:ascii="Times New Roman" w:eastAsia="Calibri" w:hAnsi="Times New Roman" w:cs="Times New Roman"/>
          <w:sz w:val="24"/>
          <w:szCs w:val="24"/>
        </w:rPr>
        <w:t>/</w:t>
      </w:r>
      <w:r w:rsidRPr="00A8680D">
        <w:rPr>
          <w:rFonts w:ascii="Times New Roman" w:eastAsia="Calibri" w:hAnsi="Times New Roman" w:cs="Times New Roman"/>
          <w:sz w:val="24"/>
          <w:szCs w:val="24"/>
        </w:rPr>
        <w:t xml:space="preserve"> hóa đơn điện tử, biên lai/phiếu thu, bảng kê nếu tổng số tiền Generali chi trả cho sự kiện bảo hiểm cao hơn mức chi trả của các hợp đồng bảo hiểm khác mà Người được bảo hiểm tham gia.</w:t>
      </w:r>
    </w:p>
    <w:p w14:paraId="2E47FF3C" w14:textId="1DF8BAB9" w:rsidR="00E757ED" w:rsidRPr="00B84FD1" w:rsidRDefault="00E757ED" w:rsidP="00A638C9">
      <w:pPr>
        <w:spacing w:line="276" w:lineRule="auto"/>
        <w:ind w:left="810"/>
        <w:jc w:val="both"/>
        <w:rPr>
          <w:rFonts w:ascii="Times New Roman" w:eastAsia="Times New Roman" w:hAnsi="Times New Roman" w:cs="Times New Roman"/>
          <w:sz w:val="24"/>
          <w:szCs w:val="24"/>
          <w:lang w:val="vi-VN"/>
        </w:rPr>
      </w:pPr>
      <w:r w:rsidRPr="00A8680D">
        <w:rPr>
          <w:rFonts w:ascii="Times New Roman" w:hAnsi="Times New Roman" w:cs="Times New Roman"/>
          <w:sz w:val="24"/>
          <w:szCs w:val="24"/>
          <w:lang w:val="pt-BR"/>
        </w:rPr>
        <w:t>Generali</w:t>
      </w:r>
      <w:r w:rsidRPr="00B84FD1">
        <w:rPr>
          <w:rFonts w:ascii="Times New Roman" w:eastAsia="Times New Roman" w:hAnsi="Times New Roman" w:cs="Times New Roman"/>
          <w:sz w:val="24"/>
          <w:szCs w:val="24"/>
          <w:lang w:val="vi-VN"/>
        </w:rPr>
        <w:t xml:space="preserve"> </w:t>
      </w:r>
      <w:r w:rsidR="00E103B4" w:rsidRPr="00B84FD1">
        <w:rPr>
          <w:rFonts w:ascii="Times New Roman" w:eastAsia="Times New Roman" w:hAnsi="Times New Roman" w:cs="Times New Roman"/>
          <w:sz w:val="24"/>
          <w:szCs w:val="24"/>
          <w:lang w:val="vi-VN"/>
        </w:rPr>
        <w:t>có</w:t>
      </w:r>
      <w:r w:rsidRPr="00B84FD1">
        <w:rPr>
          <w:rFonts w:ascii="Times New Roman" w:eastAsia="Times New Roman" w:hAnsi="Times New Roman" w:cs="Times New Roman"/>
          <w:sz w:val="24"/>
          <w:szCs w:val="24"/>
          <w:lang w:val="vi-VN"/>
        </w:rPr>
        <w:t xml:space="preserve"> quyền yêu cầu Bên mua bảo hiểm hoặc người có quyền nhận quyền lợi bảo hiểm thực hiện công chứng, chứng thực, hợp pháp hóa lãnh sự các giấy tờ, bằng chứng nêu trên (bằng tiếng Anh hoặc tiếng Việt). Chi phí cho việc cung cấp các giấy tờ này sẽ do Bên mua bảo hiểm hoặc người có quyền nhận quyền lợi bảo hiểm chịu trách nhiệm.</w:t>
      </w:r>
    </w:p>
    <w:p w14:paraId="1B1776E4" w14:textId="05FC6199" w:rsidR="00E757ED" w:rsidRDefault="00E757ED" w:rsidP="00A638C9">
      <w:pPr>
        <w:spacing w:line="276" w:lineRule="auto"/>
        <w:ind w:left="810"/>
        <w:jc w:val="both"/>
        <w:rPr>
          <w:rFonts w:ascii="Times New Roman" w:eastAsia="Times New Roman" w:hAnsi="Times New Roman" w:cs="Times New Roman"/>
          <w:sz w:val="24"/>
          <w:szCs w:val="24"/>
          <w:lang w:val="vi-VN"/>
        </w:rPr>
      </w:pPr>
      <w:r w:rsidRPr="00A8680D">
        <w:rPr>
          <w:rFonts w:ascii="Times New Roman" w:hAnsi="Times New Roman" w:cs="Times New Roman"/>
          <w:sz w:val="24"/>
          <w:szCs w:val="24"/>
          <w:lang w:val="pt-BR"/>
        </w:rPr>
        <w:t>Trường</w:t>
      </w:r>
      <w:r w:rsidRPr="00B84FD1">
        <w:rPr>
          <w:rFonts w:ascii="Times New Roman" w:eastAsia="Times New Roman" w:hAnsi="Times New Roman" w:cs="Times New Roman"/>
          <w:sz w:val="24"/>
          <w:szCs w:val="24"/>
          <w:lang w:val="vi-VN"/>
        </w:rPr>
        <w:t xml:space="preserve"> hợp có tranh chấp xảy ra, Generali </w:t>
      </w:r>
      <w:r w:rsidR="00E103B4" w:rsidRPr="00B84FD1">
        <w:rPr>
          <w:rFonts w:ascii="Times New Roman" w:eastAsia="Times New Roman" w:hAnsi="Times New Roman" w:cs="Times New Roman"/>
          <w:sz w:val="24"/>
          <w:szCs w:val="24"/>
          <w:lang w:val="vi-VN"/>
        </w:rPr>
        <w:t>có</w:t>
      </w:r>
      <w:r w:rsidRPr="00B84FD1">
        <w:rPr>
          <w:rFonts w:ascii="Times New Roman" w:eastAsia="Times New Roman" w:hAnsi="Times New Roman" w:cs="Times New Roman"/>
          <w:sz w:val="24"/>
          <w:szCs w:val="24"/>
          <w:lang w:val="vi-VN"/>
        </w:rPr>
        <w:t xml:space="preserve"> quyền yêu cầu giám định y </w:t>
      </w:r>
      <w:r w:rsidR="00BE58E4" w:rsidRPr="00B84FD1">
        <w:rPr>
          <w:rFonts w:ascii="Times New Roman" w:eastAsia="Times New Roman" w:hAnsi="Times New Roman" w:cs="Times New Roman"/>
          <w:sz w:val="24"/>
          <w:szCs w:val="24"/>
        </w:rPr>
        <w:t>khoa</w:t>
      </w:r>
      <w:r w:rsidR="00BE58E4" w:rsidRPr="00B84FD1">
        <w:rPr>
          <w:rFonts w:ascii="Times New Roman" w:eastAsia="Times New Roman" w:hAnsi="Times New Roman" w:cs="Times New Roman"/>
          <w:sz w:val="24"/>
          <w:szCs w:val="24"/>
          <w:lang w:val="vi-VN"/>
        </w:rPr>
        <w:t xml:space="preserve"> </w:t>
      </w:r>
      <w:r w:rsidRPr="00B84FD1">
        <w:rPr>
          <w:rFonts w:ascii="Times New Roman" w:eastAsia="Times New Roman" w:hAnsi="Times New Roman" w:cs="Times New Roman"/>
          <w:sz w:val="24"/>
          <w:szCs w:val="24"/>
          <w:lang w:val="vi-VN"/>
        </w:rPr>
        <w:t xml:space="preserve">đối với </w:t>
      </w:r>
      <w:hyperlink w:anchor="_Người_được_bảo" w:history="1">
        <w:r w:rsidRPr="00B84FD1">
          <w:rPr>
            <w:rFonts w:ascii="Times New Roman" w:eastAsia="Times New Roman" w:hAnsi="Times New Roman" w:cs="Times New Roman"/>
            <w:sz w:val="24"/>
            <w:szCs w:val="24"/>
            <w:lang w:val="vi-VN"/>
          </w:rPr>
          <w:t>Người được bảo hiểm</w:t>
        </w:r>
      </w:hyperlink>
      <w:r w:rsidRPr="00B84FD1">
        <w:rPr>
          <w:rFonts w:ascii="Times New Roman" w:eastAsia="Times New Roman" w:hAnsi="Times New Roman" w:cs="Times New Roman"/>
          <w:sz w:val="24"/>
          <w:szCs w:val="24"/>
          <w:lang w:val="vi-VN"/>
        </w:rPr>
        <w:t xml:space="preserve"> tại các cơ quan giám định/chuyên viên giám định được Generali chỉ định hoặc chấp thuận, chi phí cho việc giám định y </w:t>
      </w:r>
      <w:r w:rsidR="00BE58E4" w:rsidRPr="00B84FD1">
        <w:rPr>
          <w:rFonts w:ascii="Times New Roman" w:eastAsia="Times New Roman" w:hAnsi="Times New Roman" w:cs="Times New Roman"/>
          <w:sz w:val="24"/>
          <w:szCs w:val="24"/>
        </w:rPr>
        <w:t>khoa</w:t>
      </w:r>
      <w:r w:rsidR="00BE58E4" w:rsidRPr="00B84FD1">
        <w:rPr>
          <w:rFonts w:ascii="Times New Roman" w:eastAsia="Times New Roman" w:hAnsi="Times New Roman" w:cs="Times New Roman"/>
          <w:sz w:val="24"/>
          <w:szCs w:val="24"/>
          <w:lang w:val="vi-VN"/>
        </w:rPr>
        <w:t xml:space="preserve"> </w:t>
      </w:r>
      <w:r w:rsidRPr="00B84FD1">
        <w:rPr>
          <w:rFonts w:ascii="Times New Roman" w:eastAsia="Times New Roman" w:hAnsi="Times New Roman" w:cs="Times New Roman"/>
          <w:sz w:val="24"/>
          <w:szCs w:val="24"/>
          <w:lang w:val="vi-VN"/>
        </w:rPr>
        <w:t xml:space="preserve">do Generali chi trả. Kết quả giám định y </w:t>
      </w:r>
      <w:r w:rsidR="00BE58E4" w:rsidRPr="00B84FD1">
        <w:rPr>
          <w:rFonts w:ascii="Times New Roman" w:eastAsia="Times New Roman" w:hAnsi="Times New Roman" w:cs="Times New Roman"/>
          <w:sz w:val="24"/>
          <w:szCs w:val="24"/>
        </w:rPr>
        <w:t>khoa</w:t>
      </w:r>
      <w:r w:rsidR="00BE58E4" w:rsidRPr="00B84FD1">
        <w:rPr>
          <w:rFonts w:ascii="Times New Roman" w:eastAsia="Times New Roman" w:hAnsi="Times New Roman" w:cs="Times New Roman"/>
          <w:sz w:val="24"/>
          <w:szCs w:val="24"/>
          <w:lang w:val="vi-VN"/>
        </w:rPr>
        <w:t xml:space="preserve"> </w:t>
      </w:r>
      <w:r w:rsidRPr="00B84FD1">
        <w:rPr>
          <w:rFonts w:ascii="Times New Roman" w:eastAsia="Times New Roman" w:hAnsi="Times New Roman" w:cs="Times New Roman"/>
          <w:sz w:val="24"/>
          <w:szCs w:val="24"/>
          <w:lang w:val="vi-VN"/>
        </w:rPr>
        <w:t>(bằng tiếng Việt) là cơ sở để Generali xem xét giải quyết quyền lợi bảo hiểm.</w:t>
      </w:r>
    </w:p>
    <w:p w14:paraId="65F781C5" w14:textId="77777777" w:rsidR="00E737E2" w:rsidRPr="00B84FD1" w:rsidRDefault="00E737E2" w:rsidP="00A638C9">
      <w:pPr>
        <w:pStyle w:val="ListParagraph"/>
        <w:numPr>
          <w:ilvl w:val="0"/>
          <w:numId w:val="24"/>
        </w:numPr>
        <w:tabs>
          <w:tab w:val="left" w:pos="1080"/>
        </w:tabs>
        <w:spacing w:before="240" w:line="276" w:lineRule="auto"/>
        <w:ind w:hanging="540"/>
        <w:contextualSpacing w:val="0"/>
        <w:jc w:val="both"/>
        <w:outlineLvl w:val="2"/>
        <w:rPr>
          <w:rFonts w:ascii="Times New Roman" w:eastAsia="Times New Roman" w:hAnsi="Times New Roman" w:cs="Times New Roman"/>
          <w:b/>
          <w:bCs/>
          <w:sz w:val="24"/>
          <w:szCs w:val="24"/>
          <w:lang w:val="vi-VN"/>
        </w:rPr>
      </w:pPr>
      <w:r w:rsidRPr="00A8680D">
        <w:rPr>
          <w:rFonts w:ascii="Times New Roman" w:hAnsi="Times New Roman" w:cs="Times New Roman"/>
          <w:b/>
          <w:sz w:val="24"/>
          <w:szCs w:val="24"/>
        </w:rPr>
        <w:t>Thời</w:t>
      </w:r>
      <w:r w:rsidRPr="00B84FD1">
        <w:rPr>
          <w:rFonts w:ascii="Times New Roman" w:eastAsia="Times New Roman" w:hAnsi="Times New Roman" w:cs="Times New Roman"/>
          <w:b/>
          <w:bCs/>
          <w:sz w:val="24"/>
          <w:szCs w:val="24"/>
          <w:lang w:val="vi-VN"/>
        </w:rPr>
        <w:t xml:space="preserve"> hạn thông báo yêu cầu giải quyết quyền lợi bảo hiểm</w:t>
      </w:r>
    </w:p>
    <w:p w14:paraId="36F04E5F" w14:textId="367C7662" w:rsidR="00E35498" w:rsidRPr="00B84FD1" w:rsidRDefault="00E757ED" w:rsidP="00A638C9">
      <w:pPr>
        <w:spacing w:line="276" w:lineRule="auto"/>
        <w:ind w:left="810"/>
        <w:jc w:val="both"/>
        <w:rPr>
          <w:rFonts w:ascii="Times New Roman" w:eastAsia="Times New Roman" w:hAnsi="Times New Roman" w:cs="Times New Roman"/>
          <w:sz w:val="24"/>
          <w:szCs w:val="24"/>
          <w:lang w:val="vi-VN"/>
        </w:rPr>
      </w:pPr>
      <w:r w:rsidRPr="00A8680D">
        <w:rPr>
          <w:rFonts w:ascii="Times New Roman" w:hAnsi="Times New Roman" w:cs="Times New Roman"/>
          <w:sz w:val="24"/>
          <w:szCs w:val="24"/>
          <w:lang w:val="pt-BR"/>
        </w:rPr>
        <w:t>N</w:t>
      </w:r>
      <w:r w:rsidR="00E737E2" w:rsidRPr="00A8680D">
        <w:rPr>
          <w:rFonts w:ascii="Times New Roman" w:hAnsi="Times New Roman" w:cs="Times New Roman"/>
          <w:sz w:val="24"/>
          <w:szCs w:val="24"/>
          <w:lang w:val="pt-BR"/>
        </w:rPr>
        <w:t>gười</w:t>
      </w:r>
      <w:r w:rsidR="00E737E2" w:rsidRPr="00B84FD1">
        <w:rPr>
          <w:rFonts w:ascii="Times New Roman" w:eastAsia="Times New Roman" w:hAnsi="Times New Roman" w:cs="Times New Roman"/>
          <w:sz w:val="24"/>
          <w:szCs w:val="24"/>
          <w:lang w:val="vi-VN"/>
        </w:rPr>
        <w:t xml:space="preserve"> có quyền nhận quyền lợi bảo hiểm phải thông báo cho Generali và </w:t>
      </w:r>
      <w:r w:rsidR="00D1714D" w:rsidRPr="00243D9A">
        <w:rPr>
          <w:rFonts w:ascii="Times New Roman" w:eastAsia="Times New Roman" w:hAnsi="Times New Roman" w:cs="Times New Roman"/>
          <w:sz w:val="24"/>
          <w:szCs w:val="24"/>
          <w:lang w:val="vi-VN"/>
        </w:rPr>
        <w:t xml:space="preserve">nộp các chứng từ yêu cầu giải quyết quyền lợi bảo hiểm theo quy định tại </w:t>
      </w:r>
      <w:hyperlink w:anchor="_Các_chứng_từ" w:history="1">
        <w:r w:rsidR="00D1714D" w:rsidRPr="00243D9A">
          <w:rPr>
            <w:rFonts w:ascii="Times New Roman" w:eastAsia="Times New Roman" w:hAnsi="Times New Roman" w:cs="Times New Roman"/>
            <w:sz w:val="24"/>
            <w:szCs w:val="24"/>
            <w:lang w:val="vi-VN"/>
          </w:rPr>
          <w:t>Điều 5.1</w:t>
        </w:r>
      </w:hyperlink>
      <w:r w:rsidR="00E737E2" w:rsidRPr="00B84FD1">
        <w:rPr>
          <w:rFonts w:ascii="Times New Roman" w:eastAsia="Times New Roman" w:hAnsi="Times New Roman" w:cs="Times New Roman"/>
          <w:sz w:val="24"/>
          <w:szCs w:val="24"/>
          <w:lang w:val="vi-VN"/>
        </w:rPr>
        <w:t xml:space="preserve"> trong vòng 12 tháng kể từ ngày </w:t>
      </w:r>
      <w:r w:rsidRPr="00B84FD1">
        <w:rPr>
          <w:rFonts w:ascii="Times New Roman" w:eastAsia="Times New Roman" w:hAnsi="Times New Roman" w:cs="Times New Roman"/>
          <w:sz w:val="24"/>
          <w:szCs w:val="24"/>
        </w:rPr>
        <w:t xml:space="preserve">xảy ra Sự kiện bảo hiểm </w:t>
      </w:r>
      <w:r w:rsidR="00D165EC" w:rsidRPr="00B84FD1">
        <w:rPr>
          <w:rFonts w:ascii="Times New Roman" w:eastAsia="Times New Roman" w:hAnsi="Times New Roman" w:cs="Times New Roman"/>
          <w:sz w:val="24"/>
          <w:szCs w:val="24"/>
        </w:rPr>
        <w:t>hoặc phát sinh quyền lợi bảo hiểm.</w:t>
      </w:r>
      <w:r w:rsidR="00E737E2" w:rsidRPr="00B84FD1">
        <w:rPr>
          <w:rFonts w:ascii="Times New Roman" w:eastAsia="Times New Roman" w:hAnsi="Times New Roman" w:cs="Times New Roman"/>
          <w:sz w:val="24"/>
          <w:szCs w:val="24"/>
          <w:lang w:val="vi-VN"/>
        </w:rPr>
        <w:t xml:space="preserve"> </w:t>
      </w:r>
      <w:r w:rsidR="00E737E2" w:rsidRPr="00B84FD1">
        <w:rPr>
          <w:rFonts w:ascii="Times New Roman" w:eastAsia="Times New Roman" w:hAnsi="Times New Roman" w:cs="Times New Roman"/>
          <w:sz w:val="24"/>
          <w:szCs w:val="24"/>
          <w:lang w:val="pt-BR"/>
        </w:rPr>
        <w:t>Thời gian xảy ra sự kiện bất khả kháng hoặc trở ngại khách quan theo quy định của pháp luật sẽ không tính vào thời hạn yêu cầu giải quyết quyền lợi bảo hiểm</w:t>
      </w:r>
      <w:r w:rsidR="00E737E2" w:rsidRPr="00B84FD1">
        <w:rPr>
          <w:rFonts w:ascii="Times New Roman" w:eastAsia="Times New Roman" w:hAnsi="Times New Roman" w:cs="Times New Roman"/>
          <w:sz w:val="24"/>
          <w:szCs w:val="24"/>
          <w:lang w:val="vi-VN"/>
        </w:rPr>
        <w:t>.</w:t>
      </w:r>
    </w:p>
    <w:p w14:paraId="6AF7F38B" w14:textId="417BCF5F" w:rsidR="00686A92" w:rsidRPr="007E0968" w:rsidRDefault="00686A92" w:rsidP="00A638C9">
      <w:pPr>
        <w:pStyle w:val="Heading1"/>
        <w:spacing w:before="360" w:line="276" w:lineRule="auto"/>
        <w:jc w:val="both"/>
        <w:rPr>
          <w:rFonts w:ascii="Times New Roman" w:hAnsi="Times New Roman" w:cs="Times New Roman"/>
          <w:b/>
          <w:bCs/>
          <w:color w:val="auto"/>
          <w:sz w:val="24"/>
          <w:szCs w:val="24"/>
        </w:rPr>
      </w:pPr>
      <w:r w:rsidRPr="007E0968">
        <w:rPr>
          <w:rFonts w:ascii="Times New Roman" w:hAnsi="Times New Roman" w:cs="Times New Roman"/>
          <w:b/>
          <w:bCs/>
          <w:color w:val="auto"/>
          <w:sz w:val="24"/>
          <w:szCs w:val="24"/>
        </w:rPr>
        <w:t xml:space="preserve">PHẦN III: </w:t>
      </w:r>
      <w:r w:rsidR="004362E2" w:rsidRPr="007E0968">
        <w:rPr>
          <w:rFonts w:ascii="Times New Roman" w:hAnsi="Times New Roman" w:cs="Times New Roman"/>
          <w:b/>
          <w:bCs/>
          <w:color w:val="auto"/>
          <w:sz w:val="24"/>
          <w:szCs w:val="24"/>
        </w:rPr>
        <w:t>HỢP ĐỒNG</w:t>
      </w:r>
      <w:r w:rsidRPr="007E0968">
        <w:rPr>
          <w:rFonts w:ascii="Times New Roman" w:hAnsi="Times New Roman" w:cs="Times New Roman"/>
          <w:b/>
          <w:bCs/>
          <w:color w:val="auto"/>
          <w:sz w:val="24"/>
          <w:szCs w:val="24"/>
        </w:rPr>
        <w:t xml:space="preserve"> BẢO HIỂM</w:t>
      </w:r>
    </w:p>
    <w:p w14:paraId="45CF453B" w14:textId="17892C31" w:rsidR="004362E2" w:rsidRPr="00B84FD1" w:rsidRDefault="00112C9A" w:rsidP="00A638C9">
      <w:pPr>
        <w:pStyle w:val="Heading2"/>
        <w:numPr>
          <w:ilvl w:val="0"/>
          <w:numId w:val="13"/>
        </w:numPr>
        <w:tabs>
          <w:tab w:val="left" w:pos="810"/>
        </w:tabs>
        <w:spacing w:before="240" w:after="120"/>
        <w:rPr>
          <w:rFonts w:ascii="Times New Roman" w:hAnsi="Times New Roman" w:cs="Times New Roman"/>
          <w:sz w:val="24"/>
          <w:szCs w:val="24"/>
        </w:rPr>
      </w:pPr>
      <w:r w:rsidRPr="00B84FD1">
        <w:rPr>
          <w:rFonts w:ascii="Times New Roman" w:hAnsi="Times New Roman" w:cs="Times New Roman"/>
          <w:sz w:val="24"/>
          <w:szCs w:val="24"/>
        </w:rPr>
        <w:t xml:space="preserve">Hiệu lực </w:t>
      </w:r>
      <w:r w:rsidR="00242912" w:rsidRPr="00B84FD1">
        <w:rPr>
          <w:rFonts w:ascii="Times New Roman" w:hAnsi="Times New Roman" w:cs="Times New Roman"/>
          <w:sz w:val="24"/>
          <w:szCs w:val="24"/>
        </w:rPr>
        <w:t>h</w:t>
      </w:r>
      <w:r w:rsidR="00E35498" w:rsidRPr="00B84FD1">
        <w:rPr>
          <w:rFonts w:ascii="Times New Roman" w:hAnsi="Times New Roman" w:cs="Times New Roman"/>
          <w:sz w:val="24"/>
          <w:szCs w:val="24"/>
        </w:rPr>
        <w:t xml:space="preserve">ợp </w:t>
      </w:r>
      <w:r w:rsidRPr="00B84FD1">
        <w:rPr>
          <w:rFonts w:ascii="Times New Roman" w:hAnsi="Times New Roman" w:cs="Times New Roman"/>
          <w:sz w:val="24"/>
          <w:szCs w:val="24"/>
        </w:rPr>
        <w:t>đồng</w:t>
      </w:r>
      <w:r w:rsidR="00E35498" w:rsidRPr="00B84FD1">
        <w:rPr>
          <w:rFonts w:ascii="Times New Roman" w:hAnsi="Times New Roman" w:cs="Times New Roman"/>
          <w:sz w:val="24"/>
          <w:szCs w:val="24"/>
        </w:rPr>
        <w:t xml:space="preserve"> </w:t>
      </w:r>
    </w:p>
    <w:p w14:paraId="1C8E427A" w14:textId="3D0D85DC" w:rsidR="00525F2C" w:rsidRPr="00B84FD1" w:rsidRDefault="00525F2C" w:rsidP="00A638C9">
      <w:pPr>
        <w:pStyle w:val="ListParagraph"/>
        <w:numPr>
          <w:ilvl w:val="0"/>
          <w:numId w:val="25"/>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B84FD1">
        <w:rPr>
          <w:rFonts w:ascii="Times New Roman" w:hAnsi="Times New Roman" w:cs="Times New Roman"/>
          <w:sz w:val="24"/>
          <w:szCs w:val="24"/>
          <w:lang w:val="vi-VN"/>
        </w:rPr>
        <w:t xml:space="preserve">Ngày hiệu lực </w:t>
      </w:r>
      <w:r w:rsidR="00242912" w:rsidRPr="00B84FD1">
        <w:rPr>
          <w:rFonts w:ascii="Times New Roman" w:hAnsi="Times New Roman" w:cs="Times New Roman"/>
          <w:sz w:val="24"/>
          <w:szCs w:val="24"/>
        </w:rPr>
        <w:t>h</w:t>
      </w:r>
      <w:r w:rsidR="00E35498" w:rsidRPr="00B84FD1">
        <w:rPr>
          <w:rFonts w:ascii="Times New Roman" w:hAnsi="Times New Roman" w:cs="Times New Roman"/>
          <w:sz w:val="24"/>
          <w:szCs w:val="24"/>
          <w:lang w:val="vi-VN"/>
        </w:rPr>
        <w:t xml:space="preserve">ợp </w:t>
      </w:r>
      <w:r w:rsidRPr="00B84FD1">
        <w:rPr>
          <w:rFonts w:ascii="Times New Roman" w:hAnsi="Times New Roman" w:cs="Times New Roman"/>
          <w:sz w:val="24"/>
          <w:szCs w:val="24"/>
          <w:lang w:val="vi-VN"/>
        </w:rPr>
        <w:t>đồng là ngày Bên mua bảo hiểm cung cấp đầy đủ thông tin trên hồ sơ yêu cầu bảo hiểm, nộp đủ Phí bảo hiểm với điều kiện được Generali chấp thuận yêu cầu bảo hiểm và Người được bảo hiểm còn sống vào ngày Generali phát hành Giấy chứng nhận bảo hiểm.</w:t>
      </w:r>
    </w:p>
    <w:p w14:paraId="1898F799" w14:textId="4AD5235C" w:rsidR="00525F2C" w:rsidRPr="00B84FD1" w:rsidRDefault="00525F2C" w:rsidP="00A638C9">
      <w:pPr>
        <w:pStyle w:val="ListParagraph"/>
        <w:numPr>
          <w:ilvl w:val="0"/>
          <w:numId w:val="25"/>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B84FD1">
        <w:rPr>
          <w:rFonts w:ascii="Times New Roman" w:hAnsi="Times New Roman" w:cs="Times New Roman"/>
          <w:sz w:val="24"/>
          <w:szCs w:val="24"/>
          <w:lang w:val="vi-VN"/>
        </w:rPr>
        <w:t>Thời hạn hợp</w:t>
      </w:r>
      <w:r w:rsidR="00E35498" w:rsidRPr="00B84FD1">
        <w:rPr>
          <w:rFonts w:ascii="Times New Roman" w:hAnsi="Times New Roman" w:cs="Times New Roman"/>
          <w:sz w:val="24"/>
          <w:szCs w:val="24"/>
          <w:lang w:val="vi-VN"/>
        </w:rPr>
        <w:t xml:space="preserve"> </w:t>
      </w:r>
      <w:r w:rsidRPr="00B84FD1">
        <w:rPr>
          <w:rFonts w:ascii="Times New Roman" w:hAnsi="Times New Roman" w:cs="Times New Roman"/>
          <w:sz w:val="24"/>
          <w:szCs w:val="24"/>
          <w:lang w:val="vi-VN"/>
        </w:rPr>
        <w:t xml:space="preserve">đồng là 01 năm tính từ ngày hiệu lực hợp đồng và được thể hiện trên </w:t>
      </w:r>
      <w:r w:rsidRPr="00A8680D">
        <w:rPr>
          <w:rFonts w:ascii="Times New Roman" w:hAnsi="Times New Roman" w:cs="Times New Roman"/>
          <w:sz w:val="24"/>
          <w:szCs w:val="24"/>
          <w:lang w:val="vi-VN"/>
        </w:rPr>
        <w:t xml:space="preserve">Giấy </w:t>
      </w:r>
      <w:r w:rsidRPr="00B84FD1">
        <w:rPr>
          <w:rFonts w:ascii="Times New Roman" w:hAnsi="Times New Roman" w:cs="Times New Roman"/>
          <w:sz w:val="24"/>
          <w:szCs w:val="24"/>
          <w:lang w:val="vi-VN"/>
        </w:rPr>
        <w:t>chứng</w:t>
      </w:r>
      <w:r w:rsidRPr="00A8680D">
        <w:rPr>
          <w:rFonts w:ascii="Times New Roman" w:hAnsi="Times New Roman" w:cs="Times New Roman"/>
          <w:sz w:val="24"/>
          <w:szCs w:val="24"/>
          <w:lang w:val="vi-VN"/>
        </w:rPr>
        <w:t xml:space="preserve"> nhận bảo hiểm.</w:t>
      </w:r>
    </w:p>
    <w:p w14:paraId="3F5F61AE" w14:textId="639DFA05" w:rsidR="00525F2C" w:rsidRPr="00B84FD1" w:rsidRDefault="00525F2C" w:rsidP="00A638C9">
      <w:pPr>
        <w:pStyle w:val="ListParagraph"/>
        <w:numPr>
          <w:ilvl w:val="0"/>
          <w:numId w:val="25"/>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B84FD1">
        <w:rPr>
          <w:rFonts w:ascii="Times New Roman" w:hAnsi="Times New Roman" w:cs="Times New Roman"/>
          <w:sz w:val="24"/>
          <w:szCs w:val="24"/>
          <w:lang w:val="vi-VN"/>
        </w:rPr>
        <w:lastRenderedPageBreak/>
        <w:t>Hợp đồng sẽ chấm dứt hiệu lực khi một trong những trường hợp sau xảy ra</w:t>
      </w:r>
      <w:r w:rsidR="00713AC6">
        <w:rPr>
          <w:rFonts w:ascii="Times New Roman" w:hAnsi="Times New Roman" w:cs="Times New Roman"/>
          <w:sz w:val="24"/>
          <w:szCs w:val="24"/>
        </w:rPr>
        <w:t>, tùy trường hợp nào xảy ra trước</w:t>
      </w:r>
      <w:r w:rsidRPr="00B84FD1">
        <w:rPr>
          <w:rFonts w:ascii="Times New Roman" w:hAnsi="Times New Roman" w:cs="Times New Roman"/>
          <w:sz w:val="24"/>
          <w:szCs w:val="24"/>
          <w:lang w:val="vi-VN"/>
        </w:rPr>
        <w:t>:</w:t>
      </w:r>
    </w:p>
    <w:p w14:paraId="4933136C" w14:textId="3647367E" w:rsidR="00525F2C" w:rsidRPr="00A8680D" w:rsidRDefault="00525F2C" w:rsidP="00A638C9">
      <w:pPr>
        <w:pStyle w:val="ListParagraph"/>
        <w:numPr>
          <w:ilvl w:val="0"/>
          <w:numId w:val="22"/>
        </w:numPr>
        <w:spacing w:before="120" w:after="120" w:line="276" w:lineRule="auto"/>
        <w:ind w:left="1440"/>
        <w:contextualSpacing w:val="0"/>
        <w:jc w:val="both"/>
        <w:rPr>
          <w:rFonts w:ascii="Times New Roman" w:eastAsia="Calibri" w:hAnsi="Times New Roman" w:cs="Times New Roman"/>
          <w:sz w:val="24"/>
          <w:szCs w:val="24"/>
          <w:lang w:val="pt-BR"/>
        </w:rPr>
      </w:pPr>
      <w:r w:rsidRPr="00A8680D">
        <w:rPr>
          <w:rFonts w:ascii="Times New Roman" w:eastAsia="Calibri" w:hAnsi="Times New Roman" w:cs="Times New Roman"/>
          <w:sz w:val="24"/>
          <w:szCs w:val="24"/>
          <w:lang w:val="pt-BR"/>
        </w:rPr>
        <w:t xml:space="preserve">Kết thúc thời hạn </w:t>
      </w:r>
      <w:r w:rsidR="00E35498" w:rsidRPr="00A8680D">
        <w:rPr>
          <w:rFonts w:ascii="Times New Roman" w:eastAsia="Calibri" w:hAnsi="Times New Roman" w:cs="Times New Roman"/>
          <w:sz w:val="24"/>
          <w:szCs w:val="24"/>
          <w:lang w:val="pt-BR"/>
        </w:rPr>
        <w:t xml:space="preserve">Hợp </w:t>
      </w:r>
      <w:r w:rsidRPr="00A8680D">
        <w:rPr>
          <w:rFonts w:ascii="Times New Roman" w:eastAsia="Calibri" w:hAnsi="Times New Roman" w:cs="Times New Roman"/>
          <w:sz w:val="24"/>
          <w:szCs w:val="24"/>
          <w:lang w:val="pt-BR"/>
        </w:rPr>
        <w:t>đồng;</w:t>
      </w:r>
    </w:p>
    <w:p w14:paraId="37A6802A" w14:textId="1054D3ED" w:rsidR="00DA7253" w:rsidRPr="00A8680D" w:rsidRDefault="00DA7253" w:rsidP="00A638C9">
      <w:pPr>
        <w:pStyle w:val="ListParagraph"/>
        <w:numPr>
          <w:ilvl w:val="0"/>
          <w:numId w:val="22"/>
        </w:numPr>
        <w:spacing w:before="120" w:after="120" w:line="276" w:lineRule="auto"/>
        <w:ind w:left="1440"/>
        <w:contextualSpacing w:val="0"/>
        <w:jc w:val="both"/>
        <w:rPr>
          <w:rFonts w:ascii="Times New Roman" w:eastAsia="Calibri" w:hAnsi="Times New Roman" w:cs="Times New Roman"/>
          <w:sz w:val="24"/>
          <w:szCs w:val="24"/>
          <w:lang w:val="pt-BR"/>
        </w:rPr>
      </w:pPr>
      <w:r w:rsidRPr="00A8680D">
        <w:rPr>
          <w:rFonts w:ascii="Times New Roman" w:eastAsia="Calibri" w:hAnsi="Times New Roman" w:cs="Times New Roman"/>
          <w:sz w:val="24"/>
          <w:szCs w:val="24"/>
          <w:lang w:val="pt-BR"/>
        </w:rPr>
        <w:t>Người được bảo hiểm tử vong;</w:t>
      </w:r>
    </w:p>
    <w:p w14:paraId="2C34AB99" w14:textId="5F68D1DF" w:rsidR="00D1714D" w:rsidRDefault="00D1714D" w:rsidP="00A638C9">
      <w:pPr>
        <w:pStyle w:val="ListParagraph"/>
        <w:numPr>
          <w:ilvl w:val="0"/>
          <w:numId w:val="22"/>
        </w:numPr>
        <w:spacing w:line="276" w:lineRule="auto"/>
        <w:ind w:left="1440"/>
        <w:jc w:val="both"/>
        <w:rPr>
          <w:rFonts w:ascii="Times New Roman" w:eastAsia="Calibri" w:hAnsi="Times New Roman" w:cs="Times New Roman"/>
          <w:sz w:val="24"/>
          <w:szCs w:val="24"/>
          <w:lang w:val="pt-BR"/>
        </w:rPr>
      </w:pPr>
      <w:r w:rsidRPr="00D1714D">
        <w:rPr>
          <w:rFonts w:ascii="Times New Roman" w:eastAsia="Calibri" w:hAnsi="Times New Roman" w:cs="Times New Roman"/>
          <w:sz w:val="24"/>
          <w:szCs w:val="24"/>
          <w:lang w:val="pt-BR"/>
        </w:rPr>
        <w:t>Tổng số tiền được chấp thuận chi trả cho các quyền lợi Thương tật vĩnh viễn do Tai nạn và/hoặc Bỏng do Tai nạn và/hoặc Điều trị nội trú do Tai nạn bằng 100% Số tiền bảo hiểm;</w:t>
      </w:r>
    </w:p>
    <w:p w14:paraId="477CED73" w14:textId="518AA3D8" w:rsidR="00525F2C" w:rsidRPr="00EB1087" w:rsidRDefault="00525F2C" w:rsidP="00A638C9">
      <w:pPr>
        <w:pStyle w:val="ListParagraph"/>
        <w:numPr>
          <w:ilvl w:val="0"/>
          <w:numId w:val="22"/>
        </w:numPr>
        <w:spacing w:before="120" w:after="120" w:line="276" w:lineRule="auto"/>
        <w:ind w:left="1440"/>
        <w:contextualSpacing w:val="0"/>
        <w:jc w:val="both"/>
        <w:rPr>
          <w:rFonts w:ascii="Times New Roman" w:eastAsia="Calibri" w:hAnsi="Times New Roman" w:cs="Times New Roman"/>
          <w:sz w:val="24"/>
          <w:szCs w:val="24"/>
          <w:lang w:val="pt-BR"/>
        </w:rPr>
      </w:pPr>
      <w:r w:rsidRPr="0000376C">
        <w:rPr>
          <w:rFonts w:ascii="Times New Roman" w:eastAsia="Calibri" w:hAnsi="Times New Roman" w:cs="Times New Roman"/>
          <w:sz w:val="24"/>
          <w:szCs w:val="24"/>
          <w:lang w:val="pt-BR"/>
        </w:rPr>
        <w:t>Bên mua bảo hi</w:t>
      </w:r>
      <w:r w:rsidRPr="00243D9A">
        <w:rPr>
          <w:rFonts w:ascii="Times New Roman" w:eastAsia="Calibri" w:hAnsi="Times New Roman" w:cs="Times New Roman"/>
          <w:sz w:val="24"/>
          <w:szCs w:val="24"/>
          <w:lang w:val="pt-BR"/>
        </w:rPr>
        <w:t>ểm yêu cầu chấm dứt Hợ</w:t>
      </w:r>
      <w:r w:rsidRPr="002E3C95">
        <w:rPr>
          <w:rFonts w:ascii="Times New Roman" w:eastAsia="Calibri" w:hAnsi="Times New Roman" w:cs="Times New Roman"/>
          <w:sz w:val="24"/>
          <w:szCs w:val="24"/>
          <w:lang w:val="pt-BR"/>
        </w:rPr>
        <w:t>p đồ</w:t>
      </w:r>
      <w:r w:rsidRPr="00EB1087">
        <w:rPr>
          <w:rFonts w:ascii="Times New Roman" w:eastAsia="Calibri" w:hAnsi="Times New Roman" w:cs="Times New Roman"/>
          <w:sz w:val="24"/>
          <w:szCs w:val="24"/>
          <w:lang w:val="pt-BR"/>
        </w:rPr>
        <w:t xml:space="preserve">ng; </w:t>
      </w:r>
    </w:p>
    <w:p w14:paraId="1DB7989F" w14:textId="77777777" w:rsidR="00525F2C" w:rsidRPr="00B84FD1" w:rsidRDefault="00525F2C" w:rsidP="00A638C9">
      <w:pPr>
        <w:pStyle w:val="ListParagraph"/>
        <w:numPr>
          <w:ilvl w:val="0"/>
          <w:numId w:val="22"/>
        </w:numPr>
        <w:spacing w:before="120" w:after="120" w:line="276" w:lineRule="auto"/>
        <w:ind w:left="1440"/>
        <w:contextualSpacing w:val="0"/>
        <w:jc w:val="both"/>
        <w:rPr>
          <w:rFonts w:ascii="Times New Roman" w:hAnsi="Times New Roman" w:cs="Times New Roman"/>
          <w:sz w:val="24"/>
          <w:szCs w:val="24"/>
          <w:lang w:val="vi-VN"/>
        </w:rPr>
      </w:pPr>
      <w:r w:rsidRPr="00A8680D">
        <w:rPr>
          <w:rFonts w:ascii="Times New Roman" w:eastAsia="Calibri" w:hAnsi="Times New Roman" w:cs="Times New Roman"/>
          <w:sz w:val="24"/>
          <w:szCs w:val="24"/>
          <w:lang w:val="pt-BR"/>
        </w:rPr>
        <w:t>Các</w:t>
      </w:r>
      <w:r w:rsidRPr="00B84FD1">
        <w:rPr>
          <w:rFonts w:ascii="Times New Roman" w:hAnsi="Times New Roman" w:cs="Times New Roman"/>
          <w:sz w:val="24"/>
          <w:szCs w:val="24"/>
          <w:lang w:val="vi-VN"/>
        </w:rPr>
        <w:t xml:space="preserve"> trường hợp khác theo quy định của pháp luật.</w:t>
      </w:r>
    </w:p>
    <w:p w14:paraId="799CDD2C" w14:textId="29C11FB7" w:rsidR="00200232" w:rsidRPr="00B84FD1" w:rsidRDefault="00200232" w:rsidP="00A638C9">
      <w:pPr>
        <w:pStyle w:val="Heading2"/>
        <w:numPr>
          <w:ilvl w:val="0"/>
          <w:numId w:val="13"/>
        </w:numPr>
        <w:tabs>
          <w:tab w:val="left" w:pos="810"/>
        </w:tabs>
        <w:spacing w:before="240" w:after="120"/>
        <w:rPr>
          <w:rFonts w:ascii="Times New Roman" w:hAnsi="Times New Roman" w:cs="Times New Roman"/>
          <w:sz w:val="24"/>
          <w:szCs w:val="24"/>
        </w:rPr>
      </w:pPr>
      <w:r w:rsidRPr="00B84FD1">
        <w:rPr>
          <w:rFonts w:ascii="Times New Roman" w:hAnsi="Times New Roman" w:cs="Times New Roman"/>
          <w:sz w:val="24"/>
          <w:szCs w:val="24"/>
        </w:rPr>
        <w:t xml:space="preserve">Phí bảo hiểm </w:t>
      </w:r>
      <w:r w:rsidR="00FB31AD">
        <w:rPr>
          <w:rFonts w:ascii="Times New Roman" w:hAnsi="Times New Roman" w:cs="Times New Roman"/>
          <w:sz w:val="24"/>
          <w:szCs w:val="24"/>
        </w:rPr>
        <w:t>và Gia hạn đóng phí</w:t>
      </w:r>
    </w:p>
    <w:p w14:paraId="2DCE814C" w14:textId="73030B45" w:rsidR="00525F2C" w:rsidRPr="00007B0B" w:rsidRDefault="00525F2C" w:rsidP="00A638C9">
      <w:pPr>
        <w:pStyle w:val="ListParagraph"/>
        <w:numPr>
          <w:ilvl w:val="0"/>
          <w:numId w:val="44"/>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007B0B">
        <w:rPr>
          <w:rFonts w:ascii="Times New Roman" w:hAnsi="Times New Roman" w:cs="Times New Roman"/>
          <w:sz w:val="24"/>
          <w:szCs w:val="24"/>
          <w:lang w:val="vi-VN"/>
        </w:rPr>
        <w:t xml:space="preserve">Phí </w:t>
      </w:r>
      <w:r w:rsidRPr="00007B0B">
        <w:rPr>
          <w:rFonts w:ascii="Times New Roman" w:eastAsia="Times New Roman" w:hAnsi="Times New Roman" w:cs="Times New Roman"/>
          <w:sz w:val="24"/>
          <w:szCs w:val="24"/>
          <w:lang w:val="vi-VN"/>
        </w:rPr>
        <w:t>bảo</w:t>
      </w:r>
      <w:r w:rsidRPr="00007B0B">
        <w:rPr>
          <w:rFonts w:ascii="Times New Roman" w:hAnsi="Times New Roman" w:cs="Times New Roman"/>
          <w:sz w:val="24"/>
          <w:szCs w:val="24"/>
          <w:lang w:val="vi-VN"/>
        </w:rPr>
        <w:t xml:space="preserve"> hiểm được tính theo Gói bảo hiểm</w:t>
      </w:r>
      <w:r w:rsidR="006E6922" w:rsidRPr="00007B0B">
        <w:rPr>
          <w:rFonts w:ascii="Times New Roman" w:hAnsi="Times New Roman" w:cs="Times New Roman"/>
          <w:sz w:val="24"/>
          <w:szCs w:val="24"/>
        </w:rPr>
        <w:t>, Số tiền bảo hiểm</w:t>
      </w:r>
      <w:r w:rsidRPr="00007B0B">
        <w:rPr>
          <w:rFonts w:ascii="Times New Roman" w:hAnsi="Times New Roman" w:cs="Times New Roman"/>
          <w:sz w:val="24"/>
          <w:szCs w:val="24"/>
          <w:lang w:val="vi-VN"/>
        </w:rPr>
        <w:t>.</w:t>
      </w:r>
    </w:p>
    <w:p w14:paraId="0D4ED899" w14:textId="31970395" w:rsidR="00FB31AD" w:rsidRPr="00007B0B" w:rsidRDefault="00FB31AD" w:rsidP="00A638C9">
      <w:pPr>
        <w:pStyle w:val="ListParagraph"/>
        <w:numPr>
          <w:ilvl w:val="0"/>
          <w:numId w:val="44"/>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007B0B">
        <w:rPr>
          <w:rFonts w:ascii="Times New Roman" w:hAnsi="Times New Roman" w:cs="Times New Roman"/>
          <w:sz w:val="24"/>
          <w:szCs w:val="24"/>
          <w:lang w:val="pt-BR"/>
        </w:rPr>
        <w:t xml:space="preserve">Thời hạn đóng phí bằng thời hạn hợp đồng. </w:t>
      </w:r>
    </w:p>
    <w:p w14:paraId="56D43CDE" w14:textId="1D6B4EEC" w:rsidR="007941FF" w:rsidRPr="00007B0B" w:rsidRDefault="00FB31AD" w:rsidP="00A638C9">
      <w:pPr>
        <w:pStyle w:val="ListParagraph"/>
        <w:numPr>
          <w:ilvl w:val="0"/>
          <w:numId w:val="44"/>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007B0B">
        <w:rPr>
          <w:rFonts w:ascii="Times New Roman" w:hAnsi="Times New Roman" w:cs="Times New Roman"/>
          <w:sz w:val="24"/>
          <w:szCs w:val="24"/>
          <w:lang w:val="pt-BR"/>
        </w:rPr>
        <w:t xml:space="preserve">Định kỳ đóng phí có thể là </w:t>
      </w:r>
      <w:r w:rsidR="007941FF" w:rsidRPr="00007B0B">
        <w:rPr>
          <w:rFonts w:ascii="Times New Roman" w:hAnsi="Times New Roman" w:cs="Times New Roman"/>
          <w:sz w:val="24"/>
          <w:szCs w:val="24"/>
          <w:lang w:val="pt-BR"/>
        </w:rPr>
        <w:t>tháng, quý, nửa năm hoặc năm tùy theo quy định của Công ty tại từng thời điểm.</w:t>
      </w:r>
      <w:r w:rsidRPr="00007B0B">
        <w:rPr>
          <w:rFonts w:ascii="Times New Roman" w:hAnsi="Times New Roman" w:cs="Times New Roman"/>
          <w:sz w:val="24"/>
          <w:szCs w:val="24"/>
          <w:lang w:val="pt-BR"/>
        </w:rPr>
        <w:t xml:space="preserve"> Việc thay đổi định kỳ đóng phí không được áp dụng trong suốt thời hạn hợp đồng.</w:t>
      </w:r>
    </w:p>
    <w:p w14:paraId="0F048209" w14:textId="2B4FB137" w:rsidR="00FB31AD" w:rsidRPr="00007B0B" w:rsidRDefault="00FB31AD" w:rsidP="00A638C9">
      <w:pPr>
        <w:pStyle w:val="ListParagraph"/>
        <w:numPr>
          <w:ilvl w:val="0"/>
          <w:numId w:val="44"/>
        </w:numPr>
        <w:tabs>
          <w:tab w:val="left" w:pos="1080"/>
        </w:tabs>
        <w:spacing w:before="240" w:line="276" w:lineRule="auto"/>
        <w:ind w:hanging="540"/>
        <w:contextualSpacing w:val="0"/>
        <w:jc w:val="both"/>
        <w:outlineLvl w:val="2"/>
        <w:rPr>
          <w:rFonts w:ascii="Times New Roman" w:hAnsi="Times New Roman" w:cs="Times New Roman"/>
          <w:sz w:val="24"/>
          <w:szCs w:val="24"/>
          <w:lang w:val="pt-BR"/>
        </w:rPr>
      </w:pPr>
      <w:r w:rsidRPr="00007B0B">
        <w:rPr>
          <w:rFonts w:ascii="Times New Roman" w:hAnsi="Times New Roman" w:cs="Times New Roman"/>
          <w:sz w:val="24"/>
          <w:szCs w:val="24"/>
          <w:lang w:val="pt-BR"/>
        </w:rPr>
        <w:t>Bên mua bảo hiểm có nghĩa vụ đóng đầy đủ Phí bảo hiểm theo định kỳ đóng phí đã chọn vào đúng ngày hoặc trước các ngày đến hạn đóng phí, cho dù có nhận được thông báo nhắc đến hạn đóng phí của Generali hay không.</w:t>
      </w:r>
    </w:p>
    <w:p w14:paraId="1C5C317D" w14:textId="4D99A330" w:rsidR="007941FF" w:rsidRPr="00007B0B" w:rsidRDefault="007941FF" w:rsidP="00A638C9">
      <w:pPr>
        <w:pStyle w:val="ListParagraph"/>
        <w:numPr>
          <w:ilvl w:val="0"/>
          <w:numId w:val="44"/>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007B0B">
        <w:rPr>
          <w:rFonts w:ascii="Times New Roman" w:hAnsi="Times New Roman" w:cs="Times New Roman"/>
          <w:sz w:val="24"/>
          <w:szCs w:val="24"/>
          <w:lang w:val="pt-BR"/>
        </w:rPr>
        <w:t>Thời gian gia hạn đóng Phí bảo hiểm là 60 (sáu mươi) ngày kể từ Ngày đến hạn đóng  phí.</w:t>
      </w:r>
      <w:r w:rsidRPr="00007B0B">
        <w:rPr>
          <w:rFonts w:ascii="Times New Roman" w:hAnsi="Times New Roman" w:cs="Times New Roman"/>
          <w:sz w:val="24"/>
          <w:szCs w:val="24"/>
          <w:lang w:val="vi-VN"/>
        </w:rPr>
        <w:t xml:space="preserve"> Trong thời gian gia hạn đóng Phí bảo hiểm, Hợp đồng bảo hiểm vẫn c</w:t>
      </w:r>
      <w:r w:rsidR="00FB31AD" w:rsidRPr="00007B0B">
        <w:rPr>
          <w:rFonts w:ascii="Times New Roman" w:hAnsi="Times New Roman" w:cs="Times New Roman"/>
          <w:sz w:val="24"/>
          <w:szCs w:val="24"/>
        </w:rPr>
        <w:t xml:space="preserve">ó </w:t>
      </w:r>
      <w:r w:rsidRPr="00007B0B">
        <w:rPr>
          <w:rFonts w:ascii="Times New Roman" w:hAnsi="Times New Roman" w:cs="Times New Roman"/>
          <w:sz w:val="24"/>
          <w:szCs w:val="24"/>
          <w:lang w:val="vi-VN"/>
        </w:rPr>
        <w:t>hiệu lực. Trong thời gian gia hạn đóng phí, nếu xảy ra bất kỳ Sự kiện bảo hiểm nào, Công ty sẽ khấu trừ phần Phí bảo hiểm còn nợ (nếu có) trước khi chi trả quyền lợi bảo hiểm (nếu có).</w:t>
      </w:r>
      <w:r w:rsidR="00FB31AD" w:rsidRPr="00007B0B">
        <w:rPr>
          <w:rFonts w:ascii="Times New Roman" w:hAnsi="Times New Roman" w:cs="Times New Roman"/>
          <w:sz w:val="24"/>
          <w:szCs w:val="24"/>
        </w:rPr>
        <w:t xml:space="preserve"> </w:t>
      </w:r>
      <w:bookmarkStart w:id="9" w:name="_Ref380659409"/>
      <w:r w:rsidRPr="00007B0B">
        <w:rPr>
          <w:rFonts w:ascii="Times New Roman" w:hAnsi="Times New Roman" w:cs="Times New Roman"/>
          <w:sz w:val="24"/>
          <w:szCs w:val="24"/>
          <w:lang w:val="vi-VN"/>
        </w:rPr>
        <w:t xml:space="preserve">Ngay sau khi kết thúc thời gian gia hạn đóng Phí bảo hiểm mà Bên mua bảo hiểm vẫn không nộp Phí bảo hiểm, Hợp đồng bảo hiểm sẽ bị mất hiệu lực kể từ </w:t>
      </w:r>
      <w:r w:rsidR="00DE5028" w:rsidRPr="00007B0B">
        <w:rPr>
          <w:rFonts w:ascii="Times New Roman" w:hAnsi="Times New Roman" w:cs="Times New Roman"/>
          <w:sz w:val="24"/>
          <w:szCs w:val="24"/>
        </w:rPr>
        <w:t>n</w:t>
      </w:r>
      <w:r w:rsidRPr="00007B0B">
        <w:rPr>
          <w:rFonts w:ascii="Times New Roman" w:hAnsi="Times New Roman" w:cs="Times New Roman"/>
          <w:sz w:val="24"/>
          <w:szCs w:val="24"/>
          <w:lang w:val="vi-VN"/>
        </w:rPr>
        <w:t>gày đến hạn đóng phí</w:t>
      </w:r>
      <w:bookmarkEnd w:id="9"/>
      <w:r w:rsidRPr="00007B0B">
        <w:rPr>
          <w:rFonts w:ascii="Times New Roman" w:hAnsi="Times New Roman" w:cs="Times New Roman"/>
          <w:sz w:val="24"/>
          <w:szCs w:val="24"/>
          <w:lang w:val="vi-VN"/>
        </w:rPr>
        <w:t>.</w:t>
      </w:r>
    </w:p>
    <w:p w14:paraId="74B80397" w14:textId="32978887" w:rsidR="004B3FFE" w:rsidRPr="007E0968" w:rsidRDefault="004B3FFE" w:rsidP="00A638C9">
      <w:pPr>
        <w:pStyle w:val="Heading1"/>
        <w:spacing w:before="360" w:line="276" w:lineRule="auto"/>
        <w:jc w:val="both"/>
        <w:rPr>
          <w:rFonts w:ascii="Times New Roman" w:hAnsi="Times New Roman" w:cs="Times New Roman"/>
          <w:b/>
          <w:bCs/>
          <w:color w:val="auto"/>
          <w:sz w:val="24"/>
          <w:szCs w:val="24"/>
        </w:rPr>
      </w:pPr>
      <w:bookmarkStart w:id="10" w:name="_Toc516234020"/>
      <w:bookmarkStart w:id="11" w:name="_Toc21597990"/>
      <w:r w:rsidRPr="007E0968">
        <w:rPr>
          <w:rFonts w:ascii="Times New Roman" w:hAnsi="Times New Roman" w:cs="Times New Roman"/>
          <w:b/>
          <w:bCs/>
          <w:color w:val="auto"/>
          <w:sz w:val="24"/>
          <w:szCs w:val="24"/>
        </w:rPr>
        <w:t>PHẦN I</w:t>
      </w:r>
      <w:r w:rsidR="00D10BAE" w:rsidRPr="007E0968">
        <w:rPr>
          <w:rFonts w:ascii="Times New Roman" w:hAnsi="Times New Roman" w:cs="Times New Roman"/>
          <w:b/>
          <w:bCs/>
          <w:color w:val="auto"/>
          <w:sz w:val="24"/>
          <w:szCs w:val="24"/>
        </w:rPr>
        <w:t>V</w:t>
      </w:r>
      <w:r w:rsidRPr="007E0968">
        <w:rPr>
          <w:rFonts w:ascii="Times New Roman" w:hAnsi="Times New Roman" w:cs="Times New Roman"/>
          <w:b/>
          <w:bCs/>
          <w:color w:val="auto"/>
          <w:sz w:val="24"/>
          <w:szCs w:val="24"/>
        </w:rPr>
        <w:t>: THAY ĐỔI LIÊN QUAN ĐẾN HỢP ĐỒNG BẢO HIỂM</w:t>
      </w:r>
    </w:p>
    <w:bookmarkEnd w:id="10"/>
    <w:bookmarkEnd w:id="11"/>
    <w:p w14:paraId="224E4428" w14:textId="48E26A92" w:rsidR="00F143F3" w:rsidRDefault="00F143F3" w:rsidP="00A638C9">
      <w:pPr>
        <w:pStyle w:val="Heading2"/>
        <w:numPr>
          <w:ilvl w:val="0"/>
          <w:numId w:val="13"/>
        </w:numPr>
        <w:tabs>
          <w:tab w:val="left" w:pos="810"/>
        </w:tabs>
        <w:spacing w:before="240" w:after="120"/>
        <w:rPr>
          <w:rFonts w:ascii="Times New Roman" w:hAnsi="Times New Roman" w:cs="Times New Roman"/>
          <w:sz w:val="24"/>
          <w:szCs w:val="24"/>
        </w:rPr>
      </w:pPr>
      <w:r>
        <w:rPr>
          <w:rFonts w:ascii="Times New Roman" w:hAnsi="Times New Roman" w:cs="Times New Roman"/>
          <w:sz w:val="24"/>
          <w:szCs w:val="24"/>
        </w:rPr>
        <w:t>Thời gian cân nhắc</w:t>
      </w:r>
    </w:p>
    <w:p w14:paraId="6999A194" w14:textId="2FC01999" w:rsidR="00F143F3" w:rsidRPr="00F4790F" w:rsidRDefault="00F143F3" w:rsidP="00A638C9">
      <w:pPr>
        <w:pStyle w:val="ListParagraph"/>
        <w:spacing w:after="0" w:line="276" w:lineRule="auto"/>
        <w:ind w:left="630"/>
        <w:contextualSpacing w:val="0"/>
        <w:jc w:val="both"/>
        <w:rPr>
          <w:rFonts w:ascii="Times New Roman" w:eastAsiaTheme="majorEastAsia" w:hAnsi="Times New Roman" w:cs="Times New Roman"/>
          <w:bCs/>
          <w:sz w:val="24"/>
          <w:szCs w:val="24"/>
          <w:lang w:val="vi-VN"/>
        </w:rPr>
      </w:pPr>
      <w:r w:rsidRPr="00F4790F">
        <w:rPr>
          <w:rFonts w:ascii="Times New Roman" w:hAnsi="Times New Roman" w:cs="Times New Roman"/>
          <w:sz w:val="24"/>
          <w:szCs w:val="24"/>
        </w:rPr>
        <w:t>T</w:t>
      </w:r>
      <w:r w:rsidRPr="00F4790F">
        <w:rPr>
          <w:rFonts w:ascii="Times New Roman" w:hAnsi="Times New Roman" w:cs="Times New Roman"/>
          <w:sz w:val="24"/>
          <w:szCs w:val="24"/>
          <w:lang w:val="vi-VN"/>
        </w:rPr>
        <w:t>rong vòng 21 ngày kể từ ngày nhận được Hợp đồng</w:t>
      </w:r>
      <w:r w:rsidRPr="00F4790F">
        <w:rPr>
          <w:rFonts w:ascii="Times New Roman" w:hAnsi="Times New Roman" w:cs="Times New Roman"/>
          <w:sz w:val="24"/>
          <w:szCs w:val="24"/>
        </w:rPr>
        <w:t xml:space="preserve">, Bên mua bảo hiểm cần kiểm tra toàn bộ thông tin của Hợp đồng (bao gồm cả các thông tin đã khai báo, cung cấp cho Generali) để đảm bảo là tất cả các thông tin đã đầy đủ, chính xác. Trong thời gian này, </w:t>
      </w:r>
      <w:r w:rsidRPr="00F4790F">
        <w:rPr>
          <w:rFonts w:ascii="Times New Roman" w:hAnsi="Times New Roman" w:cs="Times New Roman"/>
          <w:sz w:val="24"/>
          <w:szCs w:val="24"/>
          <w:lang w:val="vi-VN"/>
        </w:rPr>
        <w:t>Bên mua bảo hiểm có thể từ chối tham gia bảo hiểm bằng việc gửi văn bản</w:t>
      </w:r>
      <w:r w:rsidRPr="00F4790F">
        <w:rPr>
          <w:rFonts w:ascii="Times New Roman" w:hAnsi="Times New Roman" w:cs="Times New Roman"/>
          <w:sz w:val="24"/>
          <w:szCs w:val="24"/>
        </w:rPr>
        <w:t xml:space="preserve"> thông báo</w:t>
      </w:r>
      <w:r w:rsidRPr="00F4790F">
        <w:rPr>
          <w:rFonts w:ascii="Times New Roman" w:hAnsi="Times New Roman" w:cs="Times New Roman"/>
          <w:sz w:val="24"/>
          <w:szCs w:val="24"/>
          <w:lang w:val="vi-VN"/>
        </w:rPr>
        <w:t xml:space="preserve"> đến Generali. Khi đó, Hợp đồng b</w:t>
      </w:r>
      <w:r w:rsidRPr="00F4790F">
        <w:rPr>
          <w:rFonts w:ascii="Times New Roman" w:eastAsiaTheme="majorEastAsia" w:hAnsi="Times New Roman" w:cs="Times New Roman"/>
          <w:bCs/>
          <w:sz w:val="24"/>
          <w:szCs w:val="24"/>
          <w:lang w:val="vi-VN"/>
        </w:rPr>
        <w:t xml:space="preserve">ị hủy bỏ, Generali hoàn trả </w:t>
      </w:r>
      <w:r w:rsidRPr="00F4790F">
        <w:rPr>
          <w:rFonts w:ascii="Times New Roman" w:eastAsiaTheme="majorEastAsia" w:hAnsi="Times New Roman" w:cs="Times New Roman"/>
          <w:bCs/>
          <w:sz w:val="24"/>
          <w:szCs w:val="24"/>
        </w:rPr>
        <w:t xml:space="preserve">cho Bên mua bảo hiểm </w:t>
      </w:r>
      <w:r w:rsidRPr="00F4790F">
        <w:rPr>
          <w:rFonts w:ascii="Times New Roman" w:eastAsiaTheme="majorEastAsia" w:hAnsi="Times New Roman" w:cs="Times New Roman"/>
          <w:bCs/>
          <w:sz w:val="24"/>
          <w:szCs w:val="24"/>
          <w:lang w:val="vi-VN"/>
        </w:rPr>
        <w:t>toàn bộ Phí bảo hiểm đã đóng (không có lãi)</w:t>
      </w:r>
      <w:r>
        <w:rPr>
          <w:rFonts w:ascii="Times New Roman" w:eastAsiaTheme="majorEastAsia" w:hAnsi="Times New Roman" w:cs="Times New Roman"/>
          <w:bCs/>
          <w:sz w:val="24"/>
          <w:szCs w:val="24"/>
        </w:rPr>
        <w:t>.</w:t>
      </w:r>
    </w:p>
    <w:p w14:paraId="0976FBC0" w14:textId="7B8116A2" w:rsidR="00AD211D" w:rsidRPr="0052298E" w:rsidRDefault="00AD211D" w:rsidP="00A638C9">
      <w:pPr>
        <w:pStyle w:val="Heading2"/>
        <w:numPr>
          <w:ilvl w:val="0"/>
          <w:numId w:val="13"/>
        </w:numPr>
        <w:tabs>
          <w:tab w:val="left" w:pos="810"/>
        </w:tabs>
        <w:spacing w:before="360" w:after="240"/>
        <w:rPr>
          <w:rFonts w:ascii="Times New Roman" w:hAnsi="Times New Roman" w:cs="Times New Roman"/>
          <w:sz w:val="24"/>
          <w:szCs w:val="24"/>
        </w:rPr>
      </w:pPr>
      <w:r w:rsidRPr="0052298E">
        <w:rPr>
          <w:rFonts w:ascii="Times New Roman" w:hAnsi="Times New Roman" w:cs="Times New Roman"/>
          <w:sz w:val="24"/>
          <w:szCs w:val="24"/>
        </w:rPr>
        <w:lastRenderedPageBreak/>
        <w:t>Các thay đổi trong quá trình thực hiện hợp đồng</w:t>
      </w:r>
    </w:p>
    <w:p w14:paraId="34A4AEAC" w14:textId="1A1638B0" w:rsidR="00AD211D" w:rsidRPr="003E0B96" w:rsidRDefault="00D1714D" w:rsidP="00A638C9">
      <w:pPr>
        <w:spacing w:line="276" w:lineRule="auto"/>
        <w:ind w:left="630"/>
        <w:jc w:val="both"/>
        <w:rPr>
          <w:rFonts w:ascii="Times New Roman" w:eastAsia="Times New Roman" w:hAnsi="Times New Roman" w:cs="Times New Roman"/>
          <w:sz w:val="24"/>
          <w:szCs w:val="24"/>
          <w:lang w:val="vi-VN"/>
        </w:rPr>
      </w:pPr>
      <w:r w:rsidRPr="00243D9A">
        <w:rPr>
          <w:rFonts w:ascii="Times New Roman" w:eastAsia="Times New Roman" w:hAnsi="Times New Roman" w:cs="Times New Roman"/>
          <w:sz w:val="24"/>
          <w:szCs w:val="24"/>
          <w:lang w:val="vi-VN"/>
        </w:rPr>
        <w:t>Trong thời gian Hợp đồng có hiệu lực, Bên mua bảo hiểm và Người được bảo hiểm cần thông báo cho Generali nếu có (các) thay đổi sau đây:</w:t>
      </w:r>
    </w:p>
    <w:p w14:paraId="2CCDBF9F" w14:textId="3DE93C36" w:rsidR="00AD211D" w:rsidRPr="00EB1087" w:rsidRDefault="00AD211D" w:rsidP="00A638C9">
      <w:pPr>
        <w:pStyle w:val="Heading2"/>
        <w:numPr>
          <w:ilvl w:val="1"/>
          <w:numId w:val="43"/>
        </w:numPr>
        <w:tabs>
          <w:tab w:val="left" w:pos="810"/>
          <w:tab w:val="left" w:pos="1080"/>
        </w:tabs>
        <w:spacing w:before="240" w:after="120"/>
        <w:ind w:hanging="180"/>
        <w:rPr>
          <w:rFonts w:ascii="Times New Roman" w:hAnsi="Times New Roman" w:cs="Times New Roman"/>
          <w:sz w:val="24"/>
          <w:szCs w:val="24"/>
          <w:lang w:val="vi-VN"/>
        </w:rPr>
      </w:pPr>
      <w:bookmarkStart w:id="12" w:name="_Toc49277980"/>
      <w:bookmarkStart w:id="13" w:name="_Toc49355291"/>
      <w:bookmarkStart w:id="14" w:name="_Toc59018060"/>
      <w:bookmarkStart w:id="15" w:name="_Toc61359044"/>
      <w:r w:rsidRPr="00EB1087">
        <w:rPr>
          <w:rFonts w:ascii="Times New Roman" w:hAnsi="Times New Roman" w:cs="Times New Roman"/>
          <w:sz w:val="24"/>
          <w:szCs w:val="24"/>
          <w:lang w:val="vi-VN"/>
        </w:rPr>
        <w:t>Thay</w:t>
      </w:r>
      <w:r w:rsidRPr="00EB1087">
        <w:rPr>
          <w:rFonts w:ascii="Times New Roman" w:hAnsi="Times New Roman" w:cs="Times New Roman"/>
          <w:sz w:val="24"/>
          <w:szCs w:val="24"/>
          <w:lang w:val="nl-NL"/>
        </w:rPr>
        <w:t xml:space="preserve"> đổi nơi cư trú, giấy tờ tùy thân, nghề nghiệp, Người thụ hưởng</w:t>
      </w:r>
      <w:bookmarkEnd w:id="12"/>
      <w:bookmarkEnd w:id="13"/>
      <w:bookmarkEnd w:id="14"/>
      <w:bookmarkEnd w:id="15"/>
      <w:r w:rsidRPr="00EB1087">
        <w:rPr>
          <w:rFonts w:ascii="Times New Roman" w:hAnsi="Times New Roman" w:cs="Times New Roman"/>
          <w:sz w:val="24"/>
          <w:szCs w:val="24"/>
          <w:lang w:val="nl-NL"/>
        </w:rPr>
        <w:t xml:space="preserve"> </w:t>
      </w:r>
    </w:p>
    <w:p w14:paraId="6C3D0702" w14:textId="77777777" w:rsidR="00AD211D" w:rsidRPr="00BE05D4" w:rsidRDefault="00AD211D" w:rsidP="00A638C9">
      <w:pPr>
        <w:pStyle w:val="ListParagraph"/>
        <w:numPr>
          <w:ilvl w:val="0"/>
          <w:numId w:val="23"/>
        </w:numPr>
        <w:spacing w:before="120" w:after="120" w:line="276" w:lineRule="auto"/>
        <w:ind w:left="1440"/>
        <w:contextualSpacing w:val="0"/>
        <w:jc w:val="both"/>
        <w:rPr>
          <w:rFonts w:ascii="Times New Roman" w:eastAsia="Calibri" w:hAnsi="Times New Roman" w:cs="Times New Roman"/>
          <w:sz w:val="24"/>
          <w:szCs w:val="24"/>
          <w:lang w:val="pt-BR"/>
        </w:rPr>
      </w:pPr>
      <w:r w:rsidRPr="00BE05D4">
        <w:rPr>
          <w:rFonts w:ascii="Times New Roman" w:eastAsia="Calibri" w:hAnsi="Times New Roman" w:cs="Times New Roman"/>
          <w:sz w:val="24"/>
          <w:szCs w:val="24"/>
          <w:lang w:val="pt-BR"/>
        </w:rPr>
        <w:t xml:space="preserve">Bên mua bảo hiểm và/hoặc người được bảo hiểm thay đổi nơi cư trú và/hoặc thông tin liên lạc (địa chỉ liên lạc, số điện thoại liên lạc, thư điện tử (email)); </w:t>
      </w:r>
    </w:p>
    <w:p w14:paraId="7C42C62B" w14:textId="77777777" w:rsidR="00AD211D" w:rsidRPr="00BE05D4" w:rsidRDefault="00AD211D" w:rsidP="00A638C9">
      <w:pPr>
        <w:pStyle w:val="ListParagraph"/>
        <w:numPr>
          <w:ilvl w:val="0"/>
          <w:numId w:val="23"/>
        </w:numPr>
        <w:spacing w:before="120" w:after="120" w:line="276" w:lineRule="auto"/>
        <w:ind w:left="1440"/>
        <w:contextualSpacing w:val="0"/>
        <w:jc w:val="both"/>
        <w:rPr>
          <w:rFonts w:ascii="Times New Roman" w:eastAsia="Calibri" w:hAnsi="Times New Roman" w:cs="Times New Roman"/>
          <w:sz w:val="24"/>
          <w:szCs w:val="24"/>
          <w:lang w:val="pt-BR"/>
        </w:rPr>
      </w:pPr>
      <w:r w:rsidRPr="00BE05D4">
        <w:rPr>
          <w:rFonts w:ascii="Times New Roman" w:eastAsia="Calibri" w:hAnsi="Times New Roman" w:cs="Times New Roman"/>
          <w:sz w:val="24"/>
          <w:szCs w:val="24"/>
          <w:lang w:val="pt-BR"/>
        </w:rPr>
        <w:t>Bên mua bảo hiểm và/hoặc Người được bảo hiểm và/hoặc Người thụ hưởng thay đổi thông tin của giấy tờ tùy thân đã đăng ký với Generali như: chứng minh nhân dân, căn cước công dân, hộ chiếu, giấy khai sinh,...;</w:t>
      </w:r>
    </w:p>
    <w:p w14:paraId="248F97DB" w14:textId="619AC527" w:rsidR="00F35D06" w:rsidRPr="00BE05D4" w:rsidRDefault="00F35D06" w:rsidP="00A638C9">
      <w:pPr>
        <w:pStyle w:val="ListParagraph"/>
        <w:numPr>
          <w:ilvl w:val="0"/>
          <w:numId w:val="23"/>
        </w:numPr>
        <w:spacing w:before="120" w:after="120" w:line="276" w:lineRule="auto"/>
        <w:ind w:left="1440"/>
        <w:contextualSpacing w:val="0"/>
        <w:jc w:val="both"/>
        <w:rPr>
          <w:rFonts w:ascii="Times New Roman" w:eastAsia="Calibri" w:hAnsi="Times New Roman" w:cs="Times New Roman"/>
          <w:sz w:val="24"/>
          <w:szCs w:val="24"/>
          <w:lang w:val="pt-BR"/>
        </w:rPr>
      </w:pPr>
      <w:r w:rsidRPr="00BE05D4">
        <w:rPr>
          <w:rFonts w:ascii="Times New Roman" w:eastAsia="Calibri" w:hAnsi="Times New Roman" w:cs="Times New Roman"/>
          <w:sz w:val="24"/>
          <w:szCs w:val="24"/>
          <w:lang w:val="pt-BR"/>
        </w:rPr>
        <w:t xml:space="preserve">Người được bảo hiểm ra khỏi lãnh thổ Việt Nam liên tục trên 03 tháng. Bên mua bảo hiểm và </w:t>
      </w:r>
      <w:r w:rsidR="00D241C0" w:rsidRPr="00BE05D4">
        <w:rPr>
          <w:rFonts w:ascii="Times New Roman" w:eastAsia="Calibri" w:hAnsi="Times New Roman" w:cs="Times New Roman"/>
          <w:sz w:val="24"/>
          <w:szCs w:val="24"/>
          <w:lang w:val="pt-BR"/>
        </w:rPr>
        <w:t>N</w:t>
      </w:r>
      <w:r w:rsidRPr="00BE05D4">
        <w:rPr>
          <w:rFonts w:ascii="Times New Roman" w:eastAsia="Calibri" w:hAnsi="Times New Roman" w:cs="Times New Roman"/>
          <w:sz w:val="24"/>
          <w:szCs w:val="24"/>
          <w:lang w:val="pt-BR"/>
        </w:rPr>
        <w:t>gười được bảo hiểm cần thông báo cho Generali bằng văn bản tối thiểu 30 ngày trước ngày Người được bảo hiểm xuất cảnh;</w:t>
      </w:r>
    </w:p>
    <w:p w14:paraId="367868F9" w14:textId="32A9FD85" w:rsidR="00D241C0" w:rsidRPr="00BE05D4" w:rsidRDefault="00D241C0" w:rsidP="00A638C9">
      <w:pPr>
        <w:pStyle w:val="ListParagraph"/>
        <w:numPr>
          <w:ilvl w:val="0"/>
          <w:numId w:val="23"/>
        </w:numPr>
        <w:spacing w:before="120" w:after="120" w:line="276" w:lineRule="auto"/>
        <w:ind w:left="1440"/>
        <w:contextualSpacing w:val="0"/>
        <w:jc w:val="both"/>
        <w:rPr>
          <w:rFonts w:ascii="Times New Roman" w:eastAsia="Calibri" w:hAnsi="Times New Roman" w:cs="Times New Roman"/>
          <w:sz w:val="24"/>
          <w:szCs w:val="24"/>
          <w:lang w:val="pt-BR"/>
        </w:rPr>
      </w:pPr>
      <w:r w:rsidRPr="00BE05D4">
        <w:rPr>
          <w:rFonts w:ascii="Times New Roman" w:eastAsia="Calibri" w:hAnsi="Times New Roman" w:cs="Times New Roman"/>
          <w:sz w:val="24"/>
          <w:szCs w:val="24"/>
          <w:lang w:val="pt-BR"/>
        </w:rPr>
        <w:t xml:space="preserve">Người được bảo hiểm thay đổi nghề nghiệp. Bên mua bảo hiểm và Người được bảo hiểm cần thông báo cho Generali bằng văn bản tối thiểu 30 ngày kể từ ngày xảy ra thay đổi này. </w:t>
      </w:r>
    </w:p>
    <w:p w14:paraId="69228478" w14:textId="7ACD3077" w:rsidR="00AD211D" w:rsidRPr="0052298E" w:rsidRDefault="00AD211D" w:rsidP="00A638C9">
      <w:pPr>
        <w:pStyle w:val="ListParagraph"/>
        <w:numPr>
          <w:ilvl w:val="0"/>
          <w:numId w:val="23"/>
        </w:numPr>
        <w:spacing w:before="120" w:after="120" w:line="276" w:lineRule="auto"/>
        <w:ind w:left="1440"/>
        <w:contextualSpacing w:val="0"/>
        <w:jc w:val="both"/>
        <w:rPr>
          <w:rFonts w:ascii="Times New Roman" w:hAnsi="Times New Roman" w:cs="Times New Roman"/>
          <w:sz w:val="24"/>
          <w:szCs w:val="24"/>
          <w:lang w:val="vi-VN"/>
        </w:rPr>
      </w:pPr>
      <w:r w:rsidRPr="00BE05D4">
        <w:rPr>
          <w:rFonts w:ascii="Times New Roman" w:eastAsia="Calibri" w:hAnsi="Times New Roman" w:cs="Times New Roman"/>
          <w:sz w:val="24"/>
          <w:szCs w:val="24"/>
          <w:lang w:val="pt-BR"/>
        </w:rPr>
        <w:t>Bên mua bảo hiểm thay đổi Người thụ hưởng (việc thay đổi này không cần sự đồng ý của bất kỳ Người thụ hưởng nào đã được chỉ định trước đó). Generali không chịu trách nhiệm về tính hợp pháp cũng như tranh chấp (nếu có) liên quan đến việc thay đổi Người</w:t>
      </w:r>
      <w:r w:rsidRPr="0052298E">
        <w:rPr>
          <w:rFonts w:ascii="Times New Roman" w:hAnsi="Times New Roman" w:cs="Times New Roman"/>
          <w:sz w:val="24"/>
          <w:szCs w:val="24"/>
          <w:lang w:val="vi-VN"/>
        </w:rPr>
        <w:t xml:space="preserve"> thụ hưởng.</w:t>
      </w:r>
      <w:r w:rsidR="00D1714D">
        <w:rPr>
          <w:rFonts w:ascii="Times New Roman" w:hAnsi="Times New Roman" w:cs="Times New Roman"/>
          <w:sz w:val="24"/>
          <w:szCs w:val="24"/>
        </w:rPr>
        <w:t xml:space="preserve"> </w:t>
      </w:r>
      <w:r w:rsidR="00D1714D" w:rsidRPr="00243D9A">
        <w:rPr>
          <w:rFonts w:ascii="Times New Roman" w:hAnsi="Times New Roman" w:cs="Times New Roman"/>
          <w:sz w:val="24"/>
          <w:szCs w:val="24"/>
          <w:lang w:val="vi-VN"/>
        </w:rPr>
        <w:t>Việc thay đổi có hiệu lực khi Generali chấp thuận bằng văn bản.</w:t>
      </w:r>
    </w:p>
    <w:p w14:paraId="6C40D6D8" w14:textId="098A4D5A" w:rsidR="00AD211D" w:rsidRPr="003E0B96" w:rsidRDefault="00AD211D" w:rsidP="00A638C9">
      <w:pPr>
        <w:pStyle w:val="Heading2"/>
        <w:numPr>
          <w:ilvl w:val="1"/>
          <w:numId w:val="43"/>
        </w:numPr>
        <w:tabs>
          <w:tab w:val="left" w:pos="810"/>
          <w:tab w:val="left" w:pos="1080"/>
        </w:tabs>
        <w:spacing w:before="240" w:after="120"/>
        <w:ind w:left="1080" w:hanging="540"/>
        <w:rPr>
          <w:rFonts w:ascii="Times New Roman" w:hAnsi="Times New Roman" w:cs="Times New Roman"/>
          <w:sz w:val="24"/>
          <w:szCs w:val="24"/>
          <w:lang w:val="nl-NL"/>
        </w:rPr>
      </w:pPr>
      <w:r w:rsidRPr="003E0B96">
        <w:rPr>
          <w:rFonts w:ascii="Times New Roman" w:hAnsi="Times New Roman" w:cs="Times New Roman"/>
          <w:b w:val="0"/>
          <w:bCs w:val="0"/>
          <w:sz w:val="24"/>
          <w:szCs w:val="24"/>
          <w:lang w:val="nl-NL"/>
        </w:rPr>
        <w:t>Đối với trường hợp Người được bảo hiểm ra khỏi lãnh thổ Việt Nam liên tục trên 03 tháng hoặc thay đổi nghề nghiệp, Generali sẽ thực hiện tái thẩm định và tùy từng trường hợp theo quyết định của Generali, Hợp đồng có thể:</w:t>
      </w:r>
    </w:p>
    <w:p w14:paraId="0E7F01DA" w14:textId="77777777" w:rsidR="00AD211D" w:rsidRPr="00BE05D4" w:rsidRDefault="00AD211D" w:rsidP="00A638C9">
      <w:pPr>
        <w:numPr>
          <w:ilvl w:val="0"/>
          <w:numId w:val="3"/>
        </w:numPr>
        <w:spacing w:before="120" w:after="120" w:line="276" w:lineRule="auto"/>
        <w:ind w:left="1440"/>
        <w:jc w:val="both"/>
        <w:rPr>
          <w:rFonts w:ascii="Times New Roman" w:eastAsia="Times New Roman" w:hAnsi="Times New Roman" w:cs="Times New Roman"/>
          <w:sz w:val="24"/>
          <w:szCs w:val="24"/>
          <w:lang w:val="vi-VN"/>
        </w:rPr>
      </w:pPr>
      <w:r w:rsidRPr="00BE05D4">
        <w:rPr>
          <w:rFonts w:ascii="Times New Roman" w:eastAsia="Times New Roman" w:hAnsi="Times New Roman" w:cs="Times New Roman"/>
          <w:sz w:val="24"/>
          <w:szCs w:val="24"/>
          <w:lang w:val="vi-VN"/>
        </w:rPr>
        <w:t>tiếp tục hiệu lực với mức Phí bảo hiểm không đổi; hoặc</w:t>
      </w:r>
    </w:p>
    <w:p w14:paraId="3976B288" w14:textId="5A335073" w:rsidR="00AD211D" w:rsidRPr="00D1714D" w:rsidRDefault="00D1714D" w:rsidP="00A638C9">
      <w:pPr>
        <w:numPr>
          <w:ilvl w:val="0"/>
          <w:numId w:val="3"/>
        </w:numPr>
        <w:spacing w:before="120" w:after="120" w:line="276" w:lineRule="auto"/>
        <w:ind w:left="1440"/>
        <w:jc w:val="both"/>
        <w:rPr>
          <w:rFonts w:ascii="Times New Roman" w:hAnsi="Times New Roman" w:cs="Times New Roman"/>
          <w:sz w:val="24"/>
          <w:szCs w:val="24"/>
          <w:lang w:val="nl-NL"/>
        </w:rPr>
      </w:pPr>
      <w:r w:rsidRPr="00243D9A">
        <w:rPr>
          <w:rFonts w:ascii="Times New Roman" w:eastAsia="Times New Roman" w:hAnsi="Times New Roman" w:cs="Times New Roman"/>
          <w:sz w:val="24"/>
          <w:szCs w:val="24"/>
          <w:lang w:val="vi-VN"/>
        </w:rPr>
        <w:t>bị chấm dứt và Generali sẽ không chi trả quyền lợi bảo hiểm nếu sự kiện bảo hiểm xảy ra kể từ thời điểm Người được bảo hiểm ra khỏi lãnh thổ Việt Nam hoặc thay đổi nghề nghiệp.</w:t>
      </w:r>
    </w:p>
    <w:p w14:paraId="19ABD6F0" w14:textId="614EB85B" w:rsidR="00AD211D" w:rsidRPr="009D08D3" w:rsidRDefault="00AD211D" w:rsidP="00A638C9">
      <w:pPr>
        <w:spacing w:line="276" w:lineRule="auto"/>
        <w:ind w:left="1080"/>
        <w:jc w:val="both"/>
        <w:rPr>
          <w:rFonts w:ascii="Times New Roman" w:hAnsi="Times New Roman" w:cs="Times New Roman"/>
          <w:sz w:val="24"/>
          <w:szCs w:val="24"/>
          <w:lang w:val="nl-NL"/>
        </w:rPr>
      </w:pPr>
      <w:r w:rsidRPr="00BE05D4">
        <w:rPr>
          <w:rFonts w:ascii="Times New Roman" w:hAnsi="Times New Roman" w:cs="Times New Roman"/>
          <w:sz w:val="24"/>
          <w:szCs w:val="24"/>
          <w:lang w:val="pt-BR"/>
        </w:rPr>
        <w:t>Trong</w:t>
      </w:r>
      <w:r w:rsidRPr="007E0968">
        <w:rPr>
          <w:rFonts w:ascii="Times New Roman" w:hAnsi="Times New Roman" w:cs="Times New Roman"/>
          <w:bCs/>
          <w:sz w:val="24"/>
          <w:szCs w:val="24"/>
          <w:lang w:val="nl-NL"/>
        </w:rPr>
        <w:t xml:space="preserve"> trường hợp chấm dứt Hợp đồng bảo hiểm, Generali sẽ </w:t>
      </w:r>
      <w:r w:rsidR="001F73F2" w:rsidRPr="007E0968">
        <w:rPr>
          <w:rFonts w:ascii="Times New Roman" w:hAnsi="Times New Roman" w:cs="Times New Roman"/>
          <w:bCs/>
          <w:sz w:val="24"/>
          <w:szCs w:val="24"/>
          <w:lang w:val="nl-NL"/>
        </w:rPr>
        <w:t>t</w:t>
      </w:r>
      <w:r w:rsidRPr="007E0968">
        <w:rPr>
          <w:rFonts w:ascii="Times New Roman" w:hAnsi="Times New Roman" w:cs="Times New Roman"/>
          <w:bCs/>
          <w:sz w:val="24"/>
          <w:szCs w:val="24"/>
          <w:lang w:val="nl-NL"/>
        </w:rPr>
        <w:t xml:space="preserve">rả cho Bên mua bảo hiểm phần </w:t>
      </w:r>
      <w:r w:rsidR="00F35D06" w:rsidRPr="007E0968">
        <w:rPr>
          <w:rFonts w:ascii="Times New Roman" w:hAnsi="Times New Roman" w:cs="Times New Roman"/>
          <w:bCs/>
          <w:sz w:val="24"/>
          <w:szCs w:val="24"/>
          <w:lang w:val="nl-NL"/>
        </w:rPr>
        <w:t>P</w:t>
      </w:r>
      <w:r w:rsidRPr="007E0968">
        <w:rPr>
          <w:rFonts w:ascii="Times New Roman" w:hAnsi="Times New Roman" w:cs="Times New Roman"/>
          <w:bCs/>
          <w:sz w:val="24"/>
          <w:szCs w:val="24"/>
          <w:lang w:val="nl-NL"/>
        </w:rPr>
        <w:t xml:space="preserve">hí </w:t>
      </w:r>
      <w:r w:rsidR="00F35D06" w:rsidRPr="007E0968">
        <w:rPr>
          <w:rFonts w:ascii="Times New Roman" w:hAnsi="Times New Roman" w:cs="Times New Roman"/>
          <w:bCs/>
          <w:sz w:val="24"/>
          <w:szCs w:val="24"/>
          <w:lang w:val="nl-NL"/>
        </w:rPr>
        <w:t>bảo hiểm</w:t>
      </w:r>
      <w:r w:rsidRPr="007E0968">
        <w:rPr>
          <w:rFonts w:ascii="Times New Roman" w:hAnsi="Times New Roman" w:cs="Times New Roman"/>
          <w:bCs/>
          <w:sz w:val="24"/>
          <w:szCs w:val="24"/>
          <w:lang w:val="nl-NL"/>
        </w:rPr>
        <w:t xml:space="preserve"> tương </w:t>
      </w:r>
      <w:r w:rsidR="001F73F2" w:rsidRPr="007E0968">
        <w:rPr>
          <w:rFonts w:ascii="Times New Roman" w:hAnsi="Times New Roman" w:cs="Times New Roman"/>
          <w:bCs/>
          <w:sz w:val="24"/>
          <w:szCs w:val="24"/>
          <w:lang w:val="nl-NL"/>
        </w:rPr>
        <w:t>ứ</w:t>
      </w:r>
      <w:r w:rsidRPr="007E0968">
        <w:rPr>
          <w:rFonts w:ascii="Times New Roman" w:hAnsi="Times New Roman" w:cs="Times New Roman"/>
          <w:bCs/>
          <w:sz w:val="24"/>
          <w:szCs w:val="24"/>
          <w:lang w:val="nl-NL"/>
        </w:rPr>
        <w:t>ng với thời gian còn lại của Hợp đồng.</w:t>
      </w:r>
    </w:p>
    <w:p w14:paraId="70616C42" w14:textId="7DA22AC8" w:rsidR="00AD211D" w:rsidRPr="0052298E" w:rsidRDefault="00AD211D" w:rsidP="00A638C9">
      <w:pPr>
        <w:spacing w:line="276" w:lineRule="auto"/>
        <w:ind w:left="1080"/>
        <w:jc w:val="both"/>
        <w:rPr>
          <w:rFonts w:ascii="Times New Roman" w:hAnsi="Times New Roman" w:cs="Times New Roman"/>
          <w:sz w:val="24"/>
          <w:szCs w:val="24"/>
          <w:lang w:val="nl-NL"/>
        </w:rPr>
      </w:pPr>
      <w:r w:rsidRPr="00BE05D4">
        <w:rPr>
          <w:rFonts w:ascii="Times New Roman" w:hAnsi="Times New Roman" w:cs="Times New Roman"/>
          <w:sz w:val="24"/>
          <w:szCs w:val="24"/>
          <w:lang w:val="pt-BR"/>
        </w:rPr>
        <w:t>Quyết</w:t>
      </w:r>
      <w:r w:rsidRPr="0052298E">
        <w:rPr>
          <w:rFonts w:ascii="Times New Roman" w:hAnsi="Times New Roman" w:cs="Times New Roman"/>
          <w:sz w:val="24"/>
          <w:szCs w:val="24"/>
          <w:lang w:val="nl-NL"/>
        </w:rPr>
        <w:t xml:space="preserve"> định của Generali sẽ có hiệu lực kể từ thời điểm Người được bảo hiểm ra khỏi lãnh thổ Việt Nam hoặc thay đổi nghề nghiệp (dù Bên mua bảo hiểm và Người được bảo hiểm có thông báo cho Generali theo đúng quy định tại Điều </w:t>
      </w:r>
      <w:r w:rsidR="00F143F3">
        <w:rPr>
          <w:rFonts w:ascii="Times New Roman" w:hAnsi="Times New Roman" w:cs="Times New Roman"/>
          <w:sz w:val="24"/>
          <w:szCs w:val="24"/>
          <w:lang w:val="nl-NL"/>
        </w:rPr>
        <w:t>9</w:t>
      </w:r>
      <w:r w:rsidRPr="0052298E">
        <w:rPr>
          <w:rFonts w:ascii="Times New Roman" w:hAnsi="Times New Roman" w:cs="Times New Roman"/>
          <w:sz w:val="24"/>
          <w:szCs w:val="24"/>
          <w:lang w:val="nl-NL"/>
        </w:rPr>
        <w:t>.1 hay không).</w:t>
      </w:r>
    </w:p>
    <w:p w14:paraId="7C4BE064" w14:textId="77777777" w:rsidR="00AD211D" w:rsidRPr="00EB1087" w:rsidRDefault="00AD211D" w:rsidP="00A638C9">
      <w:pPr>
        <w:pStyle w:val="Heading2"/>
        <w:numPr>
          <w:ilvl w:val="1"/>
          <w:numId w:val="43"/>
        </w:numPr>
        <w:tabs>
          <w:tab w:val="left" w:pos="810"/>
        </w:tabs>
        <w:spacing w:before="240" w:after="120"/>
        <w:ind w:left="1080" w:hanging="540"/>
        <w:rPr>
          <w:rFonts w:ascii="Times New Roman" w:hAnsi="Times New Roman" w:cs="Times New Roman"/>
          <w:sz w:val="24"/>
          <w:szCs w:val="24"/>
          <w:lang w:val="nl-NL"/>
        </w:rPr>
      </w:pPr>
      <w:r w:rsidRPr="00EB1087">
        <w:rPr>
          <w:rFonts w:ascii="Times New Roman" w:hAnsi="Times New Roman" w:cs="Times New Roman"/>
          <w:sz w:val="24"/>
          <w:szCs w:val="24"/>
          <w:lang w:val="nl-NL"/>
        </w:rPr>
        <w:t xml:space="preserve">Thay đổi khi Bên mua bảo hiểm tử vong </w:t>
      </w:r>
    </w:p>
    <w:p w14:paraId="05EC5CFC" w14:textId="59A3CF65" w:rsidR="00AD211D" w:rsidRPr="009D08D3" w:rsidRDefault="00AD211D" w:rsidP="00A638C9">
      <w:pPr>
        <w:spacing w:line="276" w:lineRule="auto"/>
        <w:ind w:left="1080"/>
        <w:jc w:val="both"/>
        <w:rPr>
          <w:rFonts w:ascii="Times New Roman" w:hAnsi="Times New Roman" w:cs="Times New Roman"/>
          <w:sz w:val="24"/>
          <w:szCs w:val="24"/>
          <w:lang w:val="nl-NL"/>
        </w:rPr>
      </w:pPr>
      <w:r w:rsidRPr="009D08D3">
        <w:rPr>
          <w:rFonts w:ascii="Times New Roman" w:hAnsi="Times New Roman" w:cs="Times New Roman"/>
          <w:sz w:val="24"/>
          <w:szCs w:val="24"/>
          <w:lang w:val="nl-NL"/>
        </w:rPr>
        <w:t xml:space="preserve">Nếu Bên mua bảo hiểm là cá nhân tử vong thì (những) người thừa kế hợp pháp của Bên mua bảo hiểm </w:t>
      </w:r>
      <w:r w:rsidR="00D25144">
        <w:rPr>
          <w:rFonts w:ascii="Times New Roman" w:hAnsi="Times New Roman" w:cs="Times New Roman"/>
          <w:sz w:val="24"/>
          <w:szCs w:val="24"/>
          <w:lang w:val="nl-NL"/>
        </w:rPr>
        <w:t>có</w:t>
      </w:r>
      <w:r w:rsidR="00D25144" w:rsidRPr="009D08D3">
        <w:rPr>
          <w:rFonts w:ascii="Times New Roman" w:hAnsi="Times New Roman" w:cs="Times New Roman"/>
          <w:sz w:val="24"/>
          <w:szCs w:val="24"/>
          <w:lang w:val="nl-NL"/>
        </w:rPr>
        <w:t xml:space="preserve"> </w:t>
      </w:r>
      <w:r w:rsidR="001427C2">
        <w:rPr>
          <w:rFonts w:ascii="Times New Roman" w:hAnsi="Times New Roman" w:cs="Times New Roman"/>
          <w:sz w:val="24"/>
          <w:szCs w:val="24"/>
          <w:lang w:val="nl-NL"/>
        </w:rPr>
        <w:t xml:space="preserve">thể </w:t>
      </w:r>
      <w:r w:rsidRPr="009D08D3">
        <w:rPr>
          <w:rFonts w:ascii="Times New Roman" w:hAnsi="Times New Roman" w:cs="Times New Roman"/>
          <w:sz w:val="24"/>
          <w:szCs w:val="24"/>
          <w:lang w:val="nl-NL"/>
        </w:rPr>
        <w:t xml:space="preserve">tiếp nhận tất cả các quyền và nghĩa vụ phát sinh từ Hợp </w:t>
      </w:r>
      <w:r w:rsidRPr="009D08D3">
        <w:rPr>
          <w:rFonts w:ascii="Times New Roman" w:hAnsi="Times New Roman" w:cs="Times New Roman"/>
          <w:sz w:val="24"/>
          <w:szCs w:val="24"/>
          <w:lang w:val="nl-NL"/>
        </w:rPr>
        <w:lastRenderedPageBreak/>
        <w:t>đồng với điều kiện người thừa kế hợp pháp này đáp ứng đủ điều kiện trở thành Bên mua bảo hiểm theo Quy tắc và điều khoản này.</w:t>
      </w:r>
    </w:p>
    <w:p w14:paraId="0E645C8B" w14:textId="3E47CBB0" w:rsidR="004B3FFE" w:rsidRPr="00B84FD1" w:rsidRDefault="004B3FFE" w:rsidP="00A638C9">
      <w:pPr>
        <w:pStyle w:val="Heading2"/>
        <w:numPr>
          <w:ilvl w:val="0"/>
          <w:numId w:val="13"/>
        </w:numPr>
        <w:tabs>
          <w:tab w:val="left" w:pos="990"/>
        </w:tabs>
        <w:spacing w:before="240" w:after="120"/>
        <w:rPr>
          <w:rFonts w:ascii="Times New Roman" w:hAnsi="Times New Roman" w:cs="Times New Roman"/>
          <w:sz w:val="24"/>
          <w:szCs w:val="24"/>
        </w:rPr>
      </w:pPr>
      <w:r w:rsidRPr="00B84FD1">
        <w:rPr>
          <w:rFonts w:ascii="Times New Roman" w:hAnsi="Times New Roman" w:cs="Times New Roman"/>
          <w:sz w:val="24"/>
          <w:szCs w:val="24"/>
        </w:rPr>
        <w:t xml:space="preserve">Nhầm lẫn khi kê khai Tuổi </w:t>
      </w:r>
    </w:p>
    <w:p w14:paraId="36A9A6DB" w14:textId="02998975" w:rsidR="00111C00" w:rsidRPr="00B84FD1" w:rsidRDefault="004B3FFE" w:rsidP="00A638C9">
      <w:pPr>
        <w:pStyle w:val="ListParagraph"/>
        <w:numPr>
          <w:ilvl w:val="0"/>
          <w:numId w:val="27"/>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B84FD1">
        <w:rPr>
          <w:rFonts w:ascii="Times New Roman" w:hAnsi="Times New Roman" w:cs="Times New Roman"/>
          <w:sz w:val="24"/>
          <w:szCs w:val="24"/>
          <w:lang w:val="vi-VN"/>
        </w:rPr>
        <w:t xml:space="preserve">Nếu </w:t>
      </w:r>
      <w:r w:rsidR="00BE58E4" w:rsidRPr="00B84FD1">
        <w:rPr>
          <w:rFonts w:ascii="Times New Roman" w:hAnsi="Times New Roman" w:cs="Times New Roman"/>
          <w:sz w:val="24"/>
          <w:szCs w:val="24"/>
        </w:rPr>
        <w:t xml:space="preserve">Người được bảo hiểm </w:t>
      </w:r>
      <w:r w:rsidRPr="00B84FD1">
        <w:rPr>
          <w:rFonts w:ascii="Times New Roman" w:hAnsi="Times New Roman" w:cs="Times New Roman"/>
          <w:sz w:val="24"/>
          <w:szCs w:val="24"/>
          <w:lang w:val="vi-VN"/>
        </w:rPr>
        <w:t xml:space="preserve">kê khai lại Tuổi mà Tuổi đúng vẫn thuộc nhóm Tuổi được bảo hiểm, </w:t>
      </w:r>
      <w:r w:rsidR="009B0BBE" w:rsidRPr="00B84FD1">
        <w:rPr>
          <w:rFonts w:ascii="Times New Roman" w:hAnsi="Times New Roman" w:cs="Times New Roman"/>
          <w:sz w:val="24"/>
          <w:szCs w:val="24"/>
        </w:rPr>
        <w:t>Hợp đồng vẫn tiếp tục hiệu lực</w:t>
      </w:r>
      <w:r w:rsidR="00422E3D" w:rsidRPr="00B84FD1">
        <w:rPr>
          <w:rFonts w:ascii="Times New Roman" w:hAnsi="Times New Roman" w:cs="Times New Roman"/>
          <w:sz w:val="24"/>
          <w:szCs w:val="24"/>
        </w:rPr>
        <w:t>.</w:t>
      </w:r>
    </w:p>
    <w:p w14:paraId="06C8B835" w14:textId="29D82114" w:rsidR="004B3FFE" w:rsidRDefault="004B3FFE" w:rsidP="00A638C9">
      <w:pPr>
        <w:pStyle w:val="ListParagraph"/>
        <w:numPr>
          <w:ilvl w:val="0"/>
          <w:numId w:val="27"/>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B84FD1">
        <w:rPr>
          <w:rFonts w:ascii="Times New Roman" w:hAnsi="Times New Roman" w:cs="Times New Roman"/>
          <w:sz w:val="24"/>
          <w:szCs w:val="24"/>
          <w:lang w:val="vi-VN"/>
        </w:rPr>
        <w:t xml:space="preserve">Nếu </w:t>
      </w:r>
      <w:r w:rsidR="00BE58E4" w:rsidRPr="00B84FD1">
        <w:rPr>
          <w:rFonts w:ascii="Times New Roman" w:hAnsi="Times New Roman" w:cs="Times New Roman"/>
          <w:sz w:val="24"/>
          <w:szCs w:val="24"/>
        </w:rPr>
        <w:t xml:space="preserve">Người được bảo hiểm </w:t>
      </w:r>
      <w:r w:rsidRPr="00B84FD1">
        <w:rPr>
          <w:rFonts w:ascii="Times New Roman" w:hAnsi="Times New Roman" w:cs="Times New Roman"/>
          <w:sz w:val="24"/>
          <w:szCs w:val="24"/>
          <w:lang w:val="vi-VN"/>
        </w:rPr>
        <w:t>kê khai lại Tuổi và Tuổi đúng không thuộc nhóm Tuổi được bảo hiểm thì Hợp đồng sẽ bị hủy bỏ, Generali sẽ hoàn trả Phí bảo hiểm đã đóng (không có lãi) và thu hồi toàn bộ quyền lợi bảo hiểm đã chi trả (nếu có).</w:t>
      </w:r>
    </w:p>
    <w:p w14:paraId="61AA6821" w14:textId="6DA6F1A1" w:rsidR="00B92B69" w:rsidRPr="007E0968" w:rsidRDefault="009C4F50" w:rsidP="00A638C9">
      <w:pPr>
        <w:pStyle w:val="Heading1"/>
        <w:spacing w:before="360" w:line="276" w:lineRule="auto"/>
        <w:jc w:val="both"/>
        <w:rPr>
          <w:rFonts w:ascii="Times New Roman" w:hAnsi="Times New Roman" w:cs="Times New Roman"/>
          <w:sz w:val="24"/>
          <w:szCs w:val="24"/>
        </w:rPr>
      </w:pPr>
      <w:r w:rsidRPr="007E0968">
        <w:rPr>
          <w:rFonts w:ascii="Times New Roman" w:hAnsi="Times New Roman" w:cs="Times New Roman"/>
          <w:b/>
          <w:bCs/>
          <w:color w:val="auto"/>
          <w:sz w:val="24"/>
          <w:szCs w:val="24"/>
        </w:rPr>
        <w:t xml:space="preserve">PHẦN V: </w:t>
      </w:r>
      <w:r w:rsidR="003C6BBA" w:rsidRPr="007E0968">
        <w:rPr>
          <w:rFonts w:ascii="Times New Roman" w:hAnsi="Times New Roman" w:cs="Times New Roman"/>
          <w:b/>
          <w:bCs/>
          <w:color w:val="auto"/>
          <w:sz w:val="24"/>
          <w:szCs w:val="24"/>
        </w:rPr>
        <w:t>CÁC QUY ĐỊNH KHÁC</w:t>
      </w:r>
    </w:p>
    <w:p w14:paraId="7C6ACC2D" w14:textId="6C715526" w:rsidR="00100444" w:rsidRPr="00B84FD1" w:rsidRDefault="00100444" w:rsidP="00A638C9">
      <w:pPr>
        <w:pStyle w:val="Heading2"/>
        <w:numPr>
          <w:ilvl w:val="0"/>
          <w:numId w:val="13"/>
        </w:numPr>
        <w:tabs>
          <w:tab w:val="left" w:pos="990"/>
        </w:tabs>
        <w:spacing w:before="240" w:after="120"/>
        <w:rPr>
          <w:rFonts w:ascii="Times New Roman" w:hAnsi="Times New Roman" w:cs="Times New Roman"/>
          <w:sz w:val="24"/>
          <w:szCs w:val="24"/>
        </w:rPr>
      </w:pPr>
      <w:r w:rsidRPr="00B84FD1">
        <w:rPr>
          <w:rFonts w:ascii="Times New Roman" w:hAnsi="Times New Roman" w:cs="Times New Roman"/>
          <w:sz w:val="24"/>
          <w:szCs w:val="24"/>
        </w:rPr>
        <w:t xml:space="preserve">Trách nhiệm cung cấp thông tin </w:t>
      </w:r>
    </w:p>
    <w:p w14:paraId="2827D695" w14:textId="77777777" w:rsidR="00100444" w:rsidRPr="00B84FD1" w:rsidRDefault="00100444" w:rsidP="00A638C9">
      <w:pPr>
        <w:pStyle w:val="ListParagraph"/>
        <w:numPr>
          <w:ilvl w:val="0"/>
          <w:numId w:val="28"/>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B84FD1">
        <w:rPr>
          <w:rFonts w:ascii="Times New Roman" w:hAnsi="Times New Roman" w:cs="Times New Roman"/>
          <w:sz w:val="24"/>
          <w:szCs w:val="24"/>
          <w:lang w:val="vi-VN"/>
        </w:rPr>
        <w:t xml:space="preserve">Bên mua bảo hiểm và Người được bảo hiểm có nghĩa vụ kê khai đầy đủ và chính xác các thông tin theo yêu cầu vào hồ sơ yêu cầu bảo hiểm. </w:t>
      </w:r>
    </w:p>
    <w:p w14:paraId="1B5FCBE7" w14:textId="5F027FA0" w:rsidR="00100444" w:rsidRDefault="00100444" w:rsidP="00A638C9">
      <w:pPr>
        <w:pStyle w:val="ListParagraph"/>
        <w:numPr>
          <w:ilvl w:val="0"/>
          <w:numId w:val="28"/>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bookmarkStart w:id="16" w:name="_Hlk78890002"/>
      <w:r w:rsidRPr="00B84FD1">
        <w:rPr>
          <w:rFonts w:ascii="Times New Roman" w:hAnsi="Times New Roman" w:cs="Times New Roman"/>
          <w:sz w:val="24"/>
          <w:szCs w:val="24"/>
          <w:lang w:val="vi-VN"/>
        </w:rPr>
        <w:t xml:space="preserve">Trường hợp Bên mua bảo hiểm và/hoặc Người được bảo hiểm vi phạm nghĩa vụ cung cấp thông tin tại Điều </w:t>
      </w:r>
      <w:r w:rsidR="00F143F3" w:rsidRPr="00B84FD1">
        <w:rPr>
          <w:rFonts w:ascii="Times New Roman" w:hAnsi="Times New Roman" w:cs="Times New Roman"/>
          <w:sz w:val="24"/>
          <w:szCs w:val="24"/>
        </w:rPr>
        <w:t>1</w:t>
      </w:r>
      <w:r w:rsidR="00F143F3">
        <w:rPr>
          <w:rFonts w:ascii="Times New Roman" w:hAnsi="Times New Roman" w:cs="Times New Roman"/>
          <w:sz w:val="24"/>
          <w:szCs w:val="24"/>
        </w:rPr>
        <w:t>1</w:t>
      </w:r>
      <w:r w:rsidRPr="00B84FD1">
        <w:rPr>
          <w:rFonts w:ascii="Times New Roman" w:hAnsi="Times New Roman" w:cs="Times New Roman"/>
          <w:sz w:val="24"/>
          <w:szCs w:val="24"/>
          <w:lang w:val="vi-VN"/>
        </w:rPr>
        <w:t>.1, mà nếu Generali biết được thông tin đầy đủ, chính xác thì</w:t>
      </w:r>
      <w:r w:rsidR="0054188F">
        <w:rPr>
          <w:rFonts w:ascii="Times New Roman" w:hAnsi="Times New Roman" w:cs="Times New Roman"/>
          <w:sz w:val="24"/>
          <w:szCs w:val="24"/>
        </w:rPr>
        <w:t>:</w:t>
      </w:r>
    </w:p>
    <w:p w14:paraId="6783F32C" w14:textId="77777777" w:rsidR="00D1714D" w:rsidRPr="00243D9A" w:rsidRDefault="00D1714D" w:rsidP="00A638C9">
      <w:pPr>
        <w:pStyle w:val="ListParagraph"/>
        <w:numPr>
          <w:ilvl w:val="0"/>
          <w:numId w:val="42"/>
        </w:numPr>
        <w:spacing w:before="120" w:after="120" w:line="276" w:lineRule="auto"/>
        <w:ind w:left="1440"/>
        <w:contextualSpacing w:val="0"/>
        <w:jc w:val="both"/>
        <w:rPr>
          <w:rFonts w:ascii="Times New Roman" w:eastAsia="Calibri" w:hAnsi="Times New Roman" w:cs="Times New Roman"/>
          <w:sz w:val="24"/>
          <w:szCs w:val="24"/>
          <w:lang w:val="pt-BR"/>
        </w:rPr>
      </w:pPr>
      <w:r w:rsidRPr="00243D9A">
        <w:rPr>
          <w:rFonts w:ascii="Times New Roman" w:eastAsia="Calibri" w:hAnsi="Times New Roman" w:cs="Times New Roman"/>
          <w:sz w:val="24"/>
          <w:szCs w:val="24"/>
          <w:lang w:val="pt-BR"/>
        </w:rPr>
        <w:t>Generali đã từ chối yêu cầu bảo hiểm, Generali sẽ không chi trả bất kỳ quyền lợi bảo hiểm nào, hủy bỏ Hợp đồng, hoàn trả Phí bảo hiểm đã đóng (không có lãi) và thu hồi quyền lợi bảo hiểm đã chi trả (nếu có). Hoặc</w:t>
      </w:r>
    </w:p>
    <w:p w14:paraId="17B3CB1E" w14:textId="4C14BE71" w:rsidR="00D1714D" w:rsidRPr="00243D9A" w:rsidRDefault="00D1714D" w:rsidP="00A638C9">
      <w:pPr>
        <w:pStyle w:val="ListParagraph"/>
        <w:numPr>
          <w:ilvl w:val="0"/>
          <w:numId w:val="42"/>
        </w:numPr>
        <w:spacing w:before="120" w:after="120" w:line="276" w:lineRule="auto"/>
        <w:ind w:left="1440"/>
        <w:contextualSpacing w:val="0"/>
        <w:jc w:val="both"/>
        <w:rPr>
          <w:rFonts w:ascii="Times New Roman" w:eastAsia="Calibri" w:hAnsi="Times New Roman" w:cs="Times New Roman"/>
          <w:sz w:val="24"/>
          <w:szCs w:val="24"/>
          <w:lang w:val="pt-BR"/>
        </w:rPr>
      </w:pPr>
      <w:r w:rsidRPr="00243D9A">
        <w:rPr>
          <w:rFonts w:ascii="Times New Roman" w:eastAsia="Calibri" w:hAnsi="Times New Roman" w:cs="Times New Roman"/>
          <w:sz w:val="24"/>
          <w:szCs w:val="24"/>
          <w:lang w:val="pt-BR"/>
        </w:rPr>
        <w:t>Generali không thay đổi quyết định chấp thuận bảo hiểm, yêu cầu điều chỉnh Hợp đồng thì Generali vẫn xem xét chi trả quyền lợi theo quy định của Hợp đồng này.</w:t>
      </w:r>
    </w:p>
    <w:bookmarkEnd w:id="16"/>
    <w:p w14:paraId="451E121E" w14:textId="2C1D73AA" w:rsidR="00100444" w:rsidRPr="00B84FD1" w:rsidRDefault="00100444" w:rsidP="00A638C9">
      <w:pPr>
        <w:pStyle w:val="ListParagraph"/>
        <w:numPr>
          <w:ilvl w:val="0"/>
          <w:numId w:val="28"/>
        </w:numPr>
        <w:tabs>
          <w:tab w:val="left" w:pos="1080"/>
        </w:tabs>
        <w:spacing w:before="240" w:line="276" w:lineRule="auto"/>
        <w:ind w:hanging="540"/>
        <w:contextualSpacing w:val="0"/>
        <w:jc w:val="both"/>
        <w:outlineLvl w:val="2"/>
        <w:rPr>
          <w:rFonts w:ascii="Times New Roman" w:hAnsi="Times New Roman" w:cs="Times New Roman"/>
          <w:sz w:val="24"/>
          <w:szCs w:val="24"/>
          <w:lang w:val="vi-VN"/>
        </w:rPr>
      </w:pPr>
      <w:r w:rsidRPr="00B84FD1">
        <w:rPr>
          <w:rFonts w:ascii="Times New Roman" w:hAnsi="Times New Roman" w:cs="Times New Roman"/>
          <w:sz w:val="24"/>
          <w:szCs w:val="24"/>
          <w:lang w:val="vi-VN"/>
        </w:rPr>
        <w:t xml:space="preserve">Generali có trách nhiệm cung cấp đầy đủ thông tin liên quan đến Hợp đồng, giải thích các điều kiện và điều khoản bảo hiểm nếu Bên mua bảo hiểm/Người được bảo hiểm yêu cầu. Trường hợp Generali cố ý cung cấp thông tin sai sự thật nhằm giao kết </w:t>
      </w:r>
      <w:r w:rsidR="003C4B65" w:rsidRPr="00B84FD1">
        <w:rPr>
          <w:rFonts w:ascii="Times New Roman" w:hAnsi="Times New Roman" w:cs="Times New Roman"/>
          <w:sz w:val="24"/>
          <w:szCs w:val="24"/>
        </w:rPr>
        <w:t>H</w:t>
      </w:r>
      <w:r w:rsidRPr="00B84FD1">
        <w:rPr>
          <w:rFonts w:ascii="Times New Roman" w:hAnsi="Times New Roman" w:cs="Times New Roman"/>
          <w:sz w:val="24"/>
          <w:szCs w:val="24"/>
          <w:lang w:val="vi-VN"/>
        </w:rPr>
        <w:t>ợp đồng thì Bên mua bảo hiểm có quyền đơn phương đình chỉ thực hiện Hợp đồng, Generali sẽ bồi thường thiệt hại phát sinh cho Bên mua bảo hiểm do việc cung cấp thông tin sai sự thật.</w:t>
      </w:r>
    </w:p>
    <w:p w14:paraId="2DA9E164" w14:textId="3FABB47E" w:rsidR="00100444" w:rsidRPr="00B84FD1" w:rsidRDefault="00100444" w:rsidP="00A638C9">
      <w:pPr>
        <w:pStyle w:val="Heading2"/>
        <w:numPr>
          <w:ilvl w:val="0"/>
          <w:numId w:val="13"/>
        </w:numPr>
        <w:tabs>
          <w:tab w:val="left" w:pos="990"/>
        </w:tabs>
        <w:spacing w:before="240" w:after="120"/>
        <w:rPr>
          <w:rFonts w:ascii="Times New Roman" w:hAnsi="Times New Roman" w:cs="Times New Roman"/>
          <w:sz w:val="24"/>
          <w:szCs w:val="24"/>
        </w:rPr>
      </w:pPr>
      <w:r w:rsidRPr="00B84FD1">
        <w:rPr>
          <w:rFonts w:ascii="Times New Roman" w:hAnsi="Times New Roman" w:cs="Times New Roman"/>
          <w:sz w:val="24"/>
          <w:szCs w:val="24"/>
        </w:rPr>
        <w:t>Trách nhiệm bảo mật thông tin khách hàng</w:t>
      </w:r>
    </w:p>
    <w:p w14:paraId="693880A8" w14:textId="77777777" w:rsidR="00100444" w:rsidRPr="00B84FD1" w:rsidRDefault="00100444" w:rsidP="00A638C9">
      <w:pPr>
        <w:spacing w:line="276" w:lineRule="auto"/>
        <w:ind w:left="810"/>
        <w:jc w:val="both"/>
        <w:rPr>
          <w:rFonts w:ascii="Times New Roman" w:hAnsi="Times New Roman" w:cs="Times New Roman"/>
          <w:sz w:val="24"/>
          <w:szCs w:val="24"/>
          <w:lang w:val="vi-VN"/>
        </w:rPr>
      </w:pPr>
      <w:r w:rsidRPr="00B84FD1">
        <w:rPr>
          <w:rFonts w:ascii="Times New Roman" w:hAnsi="Times New Roman" w:cs="Times New Roman"/>
          <w:sz w:val="24"/>
          <w:szCs w:val="24"/>
          <w:lang w:val="vi-VN"/>
        </w:rPr>
        <w:t>Generali không được chuyển giao thông tin cá nhân của Bên mua bảo hiểm/Người được bảo hiểm cho bất kỳ bên thứ ba nào khác, trừ các trường hợp sau đây:</w:t>
      </w:r>
    </w:p>
    <w:p w14:paraId="37ACAA3D" w14:textId="27F93485" w:rsidR="00100444" w:rsidRPr="00B84FD1" w:rsidRDefault="00100444" w:rsidP="00A638C9">
      <w:pPr>
        <w:pStyle w:val="ListParagraph"/>
        <w:numPr>
          <w:ilvl w:val="0"/>
          <w:numId w:val="29"/>
        </w:numPr>
        <w:spacing w:before="120" w:after="120" w:line="276" w:lineRule="auto"/>
        <w:ind w:left="1170"/>
        <w:contextualSpacing w:val="0"/>
        <w:jc w:val="both"/>
        <w:rPr>
          <w:rFonts w:ascii="Times New Roman" w:hAnsi="Times New Roman" w:cs="Times New Roman"/>
          <w:sz w:val="24"/>
          <w:szCs w:val="24"/>
          <w:lang w:val="vi-VN"/>
        </w:rPr>
      </w:pPr>
      <w:r w:rsidRPr="00762EB3">
        <w:rPr>
          <w:rFonts w:ascii="Times New Roman" w:eastAsia="Calibri" w:hAnsi="Times New Roman" w:cs="Times New Roman"/>
          <w:sz w:val="24"/>
          <w:szCs w:val="24"/>
          <w:lang w:val="pt-BR"/>
        </w:rPr>
        <w:t>Thu</w:t>
      </w:r>
      <w:r w:rsidRPr="00B84FD1">
        <w:rPr>
          <w:rFonts w:ascii="Times New Roman" w:hAnsi="Times New Roman" w:cs="Times New Roman"/>
          <w:sz w:val="24"/>
          <w:szCs w:val="24"/>
          <w:lang w:val="vi-VN"/>
        </w:rPr>
        <w:t xml:space="preserve"> thập, sử dụng, chuyển giao theo yêu cầu của cơ quan nhà nước có thẩm quyền, theo quy định của pháp luật hoặc cho mục đích thẩm định, định phí bảo hiểm, phát hành/thực hiện hợp đồng bảo hiểm, tái bảo hiểm, trích lập dự phòng nghiệp vụ, giải quyết quyền lợi bảo hiểm, nghiên cứu thiết kế sản phẩm, phòng chống trục lợi </w:t>
      </w:r>
      <w:r w:rsidRPr="00B84FD1">
        <w:rPr>
          <w:rFonts w:ascii="Times New Roman" w:hAnsi="Times New Roman" w:cs="Times New Roman"/>
          <w:sz w:val="24"/>
          <w:szCs w:val="24"/>
          <w:lang w:val="vi-VN"/>
        </w:rPr>
        <w:lastRenderedPageBreak/>
        <w:t>bảo hiểm, phòng chống khủng bố/rửa tiền, nghiên cứu đánh giá tình hình tài chính, khả năng thanh toán, mức độ đầy đủ vốn, yêu cầu vốn;</w:t>
      </w:r>
    </w:p>
    <w:p w14:paraId="760BADA4" w14:textId="77777777" w:rsidR="00100444" w:rsidRPr="00B84FD1" w:rsidRDefault="00100444" w:rsidP="00A638C9">
      <w:pPr>
        <w:pStyle w:val="ListParagraph"/>
        <w:numPr>
          <w:ilvl w:val="0"/>
          <w:numId w:val="29"/>
        </w:numPr>
        <w:spacing w:before="120" w:after="120" w:line="276" w:lineRule="auto"/>
        <w:ind w:left="1170"/>
        <w:contextualSpacing w:val="0"/>
        <w:jc w:val="both"/>
        <w:rPr>
          <w:rFonts w:ascii="Times New Roman" w:hAnsi="Times New Roman" w:cs="Times New Roman"/>
          <w:sz w:val="24"/>
          <w:szCs w:val="24"/>
          <w:lang w:val="vi-VN"/>
        </w:rPr>
      </w:pPr>
      <w:r w:rsidRPr="00B84FD1">
        <w:rPr>
          <w:rFonts w:ascii="Times New Roman" w:hAnsi="Times New Roman" w:cs="Times New Roman"/>
          <w:sz w:val="24"/>
          <w:szCs w:val="24"/>
          <w:lang w:val="vi-VN"/>
        </w:rPr>
        <w:t>Các trường hợp khác được Bên mua bảo hiểm/Người được bảo hiểm đồng ý bằng văn bản.</w:t>
      </w:r>
    </w:p>
    <w:p w14:paraId="3911515C" w14:textId="36460316" w:rsidR="00100444" w:rsidRPr="00B84FD1" w:rsidRDefault="00100444" w:rsidP="00A638C9">
      <w:pPr>
        <w:pStyle w:val="Heading2"/>
        <w:numPr>
          <w:ilvl w:val="0"/>
          <w:numId w:val="13"/>
        </w:numPr>
        <w:tabs>
          <w:tab w:val="left" w:pos="990"/>
        </w:tabs>
        <w:spacing w:before="240" w:after="120"/>
        <w:rPr>
          <w:rFonts w:ascii="Times New Roman" w:hAnsi="Times New Roman" w:cs="Times New Roman"/>
          <w:sz w:val="24"/>
          <w:szCs w:val="24"/>
        </w:rPr>
      </w:pPr>
      <w:r w:rsidRPr="00B84FD1">
        <w:rPr>
          <w:rFonts w:ascii="Times New Roman" w:hAnsi="Times New Roman" w:cs="Times New Roman"/>
          <w:sz w:val="24"/>
          <w:szCs w:val="24"/>
        </w:rPr>
        <w:t>Giải quyết tranh chấp</w:t>
      </w:r>
    </w:p>
    <w:p w14:paraId="686AF5BC" w14:textId="1D626A4A" w:rsidR="00100444" w:rsidRPr="00B84FD1" w:rsidRDefault="00100444" w:rsidP="00A638C9">
      <w:pPr>
        <w:spacing w:line="276" w:lineRule="auto"/>
        <w:ind w:left="810"/>
        <w:jc w:val="both"/>
        <w:rPr>
          <w:rFonts w:ascii="Times New Roman" w:hAnsi="Times New Roman" w:cs="Times New Roman"/>
          <w:sz w:val="24"/>
          <w:szCs w:val="24"/>
          <w:lang w:val="vi-VN"/>
        </w:rPr>
      </w:pPr>
      <w:r w:rsidRPr="00B84FD1">
        <w:rPr>
          <w:rFonts w:ascii="Times New Roman" w:hAnsi="Times New Roman" w:cs="Times New Roman"/>
          <w:sz w:val="24"/>
          <w:szCs w:val="24"/>
          <w:lang w:val="vi-VN"/>
        </w:rPr>
        <w:t>Tranh chấp phát sinh từ Hợp đồng, nếu không thể giải quyết thông qua thương lượng thì sẽ được giải quyết tại tòa án nơi có trụ sở chính của Generali hoặc tại nơi thường trú của Bên mua bảo hiểm. Thời hiệu khởi kiện là 03 năm từ thời điểm phát sinh tranh chấp.</w:t>
      </w:r>
    </w:p>
    <w:p w14:paraId="5B1FF0E2" w14:textId="27D32E81" w:rsidR="006B7BCE" w:rsidRPr="007E0968" w:rsidRDefault="00C40482" w:rsidP="00A638C9">
      <w:pPr>
        <w:pStyle w:val="Heading1"/>
        <w:spacing w:before="360" w:line="276" w:lineRule="auto"/>
        <w:jc w:val="both"/>
        <w:rPr>
          <w:rFonts w:ascii="Times New Roman" w:eastAsia="Arial" w:hAnsi="Times New Roman" w:cs="Times New Roman"/>
          <w:sz w:val="24"/>
          <w:szCs w:val="24"/>
          <w:lang w:val="pt-BR"/>
        </w:rPr>
      </w:pPr>
      <w:r w:rsidRPr="007E0968">
        <w:rPr>
          <w:rFonts w:ascii="Times New Roman" w:hAnsi="Times New Roman" w:cs="Times New Roman"/>
          <w:b/>
          <w:bCs/>
          <w:color w:val="auto"/>
          <w:sz w:val="24"/>
          <w:szCs w:val="24"/>
        </w:rPr>
        <w:t>PHẦN V</w:t>
      </w:r>
      <w:r w:rsidR="00D10BAE" w:rsidRPr="007E0968">
        <w:rPr>
          <w:rFonts w:ascii="Times New Roman" w:hAnsi="Times New Roman" w:cs="Times New Roman"/>
          <w:b/>
          <w:bCs/>
          <w:color w:val="auto"/>
          <w:sz w:val="24"/>
          <w:szCs w:val="24"/>
        </w:rPr>
        <w:t>I</w:t>
      </w:r>
      <w:r w:rsidRPr="007E0968">
        <w:rPr>
          <w:rFonts w:ascii="Times New Roman" w:hAnsi="Times New Roman" w:cs="Times New Roman"/>
          <w:b/>
          <w:bCs/>
          <w:color w:val="auto"/>
          <w:sz w:val="24"/>
          <w:szCs w:val="24"/>
        </w:rPr>
        <w:t xml:space="preserve">: </w:t>
      </w:r>
      <w:r w:rsidR="00E73A5C" w:rsidRPr="007E0968">
        <w:rPr>
          <w:rFonts w:ascii="Times New Roman" w:hAnsi="Times New Roman" w:cs="Times New Roman"/>
          <w:b/>
          <w:bCs/>
          <w:color w:val="auto"/>
          <w:sz w:val="24"/>
          <w:szCs w:val="24"/>
        </w:rPr>
        <w:t>ĐỊNH NGHĨA</w:t>
      </w:r>
    </w:p>
    <w:p w14:paraId="2C4779ED" w14:textId="20EE10E9" w:rsidR="00C40482" w:rsidRPr="00B84FD1" w:rsidRDefault="00C4048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rPr>
      </w:pPr>
      <w:r w:rsidRPr="00B84FD1">
        <w:rPr>
          <w:rFonts w:ascii="Times New Roman" w:hAnsi="Times New Roman" w:cs="Times New Roman"/>
          <w:b/>
          <w:sz w:val="24"/>
          <w:szCs w:val="24"/>
        </w:rPr>
        <w:t>Bên mua bảo hiểm</w:t>
      </w:r>
      <w:r w:rsidR="002770B8" w:rsidRPr="00B84FD1">
        <w:rPr>
          <w:rFonts w:ascii="Times New Roman" w:hAnsi="Times New Roman" w:cs="Times New Roman"/>
          <w:b/>
          <w:sz w:val="24"/>
          <w:szCs w:val="24"/>
        </w:rPr>
        <w:t xml:space="preserve"> </w:t>
      </w:r>
    </w:p>
    <w:p w14:paraId="4B83F779" w14:textId="5DC27C2D" w:rsidR="005D5C20" w:rsidRPr="00B32892" w:rsidRDefault="005D5C20" w:rsidP="00A638C9">
      <w:pPr>
        <w:pStyle w:val="ListParagraph"/>
        <w:numPr>
          <w:ilvl w:val="0"/>
          <w:numId w:val="30"/>
        </w:numPr>
        <w:spacing w:before="120" w:after="120" w:line="276" w:lineRule="auto"/>
        <w:ind w:left="1530"/>
        <w:contextualSpacing w:val="0"/>
        <w:jc w:val="both"/>
        <w:rPr>
          <w:rFonts w:ascii="Times New Roman" w:eastAsia="Calibri" w:hAnsi="Times New Roman" w:cs="Times New Roman"/>
          <w:sz w:val="24"/>
          <w:szCs w:val="24"/>
          <w:lang w:val="pt-BR"/>
        </w:rPr>
      </w:pPr>
      <w:r w:rsidRPr="00B32892">
        <w:rPr>
          <w:rFonts w:ascii="Times New Roman" w:eastAsia="Calibri" w:hAnsi="Times New Roman" w:cs="Times New Roman"/>
          <w:sz w:val="24"/>
          <w:szCs w:val="24"/>
          <w:lang w:val="pt-BR"/>
        </w:rPr>
        <w:t xml:space="preserve">Là cá nhân đang cư trú tại Việt Nam, đủ 18 tuổi trở lên và có năng lực hành vi dân sự theo quy định của pháp luật tại thời điểm kê khai, lập </w:t>
      </w:r>
      <w:r w:rsidR="001F73F2" w:rsidRPr="00B32892">
        <w:rPr>
          <w:rFonts w:ascii="Times New Roman" w:eastAsia="Calibri" w:hAnsi="Times New Roman" w:cs="Times New Roman"/>
          <w:sz w:val="24"/>
          <w:szCs w:val="24"/>
          <w:lang w:val="pt-BR"/>
        </w:rPr>
        <w:t>Hồ sơ</w:t>
      </w:r>
      <w:r w:rsidRPr="00B32892">
        <w:rPr>
          <w:rFonts w:ascii="Times New Roman" w:eastAsia="Calibri" w:hAnsi="Times New Roman" w:cs="Times New Roman"/>
          <w:sz w:val="24"/>
          <w:szCs w:val="24"/>
          <w:lang w:val="pt-BR"/>
        </w:rPr>
        <w:t xml:space="preserve"> </w:t>
      </w:r>
      <w:r w:rsidR="002A772B">
        <w:rPr>
          <w:rFonts w:ascii="Times New Roman" w:eastAsia="Calibri" w:hAnsi="Times New Roman" w:cs="Times New Roman"/>
          <w:sz w:val="24"/>
          <w:szCs w:val="24"/>
          <w:lang w:val="pt-BR"/>
        </w:rPr>
        <w:t xml:space="preserve">yêu </w:t>
      </w:r>
      <w:r w:rsidRPr="00B32892">
        <w:rPr>
          <w:rFonts w:ascii="Times New Roman" w:eastAsia="Calibri" w:hAnsi="Times New Roman" w:cs="Times New Roman"/>
          <w:sz w:val="24"/>
          <w:szCs w:val="24"/>
          <w:lang w:val="pt-BR"/>
        </w:rPr>
        <w:t>cầu bảo hiểm và đóng phí bảo hiểm</w:t>
      </w:r>
      <w:r w:rsidR="001F73F2" w:rsidRPr="00B32892">
        <w:rPr>
          <w:rFonts w:ascii="Times New Roman" w:eastAsia="Calibri" w:hAnsi="Times New Roman" w:cs="Times New Roman"/>
          <w:sz w:val="24"/>
          <w:szCs w:val="24"/>
          <w:lang w:val="pt-BR"/>
        </w:rPr>
        <w:t>;</w:t>
      </w:r>
      <w:r w:rsidRPr="00B32892">
        <w:rPr>
          <w:rFonts w:ascii="Times New Roman" w:eastAsia="Calibri" w:hAnsi="Times New Roman" w:cs="Times New Roman"/>
          <w:sz w:val="24"/>
          <w:szCs w:val="24"/>
          <w:lang w:val="pt-BR"/>
        </w:rPr>
        <w:t xml:space="preserve"> hoặc</w:t>
      </w:r>
    </w:p>
    <w:p w14:paraId="6308E62B" w14:textId="16429C04" w:rsidR="003771A5" w:rsidRPr="00B84FD1" w:rsidRDefault="003771A5" w:rsidP="00A638C9">
      <w:pPr>
        <w:pStyle w:val="ListParagraph"/>
        <w:numPr>
          <w:ilvl w:val="0"/>
          <w:numId w:val="30"/>
        </w:numPr>
        <w:spacing w:before="120" w:after="120" w:line="276" w:lineRule="auto"/>
        <w:ind w:left="1530"/>
        <w:contextualSpacing w:val="0"/>
        <w:jc w:val="both"/>
        <w:rPr>
          <w:rFonts w:ascii="Times New Roman" w:hAnsi="Times New Roman" w:cs="Times New Roman"/>
          <w:sz w:val="24"/>
          <w:szCs w:val="24"/>
          <w:lang w:val="pt-BR"/>
        </w:rPr>
      </w:pPr>
      <w:r w:rsidRPr="00B32892">
        <w:rPr>
          <w:rFonts w:ascii="Times New Roman" w:eastAsia="Calibri" w:hAnsi="Times New Roman" w:cs="Times New Roman"/>
          <w:sz w:val="24"/>
          <w:szCs w:val="24"/>
          <w:lang w:val="pt-BR"/>
        </w:rPr>
        <w:t>Là</w:t>
      </w:r>
      <w:r w:rsidRPr="00B84FD1">
        <w:rPr>
          <w:rFonts w:ascii="Times New Roman" w:hAnsi="Times New Roman" w:cs="Times New Roman"/>
          <w:sz w:val="24"/>
          <w:szCs w:val="24"/>
          <w:lang w:val="pt-BR"/>
        </w:rPr>
        <w:t xml:space="preserve"> tổ chức được thành lập và đang hoạt động hợp pháp tại Việt Nam tại thời điểm kê khai, lập </w:t>
      </w:r>
      <w:r w:rsidR="00FE0ED4">
        <w:rPr>
          <w:rFonts w:ascii="Times New Roman" w:hAnsi="Times New Roman" w:cs="Times New Roman"/>
          <w:sz w:val="24"/>
          <w:szCs w:val="24"/>
          <w:lang w:val="pt-BR"/>
        </w:rPr>
        <w:t>H</w:t>
      </w:r>
      <w:r w:rsidR="004C3C2F">
        <w:rPr>
          <w:rFonts w:ascii="Times New Roman" w:hAnsi="Times New Roman" w:cs="Times New Roman"/>
          <w:sz w:val="24"/>
          <w:szCs w:val="24"/>
          <w:lang w:val="pt-BR"/>
        </w:rPr>
        <w:t>ồ sơ</w:t>
      </w:r>
      <w:r w:rsidRPr="00B84FD1">
        <w:rPr>
          <w:rFonts w:ascii="Times New Roman" w:hAnsi="Times New Roman" w:cs="Times New Roman"/>
          <w:sz w:val="24"/>
          <w:szCs w:val="24"/>
          <w:lang w:val="pt-BR"/>
        </w:rPr>
        <w:t xml:space="preserve"> yêu cầu bảo hiểm và đóng phí bảo hiểm.</w:t>
      </w:r>
    </w:p>
    <w:p w14:paraId="3E942242" w14:textId="1E28A7D9" w:rsidR="00C40482" w:rsidRPr="00B84FD1" w:rsidRDefault="00C4048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rPr>
      </w:pPr>
      <w:r w:rsidRPr="00B84FD1">
        <w:rPr>
          <w:rFonts w:ascii="Times New Roman" w:hAnsi="Times New Roman" w:cs="Times New Roman"/>
          <w:b/>
          <w:sz w:val="24"/>
          <w:szCs w:val="24"/>
        </w:rPr>
        <w:t>Bác sĩ</w:t>
      </w:r>
    </w:p>
    <w:p w14:paraId="53F31079" w14:textId="7A95A0C3" w:rsidR="00C40482" w:rsidRPr="00B84FD1" w:rsidRDefault="00C40482" w:rsidP="00A638C9">
      <w:pPr>
        <w:spacing w:line="276" w:lineRule="auto"/>
        <w:ind w:left="1170"/>
        <w:jc w:val="both"/>
        <w:rPr>
          <w:rFonts w:ascii="Times New Roman" w:hAnsi="Times New Roman" w:cs="Times New Roman"/>
          <w:sz w:val="24"/>
          <w:szCs w:val="24"/>
        </w:rPr>
      </w:pPr>
      <w:r w:rsidRPr="00B84FD1">
        <w:rPr>
          <w:rFonts w:ascii="Times New Roman" w:hAnsi="Times New Roman" w:cs="Times New Roman"/>
          <w:sz w:val="24"/>
          <w:szCs w:val="24"/>
        </w:rPr>
        <w:t xml:space="preserve">Là người </w:t>
      </w:r>
      <w:r w:rsidRPr="00B32892">
        <w:rPr>
          <w:rFonts w:ascii="Times New Roman" w:hAnsi="Times New Roman" w:cs="Times New Roman"/>
          <w:sz w:val="24"/>
          <w:szCs w:val="24"/>
          <w:lang w:val="vi-VN"/>
        </w:rPr>
        <w:t>có</w:t>
      </w:r>
      <w:r w:rsidRPr="00B84FD1">
        <w:rPr>
          <w:rFonts w:ascii="Times New Roman" w:hAnsi="Times New Roman" w:cs="Times New Roman"/>
          <w:sz w:val="24"/>
          <w:szCs w:val="24"/>
        </w:rPr>
        <w:t xml:space="preserve"> bằng bác sĩ trong lĩnh vực Tây y hoặc Đông y được cơ quan có thẩm quyền cấp phép thực hành nghề y hợp pháp trong phạm vi đào tạo chuyên ngành và phạm vi giấy phép theo pháp luật của Việt Nam. Bác sĩ không được đồng thời là Bên mua bảo hiểm hoặc Người được bảo hiểm.</w:t>
      </w:r>
    </w:p>
    <w:p w14:paraId="35230F67" w14:textId="77777777" w:rsidR="001D4D0B" w:rsidRPr="00B84FD1" w:rsidRDefault="001D4D0B"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rPr>
      </w:pPr>
      <w:r w:rsidRPr="00B84FD1">
        <w:rPr>
          <w:rFonts w:ascii="Times New Roman" w:hAnsi="Times New Roman" w:cs="Times New Roman"/>
          <w:b/>
          <w:sz w:val="24"/>
          <w:szCs w:val="24"/>
        </w:rPr>
        <w:t>Bỏng</w:t>
      </w:r>
    </w:p>
    <w:p w14:paraId="52CF0CE1" w14:textId="77777777" w:rsidR="00774DEC" w:rsidRPr="007E0968" w:rsidRDefault="00774DEC" w:rsidP="00A638C9">
      <w:pPr>
        <w:spacing w:line="276" w:lineRule="auto"/>
        <w:ind w:left="1170"/>
        <w:jc w:val="both"/>
        <w:rPr>
          <w:rFonts w:ascii="Times New Roman" w:hAnsi="Times New Roman" w:cs="Times New Roman"/>
          <w:sz w:val="24"/>
          <w:szCs w:val="24"/>
        </w:rPr>
      </w:pPr>
      <w:r w:rsidRPr="007E0968">
        <w:rPr>
          <w:rFonts w:ascii="Times New Roman" w:hAnsi="Times New Roman" w:cs="Times New Roman"/>
          <w:sz w:val="24"/>
          <w:szCs w:val="24"/>
        </w:rPr>
        <w:t>Là bỏng độ III trở lên của mô mềm của các cơ quan trong cơ thể Người được bảo hiểm do Tai nạn gây ra. Tiêu chuẩn của bỏng độ III là tổn thương toàn bộ lớp da (thượng bì và mô dưới da) và có chỉ định cấy ghép da. Tỷ lệ bỏng trên diện tích da cơ thể (mức độ bỏng) được xác định theo Biểu đồ bề mặt cơ thể Lund và Browder.</w:t>
      </w:r>
    </w:p>
    <w:p w14:paraId="7899DC84" w14:textId="77777777" w:rsidR="00EE03BA" w:rsidRPr="00B84FD1" w:rsidRDefault="00EE03BA"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rPr>
      </w:pPr>
      <w:r w:rsidRPr="00B84FD1">
        <w:rPr>
          <w:rFonts w:ascii="Times New Roman" w:hAnsi="Times New Roman" w:cs="Times New Roman"/>
          <w:b/>
          <w:sz w:val="24"/>
          <w:szCs w:val="24"/>
        </w:rPr>
        <w:t>Chấn thương sọ não nghiêm trọng</w:t>
      </w:r>
    </w:p>
    <w:p w14:paraId="41ADA180" w14:textId="5291BE9D" w:rsidR="00EE03BA" w:rsidRPr="00B84FD1" w:rsidRDefault="00EE03BA" w:rsidP="00A638C9">
      <w:pPr>
        <w:spacing w:line="276" w:lineRule="auto"/>
        <w:ind w:left="1170"/>
        <w:jc w:val="both"/>
        <w:rPr>
          <w:rFonts w:ascii="Times New Roman" w:hAnsi="Times New Roman" w:cs="Times New Roman"/>
          <w:sz w:val="24"/>
          <w:szCs w:val="24"/>
        </w:rPr>
      </w:pPr>
      <w:r w:rsidRPr="00B84FD1">
        <w:rPr>
          <w:rFonts w:ascii="Times New Roman" w:hAnsi="Times New Roman" w:cs="Times New Roman"/>
          <w:sz w:val="24"/>
          <w:szCs w:val="24"/>
        </w:rPr>
        <w:t>Là chấn thương đầu do Tai nạn dẫn đến di chứng thần kinh vĩnh viễn và không thể phục hồi, được đánh giá ít nhất 0</w:t>
      </w:r>
      <w:r w:rsidR="003A547D" w:rsidRPr="00B84FD1">
        <w:rPr>
          <w:rFonts w:ascii="Times New Roman" w:hAnsi="Times New Roman" w:cs="Times New Roman"/>
          <w:sz w:val="24"/>
          <w:szCs w:val="24"/>
        </w:rPr>
        <w:t>3 tháng</w:t>
      </w:r>
      <w:r w:rsidRPr="00B84FD1">
        <w:rPr>
          <w:rFonts w:ascii="Times New Roman" w:hAnsi="Times New Roman" w:cs="Times New Roman"/>
          <w:sz w:val="24"/>
          <w:szCs w:val="24"/>
        </w:rPr>
        <w:t xml:space="preserve"> sau khi xảy ra Tai nạn. Chẩn đoán được xác định bởi Bác sĩ chuyên khoa thần kinh, dựa trên cơ sở hình ảnh tổn thương não trên hình ảnh Cộng hưởng từ nhân não (MRI) hoặc trên phim Chụp cắt lớp não (CT), hoặc các kết quả xét nghiệm hình ảnh học đáng tin cậy khác.</w:t>
      </w:r>
    </w:p>
    <w:p w14:paraId="198D740B" w14:textId="67819330" w:rsidR="00EE03BA" w:rsidRPr="00B84FD1" w:rsidRDefault="00EE03BA" w:rsidP="00A638C9">
      <w:pPr>
        <w:spacing w:line="276" w:lineRule="auto"/>
        <w:ind w:left="1170"/>
        <w:jc w:val="both"/>
        <w:rPr>
          <w:rFonts w:ascii="Times New Roman" w:hAnsi="Times New Roman" w:cs="Times New Roman"/>
          <w:sz w:val="24"/>
          <w:szCs w:val="24"/>
        </w:rPr>
      </w:pPr>
      <w:r w:rsidRPr="00B84FD1">
        <w:rPr>
          <w:rFonts w:ascii="Times New Roman" w:hAnsi="Times New Roman" w:cs="Times New Roman"/>
          <w:sz w:val="24"/>
          <w:szCs w:val="24"/>
        </w:rPr>
        <w:t xml:space="preserve">Loại trừ trách nhiệm bảo hiểm trong những trường hợp </w:t>
      </w:r>
      <w:r w:rsidR="00B32CEC" w:rsidRPr="00B84FD1">
        <w:rPr>
          <w:rFonts w:ascii="Times New Roman" w:hAnsi="Times New Roman" w:cs="Times New Roman"/>
          <w:sz w:val="24"/>
          <w:szCs w:val="24"/>
        </w:rPr>
        <w:t>c</w:t>
      </w:r>
      <w:r w:rsidRPr="00B84FD1">
        <w:rPr>
          <w:rFonts w:ascii="Times New Roman" w:hAnsi="Times New Roman" w:cs="Times New Roman"/>
          <w:sz w:val="24"/>
          <w:szCs w:val="24"/>
        </w:rPr>
        <w:t>hấn thương tủy sống</w:t>
      </w:r>
      <w:r w:rsidR="00B517C8" w:rsidRPr="00B84FD1">
        <w:rPr>
          <w:rFonts w:ascii="Times New Roman" w:hAnsi="Times New Roman" w:cs="Times New Roman"/>
          <w:sz w:val="24"/>
          <w:szCs w:val="24"/>
        </w:rPr>
        <w:t>.</w:t>
      </w:r>
    </w:p>
    <w:p w14:paraId="6E353943" w14:textId="58789C11" w:rsidR="003742D3" w:rsidRPr="00B84FD1" w:rsidRDefault="003742D3"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bCs/>
          <w:sz w:val="24"/>
          <w:szCs w:val="24"/>
          <w:lang w:val="pt-BR"/>
        </w:rPr>
      </w:pPr>
      <w:r w:rsidRPr="00B84FD1">
        <w:rPr>
          <w:rFonts w:ascii="Times New Roman" w:hAnsi="Times New Roman" w:cs="Times New Roman"/>
          <w:b/>
          <w:bCs/>
          <w:sz w:val="24"/>
          <w:szCs w:val="24"/>
          <w:lang w:val="pt-BR"/>
        </w:rPr>
        <w:t xml:space="preserve">Chi phí y tế </w:t>
      </w:r>
      <w:r w:rsidRPr="00B32892">
        <w:rPr>
          <w:rFonts w:ascii="Times New Roman" w:hAnsi="Times New Roman" w:cs="Times New Roman"/>
          <w:b/>
          <w:sz w:val="24"/>
          <w:szCs w:val="24"/>
        </w:rPr>
        <w:t>thực</w:t>
      </w:r>
      <w:r w:rsidRPr="00B84FD1">
        <w:rPr>
          <w:rFonts w:ascii="Times New Roman" w:hAnsi="Times New Roman" w:cs="Times New Roman"/>
          <w:b/>
          <w:bCs/>
          <w:sz w:val="24"/>
          <w:szCs w:val="24"/>
          <w:lang w:val="pt-BR"/>
        </w:rPr>
        <w:t xml:space="preserve"> tế</w:t>
      </w:r>
    </w:p>
    <w:p w14:paraId="21B01236" w14:textId="77777777" w:rsidR="003742D3" w:rsidRPr="007E0968" w:rsidRDefault="003742D3" w:rsidP="00A638C9">
      <w:pPr>
        <w:spacing w:line="276" w:lineRule="auto"/>
        <w:ind w:left="1170"/>
        <w:jc w:val="both"/>
        <w:rPr>
          <w:color w:val="000000" w:themeColor="text1"/>
        </w:rPr>
      </w:pPr>
      <w:r w:rsidRPr="00B32892">
        <w:rPr>
          <w:rFonts w:ascii="Times New Roman" w:hAnsi="Times New Roman" w:cs="Times New Roman"/>
          <w:sz w:val="24"/>
          <w:szCs w:val="24"/>
        </w:rPr>
        <w:t>Là chi phí y tế thông lệ và hợp lý phát sinh từ việc điều trị y tế là Cần thiết và hợp lý về mặt y khoa tại Cơ sở y tế đối với Thương tích của Người được bảo hiểm.</w:t>
      </w:r>
    </w:p>
    <w:p w14:paraId="2608263F" w14:textId="5CF9FD3A" w:rsidR="003742D3" w:rsidRPr="00B32892" w:rsidRDefault="003742D3" w:rsidP="00A638C9">
      <w:pPr>
        <w:spacing w:line="276" w:lineRule="auto"/>
        <w:ind w:left="1170"/>
        <w:jc w:val="both"/>
        <w:rPr>
          <w:rFonts w:ascii="Times New Roman" w:hAnsi="Times New Roman" w:cs="Times New Roman"/>
          <w:sz w:val="24"/>
          <w:szCs w:val="24"/>
        </w:rPr>
      </w:pPr>
      <w:r w:rsidRPr="00B32892">
        <w:rPr>
          <w:rFonts w:ascii="Times New Roman" w:hAnsi="Times New Roman" w:cs="Times New Roman"/>
          <w:sz w:val="24"/>
          <w:szCs w:val="24"/>
        </w:rPr>
        <w:lastRenderedPageBreak/>
        <w:t>Chi phí này không bao gồm các chi phí, dịch vụ y tế nhằm phục vụ cho sự tiện nghi của Người được bảo hiểm và Bác sĩ.</w:t>
      </w:r>
    </w:p>
    <w:p w14:paraId="2ECBCB46" w14:textId="6AF904AC" w:rsidR="00C40482" w:rsidRPr="00B84FD1" w:rsidRDefault="00C4048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B84FD1">
        <w:rPr>
          <w:rFonts w:ascii="Times New Roman" w:hAnsi="Times New Roman" w:cs="Times New Roman"/>
          <w:b/>
          <w:sz w:val="24"/>
          <w:szCs w:val="24"/>
          <w:lang w:val="pt-BR"/>
        </w:rPr>
        <w:t>Cần thiết và hợp lý về mặt y khoa</w:t>
      </w:r>
    </w:p>
    <w:p w14:paraId="0891EE57" w14:textId="77777777" w:rsidR="00AF6FB6" w:rsidRPr="00B84FD1" w:rsidRDefault="00AF6FB6" w:rsidP="00A638C9">
      <w:pPr>
        <w:spacing w:line="276" w:lineRule="auto"/>
        <w:ind w:left="1170"/>
        <w:jc w:val="both"/>
        <w:rPr>
          <w:rFonts w:ascii="Times New Roman" w:hAnsi="Times New Roman" w:cs="Times New Roman"/>
          <w:sz w:val="24"/>
          <w:szCs w:val="24"/>
          <w:lang w:val="pt-BR"/>
        </w:rPr>
      </w:pPr>
      <w:r w:rsidRPr="00B84FD1">
        <w:rPr>
          <w:rFonts w:ascii="Times New Roman" w:hAnsi="Times New Roman" w:cs="Times New Roman"/>
          <w:sz w:val="24"/>
          <w:szCs w:val="24"/>
        </w:rPr>
        <w:t>Là dịch vụ</w:t>
      </w:r>
      <w:r w:rsidRPr="00B84FD1">
        <w:rPr>
          <w:rFonts w:ascii="Times New Roman" w:hAnsi="Times New Roman" w:cs="Times New Roman"/>
          <w:sz w:val="24"/>
          <w:szCs w:val="24"/>
          <w:lang w:val="pt-BR"/>
        </w:rPr>
        <w:t xml:space="preserve"> </w:t>
      </w:r>
      <w:r w:rsidRPr="00B32892">
        <w:rPr>
          <w:rFonts w:ascii="Times New Roman" w:hAnsi="Times New Roman" w:cs="Times New Roman"/>
          <w:sz w:val="24"/>
          <w:szCs w:val="24"/>
        </w:rPr>
        <w:t>khám</w:t>
      </w:r>
      <w:r w:rsidRPr="00B84FD1">
        <w:rPr>
          <w:rFonts w:ascii="Times New Roman" w:hAnsi="Times New Roman" w:cs="Times New Roman"/>
          <w:sz w:val="24"/>
          <w:szCs w:val="24"/>
          <w:lang w:val="pt-BR"/>
        </w:rPr>
        <w:t xml:space="preserve"> bệnh, chữa bệnh và chăm sóc y tế:</w:t>
      </w:r>
    </w:p>
    <w:p w14:paraId="6171284A" w14:textId="74FA7DAF" w:rsidR="00AF6FB6" w:rsidRPr="00B84FD1" w:rsidRDefault="00AF6FB6"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được thực hiện tại Cơ sở y tế;</w:t>
      </w:r>
    </w:p>
    <w:p w14:paraId="4D2390EC" w14:textId="72BA7DBE" w:rsidR="00AF6FB6" w:rsidRPr="00B84FD1" w:rsidRDefault="00AF6FB6"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p</w:t>
      </w:r>
      <w:r w:rsidRPr="00B84FD1">
        <w:rPr>
          <w:rFonts w:ascii="Times New Roman" w:hAnsi="Times New Roman" w:cs="Times New Roman"/>
          <w:sz w:val="24"/>
          <w:szCs w:val="24"/>
        </w:rPr>
        <w:t xml:space="preserve">hù hợp với chẩn đoán và điều trị y tế thông thường đối với </w:t>
      </w:r>
      <w:r w:rsidRPr="00B84FD1">
        <w:rPr>
          <w:rFonts w:ascii="Times New Roman" w:hAnsi="Times New Roman" w:cs="Times New Roman"/>
          <w:sz w:val="24"/>
          <w:szCs w:val="24"/>
          <w:lang w:val="pt-BR"/>
        </w:rPr>
        <w:t>Thương tích đó cho mỗi lần Nằm viện</w:t>
      </w:r>
      <w:r w:rsidRPr="00B84FD1">
        <w:rPr>
          <w:rFonts w:ascii="Times New Roman" w:hAnsi="Times New Roman" w:cs="Times New Roman"/>
          <w:sz w:val="24"/>
          <w:szCs w:val="24"/>
        </w:rPr>
        <w:t>;</w:t>
      </w:r>
    </w:p>
    <w:p w14:paraId="687B991B" w14:textId="6B734BDA" w:rsidR="00AF6FB6" w:rsidRPr="00B84FD1" w:rsidRDefault="00AF6FB6"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 xml:space="preserve">có số </w:t>
      </w:r>
      <w:r w:rsidR="00B45F00" w:rsidRPr="00B84FD1">
        <w:rPr>
          <w:rFonts w:ascii="Times New Roman" w:hAnsi="Times New Roman" w:cs="Times New Roman"/>
          <w:sz w:val="24"/>
          <w:szCs w:val="24"/>
          <w:lang w:val="pt-BR"/>
        </w:rPr>
        <w:t>n</w:t>
      </w:r>
      <w:r w:rsidRPr="00B84FD1">
        <w:rPr>
          <w:rFonts w:ascii="Times New Roman" w:hAnsi="Times New Roman" w:cs="Times New Roman"/>
          <w:sz w:val="24"/>
          <w:szCs w:val="24"/>
          <w:lang w:val="pt-BR"/>
        </w:rPr>
        <w:t xml:space="preserve">gày </w:t>
      </w:r>
      <w:r w:rsidR="00774DEC" w:rsidRPr="00B84FD1">
        <w:rPr>
          <w:rFonts w:ascii="Times New Roman" w:hAnsi="Times New Roman" w:cs="Times New Roman"/>
          <w:sz w:val="24"/>
          <w:szCs w:val="24"/>
          <w:lang w:val="pt-BR"/>
        </w:rPr>
        <w:t>N</w:t>
      </w:r>
      <w:r w:rsidRPr="00B84FD1">
        <w:rPr>
          <w:rFonts w:ascii="Times New Roman" w:hAnsi="Times New Roman" w:cs="Times New Roman"/>
          <w:sz w:val="24"/>
          <w:szCs w:val="24"/>
          <w:lang w:val="pt-BR"/>
        </w:rPr>
        <w:t xml:space="preserve">ằm viện và chi phí hợp lý, phù hợp với việc điều trị y tế thông thường </w:t>
      </w:r>
      <w:r w:rsidRPr="00B84FD1">
        <w:rPr>
          <w:rFonts w:ascii="Times New Roman" w:hAnsi="Times New Roman" w:cs="Times New Roman"/>
          <w:sz w:val="24"/>
          <w:szCs w:val="24"/>
        </w:rPr>
        <w:t xml:space="preserve">đối với </w:t>
      </w:r>
      <w:r w:rsidRPr="00B84FD1">
        <w:rPr>
          <w:rFonts w:ascii="Times New Roman" w:hAnsi="Times New Roman" w:cs="Times New Roman"/>
          <w:sz w:val="24"/>
          <w:szCs w:val="24"/>
          <w:lang w:val="pt-BR"/>
        </w:rPr>
        <w:t>Thương tích đó.</w:t>
      </w:r>
    </w:p>
    <w:p w14:paraId="0E9446D0" w14:textId="0A8574AF" w:rsidR="00C40482" w:rsidRPr="00B84FD1" w:rsidRDefault="00C4048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B84FD1">
        <w:rPr>
          <w:rFonts w:ascii="Times New Roman" w:hAnsi="Times New Roman" w:cs="Times New Roman"/>
          <w:b/>
          <w:sz w:val="24"/>
          <w:szCs w:val="24"/>
          <w:lang w:val="pt-BR"/>
        </w:rPr>
        <w:t>Cơ sở y tế</w:t>
      </w:r>
    </w:p>
    <w:p w14:paraId="7B707F5A" w14:textId="3774D6B1" w:rsidR="00B84FD1" w:rsidRPr="007E0968" w:rsidRDefault="00B84FD1" w:rsidP="00A638C9">
      <w:pPr>
        <w:spacing w:line="276" w:lineRule="auto"/>
        <w:ind w:left="1170"/>
        <w:jc w:val="both"/>
        <w:rPr>
          <w:rFonts w:ascii="Times New Roman" w:hAnsi="Times New Roman" w:cs="Times New Roman"/>
          <w:sz w:val="24"/>
          <w:szCs w:val="24"/>
          <w:lang w:val="pt-BR"/>
        </w:rPr>
      </w:pPr>
      <w:r w:rsidRPr="007E0968">
        <w:rPr>
          <w:rFonts w:ascii="Times New Roman" w:hAnsi="Times New Roman" w:cs="Times New Roman"/>
          <w:sz w:val="24"/>
          <w:szCs w:val="24"/>
          <w:lang w:val="pt-BR"/>
        </w:rPr>
        <w:t>Là cơ sở khám bệnh, chữa bệnh được thành lập và hoạt động theo pháp luật Việt Nam, được cấp phép điều trị nội tr</w:t>
      </w:r>
      <w:r w:rsidR="00871470">
        <w:rPr>
          <w:rFonts w:ascii="Times New Roman" w:hAnsi="Times New Roman" w:cs="Times New Roman"/>
          <w:sz w:val="24"/>
          <w:szCs w:val="24"/>
          <w:lang w:val="pt-BR"/>
        </w:rPr>
        <w:t>ú.</w:t>
      </w:r>
    </w:p>
    <w:p w14:paraId="70F7944A" w14:textId="77777777" w:rsidR="008D1862" w:rsidRPr="00B84FD1" w:rsidRDefault="008D186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B84FD1">
        <w:rPr>
          <w:rFonts w:ascii="Times New Roman" w:hAnsi="Times New Roman" w:cs="Times New Roman"/>
          <w:b/>
          <w:sz w:val="24"/>
          <w:szCs w:val="24"/>
          <w:lang w:val="pt-BR"/>
        </w:rPr>
        <w:t>Giấy chứng nhận bảo hiểm</w:t>
      </w:r>
    </w:p>
    <w:p w14:paraId="6819742D" w14:textId="62857635" w:rsidR="008D1862" w:rsidRPr="00B84FD1" w:rsidRDefault="008D1862" w:rsidP="00A638C9">
      <w:pPr>
        <w:spacing w:line="276" w:lineRule="auto"/>
        <w:ind w:left="1170"/>
        <w:jc w:val="both"/>
        <w:rPr>
          <w:rFonts w:ascii="Times New Roman" w:eastAsia="Arial" w:hAnsi="Times New Roman" w:cs="Times New Roman"/>
          <w:sz w:val="24"/>
          <w:szCs w:val="24"/>
          <w:lang w:val="pt-BR"/>
        </w:rPr>
      </w:pPr>
      <w:r w:rsidRPr="00B84FD1">
        <w:rPr>
          <w:rFonts w:ascii="Times New Roman" w:eastAsia="Arial" w:hAnsi="Times New Roman" w:cs="Times New Roman"/>
          <w:sz w:val="24"/>
          <w:szCs w:val="24"/>
          <w:lang w:val="pt-BR"/>
        </w:rPr>
        <w:t xml:space="preserve">Là văn bản thể hiện Generali chấp nhận bảo hiểm theo yêu cầu của Bên mua bảo hiểm. </w:t>
      </w:r>
    </w:p>
    <w:p w14:paraId="338ACB9F" w14:textId="77777777" w:rsidR="008D1862" w:rsidRPr="00B84FD1" w:rsidRDefault="008D186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B84FD1">
        <w:rPr>
          <w:rFonts w:ascii="Times New Roman" w:hAnsi="Times New Roman" w:cs="Times New Roman"/>
          <w:b/>
          <w:sz w:val="24"/>
          <w:szCs w:val="24"/>
          <w:lang w:val="pt-BR"/>
        </w:rPr>
        <w:t xml:space="preserve">Hồ sơ yêu cầu bảo hiểm </w:t>
      </w:r>
    </w:p>
    <w:p w14:paraId="6EB27477" w14:textId="6415DE65" w:rsidR="008D1862" w:rsidRPr="00B84FD1" w:rsidRDefault="008D1862" w:rsidP="00A638C9">
      <w:pPr>
        <w:spacing w:line="276" w:lineRule="auto"/>
        <w:ind w:left="1170"/>
        <w:jc w:val="both"/>
        <w:rPr>
          <w:rFonts w:ascii="Times New Roman" w:eastAsia="Arial" w:hAnsi="Times New Roman" w:cs="Times New Roman"/>
          <w:sz w:val="24"/>
          <w:szCs w:val="24"/>
          <w:lang w:val="pt-BR"/>
        </w:rPr>
      </w:pPr>
      <w:r w:rsidRPr="00B84FD1">
        <w:rPr>
          <w:rFonts w:ascii="Times New Roman" w:eastAsia="Arial" w:hAnsi="Times New Roman" w:cs="Times New Roman"/>
          <w:sz w:val="24"/>
          <w:szCs w:val="24"/>
          <w:lang w:val="pt-BR"/>
        </w:rPr>
        <w:t xml:space="preserve">Là hồ sơ ghi nhận yêu cầu bảo hiểm của Bên mua bảo hiểm, các khai báo, cam kết của Bên mua bảo hiểm và </w:t>
      </w:r>
      <w:r w:rsidR="003E02F9" w:rsidRPr="00B84FD1">
        <w:rPr>
          <w:rFonts w:ascii="Times New Roman" w:eastAsia="Arial" w:hAnsi="Times New Roman" w:cs="Times New Roman"/>
          <w:sz w:val="24"/>
          <w:szCs w:val="24"/>
          <w:lang w:val="pt-BR"/>
        </w:rPr>
        <w:t>N</w:t>
      </w:r>
      <w:r w:rsidRPr="00B84FD1">
        <w:rPr>
          <w:rFonts w:ascii="Times New Roman" w:eastAsia="Arial" w:hAnsi="Times New Roman" w:cs="Times New Roman"/>
          <w:sz w:val="24"/>
          <w:szCs w:val="24"/>
          <w:lang w:val="pt-BR"/>
        </w:rPr>
        <w:t>gười được bảo hiểm, gồm các tài liệu như: giấy yêu cầu bảo hiểm, tờ khai/bản khai thông tin (nếu có)</w:t>
      </w:r>
      <w:r w:rsidR="00587697" w:rsidRPr="00B84FD1">
        <w:rPr>
          <w:rFonts w:ascii="Times New Roman" w:eastAsia="Arial" w:hAnsi="Times New Roman" w:cs="Times New Roman"/>
          <w:sz w:val="24"/>
          <w:szCs w:val="24"/>
          <w:lang w:val="pt-BR"/>
        </w:rPr>
        <w:t>.</w:t>
      </w:r>
    </w:p>
    <w:p w14:paraId="3DE0F262" w14:textId="77777777" w:rsidR="008D1862" w:rsidRPr="00B84FD1" w:rsidRDefault="008D186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B84FD1">
        <w:rPr>
          <w:rFonts w:ascii="Times New Roman" w:hAnsi="Times New Roman" w:cs="Times New Roman"/>
          <w:b/>
          <w:sz w:val="24"/>
          <w:szCs w:val="24"/>
          <w:lang w:val="pt-BR"/>
        </w:rPr>
        <w:t>Hợp đồng bảo hiểm (“Hợp đồng”)</w:t>
      </w:r>
    </w:p>
    <w:p w14:paraId="402FAE0F" w14:textId="3601C1DA" w:rsidR="008D1862" w:rsidRPr="00B84FD1" w:rsidRDefault="008D1862" w:rsidP="00A638C9">
      <w:pPr>
        <w:spacing w:line="276" w:lineRule="auto"/>
        <w:ind w:left="1170"/>
        <w:jc w:val="both"/>
        <w:rPr>
          <w:rFonts w:ascii="Times New Roman" w:eastAsia="Calibri" w:hAnsi="Times New Roman" w:cs="Times New Roman"/>
          <w:sz w:val="24"/>
          <w:szCs w:val="24"/>
          <w:lang w:val="pt-BR"/>
        </w:rPr>
      </w:pPr>
      <w:r w:rsidRPr="00B84FD1">
        <w:rPr>
          <w:rFonts w:ascii="Times New Roman" w:eastAsia="Arial" w:hAnsi="Times New Roman" w:cs="Times New Roman"/>
          <w:sz w:val="24"/>
          <w:szCs w:val="24"/>
          <w:lang w:val="pt-BR"/>
        </w:rPr>
        <w:t xml:space="preserve">Là thỏa thuận bằng văn bản được giao kết giữa Generali và Bên mua bảo hiểm, trên cơ sở yêu cầu bảo hiểm và các khai báo, cam kết của Bên mua bảo hiểm, </w:t>
      </w:r>
      <w:r w:rsidR="00D81DCC" w:rsidRPr="00B84FD1">
        <w:rPr>
          <w:rFonts w:ascii="Times New Roman" w:eastAsia="Arial" w:hAnsi="Times New Roman" w:cs="Times New Roman"/>
          <w:sz w:val="24"/>
          <w:szCs w:val="24"/>
          <w:lang w:val="pt-BR"/>
        </w:rPr>
        <w:t>N</w:t>
      </w:r>
      <w:r w:rsidRPr="00B84FD1">
        <w:rPr>
          <w:rFonts w:ascii="Times New Roman" w:eastAsia="Arial" w:hAnsi="Times New Roman" w:cs="Times New Roman"/>
          <w:sz w:val="24"/>
          <w:szCs w:val="24"/>
          <w:lang w:val="pt-BR"/>
        </w:rPr>
        <w:t>gười được bảo hiểm.</w:t>
      </w:r>
      <w:r w:rsidR="00B32CEC" w:rsidRPr="00B84FD1">
        <w:rPr>
          <w:rFonts w:ascii="Times New Roman" w:eastAsia="Calibri" w:hAnsi="Times New Roman" w:cs="Times New Roman"/>
          <w:sz w:val="24"/>
          <w:szCs w:val="24"/>
          <w:lang w:val="pt-BR"/>
        </w:rPr>
        <w:t xml:space="preserve"> </w:t>
      </w:r>
      <w:r w:rsidRPr="00B84FD1">
        <w:rPr>
          <w:rFonts w:ascii="Times New Roman" w:eastAsia="Calibri" w:hAnsi="Times New Roman" w:cs="Times New Roman"/>
          <w:sz w:val="24"/>
          <w:szCs w:val="24"/>
          <w:lang w:val="pt-BR"/>
        </w:rPr>
        <w:t xml:space="preserve">Hợp đồng </w:t>
      </w:r>
      <w:r w:rsidRPr="00B84FD1">
        <w:rPr>
          <w:rFonts w:ascii="Times New Roman" w:eastAsia="Arial" w:hAnsi="Times New Roman" w:cs="Times New Roman"/>
          <w:sz w:val="24"/>
          <w:szCs w:val="24"/>
          <w:lang w:val="pt-BR"/>
        </w:rPr>
        <w:t>bao</w:t>
      </w:r>
      <w:r w:rsidRPr="00B84FD1">
        <w:rPr>
          <w:rFonts w:ascii="Times New Roman" w:eastAsia="Calibri" w:hAnsi="Times New Roman" w:cs="Times New Roman"/>
          <w:sz w:val="24"/>
          <w:szCs w:val="24"/>
          <w:lang w:val="pt-BR"/>
        </w:rPr>
        <w:t xml:space="preserve"> gồm:</w:t>
      </w:r>
    </w:p>
    <w:p w14:paraId="00355908" w14:textId="77777777" w:rsidR="008D1862" w:rsidRPr="00B32892" w:rsidRDefault="008D1862"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eastAsia="Arial" w:hAnsi="Times New Roman" w:cs="Times New Roman"/>
          <w:sz w:val="24"/>
          <w:szCs w:val="24"/>
          <w:lang w:val="pt-BR"/>
        </w:rPr>
        <w:t xml:space="preserve">Hồ </w:t>
      </w:r>
      <w:r w:rsidRPr="00B32892">
        <w:rPr>
          <w:rFonts w:ascii="Times New Roman" w:hAnsi="Times New Roman" w:cs="Times New Roman"/>
          <w:sz w:val="24"/>
          <w:szCs w:val="24"/>
          <w:lang w:val="pt-BR"/>
        </w:rPr>
        <w:t>sơ yêu cầu bảo hiểm;</w:t>
      </w:r>
    </w:p>
    <w:p w14:paraId="19A54ABF" w14:textId="77777777" w:rsidR="008D1862" w:rsidRPr="00B32892" w:rsidRDefault="008D1862"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32892">
        <w:rPr>
          <w:rFonts w:ascii="Times New Roman" w:hAnsi="Times New Roman" w:cs="Times New Roman"/>
          <w:sz w:val="24"/>
          <w:szCs w:val="24"/>
          <w:lang w:val="pt-BR"/>
        </w:rPr>
        <w:t>Giấy chứng nhận bảo hiểm;</w:t>
      </w:r>
    </w:p>
    <w:p w14:paraId="753135C3" w14:textId="77777777" w:rsidR="008D1862" w:rsidRPr="00B32892" w:rsidRDefault="008D1862"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32892">
        <w:rPr>
          <w:rFonts w:ascii="Times New Roman" w:hAnsi="Times New Roman" w:cs="Times New Roman"/>
          <w:sz w:val="24"/>
          <w:szCs w:val="24"/>
          <w:lang w:val="pt-BR"/>
        </w:rPr>
        <w:t>Quy tắc và điều khoản này;</w:t>
      </w:r>
    </w:p>
    <w:p w14:paraId="70BCD9E9" w14:textId="54876516" w:rsidR="00A54140" w:rsidRPr="00B84FD1" w:rsidRDefault="008D1862" w:rsidP="00A638C9">
      <w:pPr>
        <w:numPr>
          <w:ilvl w:val="0"/>
          <w:numId w:val="3"/>
        </w:numPr>
        <w:spacing w:before="120" w:after="120" w:line="276" w:lineRule="auto"/>
        <w:ind w:left="1530"/>
        <w:jc w:val="both"/>
        <w:rPr>
          <w:rFonts w:ascii="Times New Roman" w:eastAsia="Arial" w:hAnsi="Times New Roman" w:cs="Times New Roman"/>
          <w:sz w:val="24"/>
          <w:szCs w:val="24"/>
          <w:lang w:val="pt-BR"/>
        </w:rPr>
      </w:pPr>
      <w:r w:rsidRPr="00B32892">
        <w:rPr>
          <w:rFonts w:ascii="Times New Roman" w:hAnsi="Times New Roman" w:cs="Times New Roman"/>
          <w:sz w:val="24"/>
          <w:szCs w:val="24"/>
          <w:lang w:val="pt-BR"/>
        </w:rPr>
        <w:t>Các văn bản xác nhận của Generali, các văn bản thỏa thuận giữa Generali và Bên mua bảo hiểm trong quá trình giao kết, thực hiện Hợp đồng, bao gồm cả các bản kê khai,</w:t>
      </w:r>
      <w:r w:rsidRPr="00B84FD1">
        <w:rPr>
          <w:rFonts w:ascii="Times New Roman" w:eastAsia="Arial" w:hAnsi="Times New Roman" w:cs="Times New Roman"/>
          <w:sz w:val="24"/>
          <w:szCs w:val="24"/>
          <w:lang w:val="pt-BR"/>
        </w:rPr>
        <w:t xml:space="preserve"> bản trả lời hay bất cứ chứng từ nào làm căn cứ giao kết, sửa đổi, bổ sung hay thực hiện Hợp đồng.</w:t>
      </w:r>
    </w:p>
    <w:p w14:paraId="77336D70" w14:textId="45E94B6B" w:rsidR="00F36E0D" w:rsidRPr="00F4790F" w:rsidRDefault="00F36E0D"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F4790F">
        <w:rPr>
          <w:rFonts w:ascii="Times New Roman" w:hAnsi="Times New Roman" w:cs="Times New Roman"/>
          <w:b/>
          <w:sz w:val="24"/>
          <w:szCs w:val="24"/>
          <w:lang w:val="pt-BR"/>
        </w:rPr>
        <w:t>Ngày hiệu lực hợp đồng</w:t>
      </w:r>
    </w:p>
    <w:p w14:paraId="3655087D" w14:textId="4346A18A" w:rsidR="00F36E0D" w:rsidRPr="007E0968" w:rsidRDefault="00F36E0D" w:rsidP="00A638C9">
      <w:pPr>
        <w:spacing w:line="276" w:lineRule="auto"/>
        <w:ind w:left="1170"/>
        <w:jc w:val="both"/>
        <w:rPr>
          <w:rFonts w:ascii="Times New Roman" w:hAnsi="Times New Roman" w:cs="Times New Roman"/>
          <w:sz w:val="24"/>
          <w:szCs w:val="24"/>
          <w:lang w:val="pt-BR"/>
        </w:rPr>
      </w:pPr>
      <w:r w:rsidRPr="00B32892">
        <w:rPr>
          <w:rFonts w:ascii="Times New Roman" w:eastAsia="Arial" w:hAnsi="Times New Roman" w:cs="Times New Roman"/>
          <w:sz w:val="24"/>
          <w:szCs w:val="24"/>
          <w:lang w:val="pt-BR"/>
        </w:rPr>
        <w:t>Là</w:t>
      </w:r>
      <w:r w:rsidRPr="00F4790F">
        <w:rPr>
          <w:rFonts w:ascii="Times New Roman" w:hAnsi="Times New Roman" w:cs="Times New Roman"/>
          <w:sz w:val="24"/>
          <w:szCs w:val="24"/>
          <w:lang w:val="pt-BR"/>
        </w:rPr>
        <w:t xml:space="preserve"> ngày mà Hợp đồng bắt đầu có hiệu lực và được thể hiện trên Giấy chứng nhận bảo hiểm.</w:t>
      </w:r>
    </w:p>
    <w:p w14:paraId="036310F8" w14:textId="3B89F3A6" w:rsidR="008D1862" w:rsidRPr="00B84FD1" w:rsidRDefault="008D186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rPr>
      </w:pPr>
      <w:r w:rsidRPr="00B84FD1">
        <w:rPr>
          <w:rFonts w:ascii="Times New Roman" w:hAnsi="Times New Roman" w:cs="Times New Roman"/>
          <w:b/>
          <w:sz w:val="24"/>
          <w:szCs w:val="24"/>
        </w:rPr>
        <w:t xml:space="preserve">Người </w:t>
      </w:r>
      <w:r w:rsidRPr="00B32892">
        <w:rPr>
          <w:rFonts w:ascii="Times New Roman" w:hAnsi="Times New Roman" w:cs="Times New Roman"/>
          <w:b/>
          <w:sz w:val="24"/>
          <w:szCs w:val="24"/>
          <w:lang w:val="pt-BR"/>
        </w:rPr>
        <w:t>được</w:t>
      </w:r>
      <w:r w:rsidRPr="00B84FD1">
        <w:rPr>
          <w:rFonts w:ascii="Times New Roman" w:hAnsi="Times New Roman" w:cs="Times New Roman"/>
          <w:b/>
          <w:sz w:val="24"/>
          <w:szCs w:val="24"/>
        </w:rPr>
        <w:t xml:space="preserve"> bảo hiểm</w:t>
      </w:r>
    </w:p>
    <w:p w14:paraId="24CEE0AA" w14:textId="7C769704" w:rsidR="00C40482" w:rsidRDefault="008D1862" w:rsidP="00A638C9">
      <w:pPr>
        <w:spacing w:line="276" w:lineRule="auto"/>
        <w:ind w:left="1170"/>
        <w:jc w:val="both"/>
        <w:rPr>
          <w:rFonts w:ascii="Times New Roman" w:eastAsia="Arial" w:hAnsi="Times New Roman" w:cs="Times New Roman"/>
          <w:sz w:val="24"/>
          <w:szCs w:val="24"/>
          <w:lang w:val="pt-BR"/>
        </w:rPr>
      </w:pPr>
      <w:r w:rsidRPr="00B32892">
        <w:rPr>
          <w:rFonts w:ascii="Times New Roman" w:hAnsi="Times New Roman" w:cs="Times New Roman"/>
          <w:sz w:val="24"/>
          <w:szCs w:val="24"/>
          <w:lang w:val="pt-BR"/>
        </w:rPr>
        <w:lastRenderedPageBreak/>
        <w:t xml:space="preserve">Là </w:t>
      </w:r>
      <w:r w:rsidRPr="00B32892">
        <w:rPr>
          <w:rFonts w:ascii="Times New Roman" w:eastAsia="Arial" w:hAnsi="Times New Roman" w:cs="Times New Roman"/>
          <w:sz w:val="24"/>
          <w:szCs w:val="24"/>
          <w:lang w:val="pt-BR"/>
        </w:rPr>
        <w:t>cá</w:t>
      </w:r>
      <w:r w:rsidRPr="00B32892">
        <w:rPr>
          <w:rFonts w:ascii="Times New Roman" w:hAnsi="Times New Roman" w:cs="Times New Roman"/>
          <w:sz w:val="24"/>
          <w:szCs w:val="24"/>
          <w:lang w:val="pt-BR"/>
        </w:rPr>
        <w:t xml:space="preserve"> nhân đang cư trú tại Việt Nam, từ </w:t>
      </w:r>
      <w:r w:rsidR="00A1604A" w:rsidRPr="00B32892">
        <w:rPr>
          <w:rFonts w:ascii="Times New Roman" w:hAnsi="Times New Roman" w:cs="Times New Roman"/>
          <w:sz w:val="24"/>
          <w:szCs w:val="24"/>
          <w:lang w:val="pt-BR"/>
        </w:rPr>
        <w:t>0</w:t>
      </w:r>
      <w:r w:rsidR="00587697" w:rsidRPr="00B32892">
        <w:rPr>
          <w:rFonts w:ascii="Times New Roman" w:hAnsi="Times New Roman" w:cs="Times New Roman"/>
          <w:sz w:val="24"/>
          <w:szCs w:val="24"/>
          <w:lang w:val="pt-BR"/>
        </w:rPr>
        <w:t>4</w:t>
      </w:r>
      <w:r w:rsidRPr="00B32892">
        <w:rPr>
          <w:rFonts w:ascii="Times New Roman" w:hAnsi="Times New Roman" w:cs="Times New Roman"/>
          <w:sz w:val="24"/>
          <w:szCs w:val="24"/>
          <w:lang w:val="pt-BR"/>
        </w:rPr>
        <w:t xml:space="preserve"> Tuổi đến </w:t>
      </w:r>
      <w:r w:rsidR="00A93FBE" w:rsidRPr="00B32892">
        <w:rPr>
          <w:rFonts w:ascii="Times New Roman" w:hAnsi="Times New Roman" w:cs="Times New Roman"/>
          <w:sz w:val="24"/>
          <w:szCs w:val="24"/>
          <w:lang w:val="pt-BR"/>
        </w:rPr>
        <w:t>6</w:t>
      </w:r>
      <w:r w:rsidRPr="00B32892">
        <w:rPr>
          <w:rFonts w:ascii="Times New Roman" w:hAnsi="Times New Roman" w:cs="Times New Roman"/>
          <w:sz w:val="24"/>
          <w:szCs w:val="24"/>
          <w:lang w:val="pt-BR"/>
        </w:rPr>
        <w:t>9 Tuổi tại ngày hiệu lực hợp đồng nà</w:t>
      </w:r>
      <w:r w:rsidRPr="00B84FD1">
        <w:rPr>
          <w:rFonts w:ascii="Times New Roman" w:eastAsia="Arial" w:hAnsi="Times New Roman" w:cs="Times New Roman"/>
          <w:sz w:val="24"/>
          <w:szCs w:val="24"/>
          <w:lang w:val="pt-BR"/>
        </w:rPr>
        <w:t>y và được Generali chấp thuận bảo hiểm</w:t>
      </w:r>
      <w:r w:rsidR="00AF6FB6" w:rsidRPr="00B84FD1">
        <w:rPr>
          <w:rFonts w:ascii="Times New Roman" w:eastAsia="Arial" w:hAnsi="Times New Roman" w:cs="Times New Roman"/>
          <w:sz w:val="24"/>
          <w:szCs w:val="24"/>
          <w:lang w:val="pt-BR"/>
        </w:rPr>
        <w:t xml:space="preserve"> </w:t>
      </w:r>
      <w:r w:rsidR="00AF6FB6" w:rsidRPr="00B84FD1">
        <w:rPr>
          <w:rFonts w:ascii="Times New Roman" w:hAnsi="Times New Roman" w:cs="Times New Roman"/>
          <w:sz w:val="24"/>
          <w:szCs w:val="24"/>
          <w:lang w:val="vi-VN"/>
        </w:rPr>
        <w:t>theo Quy tắc và điều khoản này</w:t>
      </w:r>
      <w:r w:rsidRPr="00B84FD1">
        <w:rPr>
          <w:rFonts w:ascii="Times New Roman" w:eastAsia="Arial" w:hAnsi="Times New Roman" w:cs="Times New Roman"/>
          <w:sz w:val="24"/>
          <w:szCs w:val="24"/>
          <w:lang w:val="pt-BR"/>
        </w:rPr>
        <w:t xml:space="preserve">. </w:t>
      </w:r>
    </w:p>
    <w:p w14:paraId="1405DB7E" w14:textId="5FE71B7B" w:rsidR="00E947A0" w:rsidRDefault="00E947A0" w:rsidP="00A638C9">
      <w:pPr>
        <w:spacing w:line="276" w:lineRule="auto"/>
        <w:ind w:left="1170"/>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Người được bảo hiểm có thể là:</w:t>
      </w:r>
    </w:p>
    <w:p w14:paraId="3F2E16E3" w14:textId="77777777" w:rsidR="00E947A0" w:rsidRDefault="00E947A0" w:rsidP="00A638C9">
      <w:pPr>
        <w:pStyle w:val="ListParagraph"/>
        <w:numPr>
          <w:ilvl w:val="0"/>
          <w:numId w:val="15"/>
        </w:numPr>
        <w:spacing w:after="120" w:line="276" w:lineRule="auto"/>
        <w:ind w:left="1497" w:hanging="331"/>
        <w:contextualSpacing w:val="0"/>
        <w:jc w:val="both"/>
        <w:rPr>
          <w:rFonts w:ascii="Times New Roman" w:eastAsia="Arial" w:hAnsi="Times New Roman" w:cs="Times New Roman"/>
          <w:sz w:val="24"/>
          <w:szCs w:val="24"/>
          <w:lang w:val="pt-BR"/>
        </w:rPr>
      </w:pPr>
      <w:r w:rsidRPr="007E0968">
        <w:rPr>
          <w:rFonts w:ascii="Times New Roman" w:eastAsia="Arial" w:hAnsi="Times New Roman" w:cs="Times New Roman"/>
          <w:sz w:val="24"/>
          <w:szCs w:val="24"/>
          <w:lang w:val="pt-BR"/>
        </w:rPr>
        <w:t>Bên mua bảo hiểm</w:t>
      </w:r>
      <w:r>
        <w:rPr>
          <w:rFonts w:ascii="Times New Roman" w:eastAsia="Arial" w:hAnsi="Times New Roman" w:cs="Times New Roman"/>
          <w:sz w:val="24"/>
          <w:szCs w:val="24"/>
          <w:lang w:val="pt-BR"/>
        </w:rPr>
        <w:t>;</w:t>
      </w:r>
      <w:r w:rsidRPr="007E0968">
        <w:rPr>
          <w:rFonts w:ascii="Times New Roman" w:eastAsia="Arial" w:hAnsi="Times New Roman" w:cs="Times New Roman"/>
          <w:sz w:val="24"/>
          <w:szCs w:val="24"/>
          <w:lang w:val="pt-BR"/>
        </w:rPr>
        <w:t xml:space="preserve"> hoặc </w:t>
      </w:r>
    </w:p>
    <w:p w14:paraId="306BD274" w14:textId="6769AA14" w:rsidR="00E947A0" w:rsidRDefault="00E947A0" w:rsidP="00A638C9">
      <w:pPr>
        <w:pStyle w:val="ListParagraph"/>
        <w:numPr>
          <w:ilvl w:val="0"/>
          <w:numId w:val="15"/>
        </w:numPr>
        <w:spacing w:after="120" w:line="276" w:lineRule="auto"/>
        <w:ind w:left="1497" w:hanging="331"/>
        <w:contextualSpacing w:val="0"/>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C</w:t>
      </w:r>
      <w:r w:rsidRPr="007E0968">
        <w:rPr>
          <w:rFonts w:ascii="Times New Roman" w:eastAsia="Arial" w:hAnsi="Times New Roman" w:cs="Times New Roman"/>
          <w:sz w:val="24"/>
          <w:szCs w:val="24"/>
          <w:lang w:val="pt-BR"/>
        </w:rPr>
        <w:t xml:space="preserve">on (dưới 18 </w:t>
      </w:r>
      <w:r w:rsidR="00D72DE3">
        <w:rPr>
          <w:rFonts w:ascii="Times New Roman" w:eastAsia="Arial" w:hAnsi="Times New Roman" w:cs="Times New Roman"/>
          <w:sz w:val="24"/>
          <w:szCs w:val="24"/>
          <w:lang w:val="pt-BR"/>
        </w:rPr>
        <w:t>t</w:t>
      </w:r>
      <w:r w:rsidRPr="007E0968">
        <w:rPr>
          <w:rFonts w:ascii="Times New Roman" w:eastAsia="Arial" w:hAnsi="Times New Roman" w:cs="Times New Roman"/>
          <w:sz w:val="24"/>
          <w:szCs w:val="24"/>
          <w:lang w:val="pt-BR"/>
        </w:rPr>
        <w:t xml:space="preserve">uổi tại ngày hiệu lực hợp đồng) của Bên mua bảo hiểm. </w:t>
      </w:r>
    </w:p>
    <w:p w14:paraId="714B6EAB" w14:textId="0FF1F5E9" w:rsidR="00AF4E4F" w:rsidRDefault="00AF4E4F" w:rsidP="00A638C9">
      <w:pPr>
        <w:pStyle w:val="ListParagraph"/>
        <w:numPr>
          <w:ilvl w:val="2"/>
          <w:numId w:val="6"/>
        </w:numPr>
        <w:tabs>
          <w:tab w:val="left" w:pos="1170"/>
        </w:tabs>
        <w:spacing w:before="120" w:after="120" w:line="276" w:lineRule="auto"/>
        <w:ind w:left="720" w:firstLine="0"/>
        <w:contextualSpacing w:val="0"/>
        <w:jc w:val="both"/>
        <w:rPr>
          <w:rFonts w:ascii="Segoe UI" w:eastAsia="Times New Roman" w:hAnsi="Segoe UI" w:cs="Segoe UI"/>
          <w:sz w:val="21"/>
          <w:szCs w:val="21"/>
        </w:rPr>
      </w:pPr>
      <w:r w:rsidRPr="00B32892">
        <w:rPr>
          <w:rFonts w:ascii="Times New Roman" w:hAnsi="Times New Roman" w:cs="Times New Roman"/>
          <w:b/>
          <w:sz w:val="24"/>
          <w:szCs w:val="24"/>
        </w:rPr>
        <w:t>Người</w:t>
      </w:r>
      <w:r w:rsidRPr="00AF4E4F">
        <w:rPr>
          <w:rFonts w:ascii="Times New Roman" w:eastAsia="Times New Roman" w:hAnsi="Times New Roman" w:cs="Times New Roman"/>
          <w:b/>
          <w:bCs/>
          <w:sz w:val="24"/>
          <w:szCs w:val="24"/>
          <w:lang w:val="pt-BR"/>
        </w:rPr>
        <w:t xml:space="preserve"> thụ hưởng</w:t>
      </w:r>
      <w:r w:rsidRPr="00AF4E4F">
        <w:rPr>
          <w:rFonts w:ascii="Segoe UI" w:eastAsia="Times New Roman" w:hAnsi="Segoe UI" w:cs="Segoe UI"/>
          <w:sz w:val="21"/>
          <w:szCs w:val="21"/>
        </w:rPr>
        <w:t xml:space="preserve"> </w:t>
      </w:r>
    </w:p>
    <w:p w14:paraId="5BAEA119" w14:textId="0D54A932" w:rsidR="00AF4E4F" w:rsidRPr="00AF4E4F" w:rsidRDefault="00AF4E4F" w:rsidP="00A638C9">
      <w:pPr>
        <w:spacing w:line="276" w:lineRule="auto"/>
        <w:ind w:left="1170"/>
        <w:jc w:val="both"/>
        <w:rPr>
          <w:rFonts w:ascii="Segoe UI" w:eastAsia="Times New Roman" w:hAnsi="Segoe UI" w:cs="Segoe UI"/>
          <w:sz w:val="21"/>
          <w:szCs w:val="21"/>
        </w:rPr>
      </w:pPr>
      <w:r w:rsidRPr="00AF4E4F">
        <w:rPr>
          <w:rFonts w:ascii="Times New Roman" w:eastAsia="Times New Roman" w:hAnsi="Times New Roman" w:cs="Times New Roman"/>
          <w:sz w:val="24"/>
          <w:szCs w:val="24"/>
        </w:rPr>
        <w:t>L</w:t>
      </w:r>
      <w:r w:rsidRPr="00AF4E4F">
        <w:rPr>
          <w:rFonts w:ascii="Times New Roman" w:eastAsia="Times New Roman" w:hAnsi="Times New Roman" w:cs="Times New Roman"/>
          <w:sz w:val="24"/>
          <w:szCs w:val="24"/>
          <w:lang w:val="vi-VN"/>
        </w:rPr>
        <w:t xml:space="preserve">à </w:t>
      </w:r>
      <w:r w:rsidRPr="00AF4E4F">
        <w:rPr>
          <w:rFonts w:ascii="Times New Roman" w:eastAsia="Times New Roman" w:hAnsi="Times New Roman" w:cs="Times New Roman"/>
          <w:sz w:val="24"/>
          <w:szCs w:val="24"/>
        </w:rPr>
        <w:t>người</w:t>
      </w:r>
      <w:r w:rsidRPr="00AF4E4F">
        <w:rPr>
          <w:rFonts w:ascii="Times New Roman" w:eastAsia="Times New Roman" w:hAnsi="Times New Roman" w:cs="Times New Roman"/>
          <w:sz w:val="24"/>
          <w:szCs w:val="24"/>
          <w:lang w:val="vi-VN"/>
        </w:rPr>
        <w:t xml:space="preserve"> được Bên mua bảo hiểm chỉ định</w:t>
      </w:r>
      <w:r w:rsidR="00204590">
        <w:rPr>
          <w:rFonts w:ascii="Times New Roman" w:eastAsia="Times New Roman" w:hAnsi="Times New Roman" w:cs="Times New Roman"/>
          <w:sz w:val="24"/>
          <w:szCs w:val="24"/>
        </w:rPr>
        <w:t xml:space="preserve"> hợp lệ</w:t>
      </w:r>
      <w:r w:rsidR="00540AC6">
        <w:rPr>
          <w:rFonts w:ascii="Times New Roman" w:eastAsia="Times New Roman" w:hAnsi="Times New Roman" w:cs="Times New Roman"/>
          <w:sz w:val="24"/>
          <w:szCs w:val="24"/>
        </w:rPr>
        <w:t xml:space="preserve"> </w:t>
      </w:r>
      <w:r w:rsidRPr="00AF4E4F">
        <w:rPr>
          <w:rFonts w:ascii="Times New Roman" w:eastAsia="Times New Roman" w:hAnsi="Times New Roman" w:cs="Times New Roman"/>
          <w:sz w:val="24"/>
          <w:szCs w:val="24"/>
          <w:lang w:val="vi-VN"/>
        </w:rPr>
        <w:t>để nhận quyền lợi bảo hiểm</w:t>
      </w:r>
      <w:r w:rsidR="005E26FE">
        <w:rPr>
          <w:rFonts w:ascii="Times New Roman" w:eastAsia="Times New Roman" w:hAnsi="Times New Roman" w:cs="Times New Roman"/>
          <w:sz w:val="24"/>
          <w:szCs w:val="24"/>
        </w:rPr>
        <w:t xml:space="preserve"> theo Quy tắc và điều khoản của sản phẩm này</w:t>
      </w:r>
      <w:r w:rsidR="002A772B">
        <w:rPr>
          <w:rFonts w:ascii="Times New Roman" w:eastAsia="Times New Roman" w:hAnsi="Times New Roman" w:cs="Times New Roman"/>
          <w:sz w:val="24"/>
          <w:szCs w:val="24"/>
        </w:rPr>
        <w:t>.</w:t>
      </w:r>
      <w:r w:rsidR="00540AC6">
        <w:rPr>
          <w:rFonts w:ascii="Times New Roman" w:eastAsia="Times New Roman" w:hAnsi="Times New Roman" w:cs="Times New Roman"/>
          <w:sz w:val="24"/>
          <w:szCs w:val="24"/>
        </w:rPr>
        <w:t xml:space="preserve"> </w:t>
      </w:r>
      <w:r w:rsidR="00540AC6">
        <w:rPr>
          <w:rFonts w:ascii="Times New Roman" w:eastAsia="Arial" w:hAnsi="Times New Roman" w:cs="Times New Roman"/>
          <w:sz w:val="24"/>
          <w:szCs w:val="24"/>
          <w:lang w:val="pt-BR"/>
        </w:rPr>
        <w:t>Người thụ hưởng</w:t>
      </w:r>
      <w:r w:rsidR="00540AC6" w:rsidRPr="00B84FD1">
        <w:rPr>
          <w:rFonts w:ascii="Times New Roman" w:eastAsia="Arial" w:hAnsi="Times New Roman" w:cs="Times New Roman"/>
          <w:sz w:val="24"/>
          <w:szCs w:val="24"/>
          <w:lang w:val="pt-BR"/>
        </w:rPr>
        <w:t xml:space="preserve"> được thể hiện tại Giấy chứng nhận bảo hiểm hoặc văn bản xác nhận của Generali hoặc văn bản thỏa thuận giữa Generali và Bên mua bảo hiểm (nếu có).</w:t>
      </w:r>
    </w:p>
    <w:p w14:paraId="5CCB6AA2" w14:textId="77777777" w:rsidR="00C40482" w:rsidRPr="00B84FD1" w:rsidRDefault="00C4048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rPr>
      </w:pPr>
      <w:r w:rsidRPr="00B84FD1">
        <w:rPr>
          <w:rFonts w:ascii="Times New Roman" w:hAnsi="Times New Roman" w:cs="Times New Roman"/>
          <w:b/>
          <w:sz w:val="24"/>
          <w:szCs w:val="24"/>
          <w:lang w:val="pt-BR"/>
        </w:rPr>
        <w:t>Nằm</w:t>
      </w:r>
      <w:r w:rsidRPr="00B84FD1">
        <w:rPr>
          <w:rFonts w:ascii="Times New Roman" w:hAnsi="Times New Roman" w:cs="Times New Roman"/>
          <w:b/>
          <w:sz w:val="24"/>
          <w:szCs w:val="24"/>
        </w:rPr>
        <w:t xml:space="preserve"> viện</w:t>
      </w:r>
    </w:p>
    <w:p w14:paraId="03E6D4AB" w14:textId="63E29D16" w:rsidR="003F03A2" w:rsidRPr="00B84FD1" w:rsidRDefault="00C40482" w:rsidP="00A638C9">
      <w:pPr>
        <w:spacing w:line="276" w:lineRule="auto"/>
        <w:ind w:left="1170"/>
        <w:jc w:val="both"/>
        <w:rPr>
          <w:rFonts w:ascii="Times New Roman" w:eastAsia="Arial" w:hAnsi="Times New Roman" w:cs="Times New Roman"/>
          <w:sz w:val="24"/>
          <w:szCs w:val="24"/>
          <w:lang w:val="pt-BR"/>
        </w:rPr>
      </w:pPr>
      <w:r w:rsidRPr="00B84FD1">
        <w:rPr>
          <w:rFonts w:ascii="Times New Roman" w:eastAsia="Arial" w:hAnsi="Times New Roman" w:cs="Times New Roman"/>
          <w:sz w:val="24"/>
          <w:szCs w:val="24"/>
          <w:lang w:val="pt-BR"/>
        </w:rPr>
        <w:t xml:space="preserve">Là </w:t>
      </w:r>
      <w:r w:rsidR="00422E3D" w:rsidRPr="00B84FD1">
        <w:rPr>
          <w:rFonts w:ascii="Times New Roman" w:eastAsia="Arial" w:hAnsi="Times New Roman" w:cs="Times New Roman"/>
          <w:sz w:val="24"/>
          <w:szCs w:val="24"/>
          <w:lang w:val="pt-BR"/>
        </w:rPr>
        <w:t xml:space="preserve">việc </w:t>
      </w:r>
      <w:r w:rsidRPr="00B84FD1">
        <w:rPr>
          <w:rFonts w:ascii="Times New Roman" w:eastAsia="Arial" w:hAnsi="Times New Roman" w:cs="Times New Roman"/>
          <w:sz w:val="24"/>
          <w:szCs w:val="24"/>
          <w:lang w:val="pt-BR"/>
        </w:rPr>
        <w:t>Người được bảo hiểm nhập viện tại Cơ sở y tế để điều trị nội trú ít nhất 12 giờ liên tục cho</w:t>
      </w:r>
      <w:r w:rsidR="00A7485B" w:rsidRPr="00B84FD1">
        <w:rPr>
          <w:rFonts w:ascii="Times New Roman" w:eastAsia="Arial" w:hAnsi="Times New Roman" w:cs="Times New Roman"/>
          <w:sz w:val="24"/>
          <w:szCs w:val="24"/>
          <w:lang w:val="pt-BR"/>
        </w:rPr>
        <w:t xml:space="preserve"> Thương tích. Các lần Nằm viện có ngày nhập viện trong vòng 30 ngày kể từ ngày xuất viện của lần Nằm viện gần nhất trước đó và để điều trị liên quan đến cùng Thương tích sẽ được tính là một lần Nằm viện.</w:t>
      </w:r>
    </w:p>
    <w:p w14:paraId="4C659874" w14:textId="1D789415" w:rsidR="00AF6FB6" w:rsidRPr="00B84FD1" w:rsidRDefault="00AF6FB6" w:rsidP="00A638C9">
      <w:pPr>
        <w:pStyle w:val="ListParagraph"/>
        <w:numPr>
          <w:ilvl w:val="2"/>
          <w:numId w:val="6"/>
        </w:numPr>
        <w:tabs>
          <w:tab w:val="left" w:pos="1170"/>
        </w:tabs>
        <w:spacing w:before="120" w:after="120" w:line="276" w:lineRule="auto"/>
        <w:ind w:left="720" w:firstLine="0"/>
        <w:contextualSpacing w:val="0"/>
        <w:jc w:val="both"/>
        <w:rPr>
          <w:rFonts w:ascii="Times New Roman" w:eastAsia="Arial" w:hAnsi="Times New Roman" w:cs="Times New Roman"/>
          <w:sz w:val="24"/>
          <w:szCs w:val="24"/>
          <w:lang w:val="pt-BR"/>
        </w:rPr>
      </w:pPr>
      <w:r w:rsidRPr="00B84FD1">
        <w:rPr>
          <w:rFonts w:ascii="Times New Roman" w:hAnsi="Times New Roman" w:cs="Times New Roman"/>
          <w:b/>
          <w:sz w:val="24"/>
          <w:szCs w:val="24"/>
          <w:lang w:val="pt-BR"/>
        </w:rPr>
        <w:t>Thương tích</w:t>
      </w:r>
    </w:p>
    <w:p w14:paraId="5F1B5972" w14:textId="09746552" w:rsidR="009B0BBE" w:rsidRPr="00B84FD1" w:rsidRDefault="00AF6FB6" w:rsidP="00A638C9">
      <w:pPr>
        <w:spacing w:line="276" w:lineRule="auto"/>
        <w:ind w:left="1170"/>
        <w:jc w:val="both"/>
        <w:rPr>
          <w:rFonts w:ascii="Times New Roman" w:eastAsia="Arial" w:hAnsi="Times New Roman" w:cs="Times New Roman"/>
          <w:sz w:val="24"/>
          <w:szCs w:val="24"/>
          <w:lang w:val="pt-BR"/>
        </w:rPr>
      </w:pPr>
      <w:r w:rsidRPr="00B84FD1">
        <w:rPr>
          <w:rFonts w:ascii="Times New Roman" w:eastAsia="Arial" w:hAnsi="Times New Roman" w:cs="Times New Roman"/>
          <w:sz w:val="24"/>
          <w:szCs w:val="24"/>
          <w:lang w:val="pt-BR"/>
        </w:rPr>
        <w:t>L</w:t>
      </w:r>
      <w:r w:rsidR="009B0BBE" w:rsidRPr="00B84FD1">
        <w:rPr>
          <w:rFonts w:ascii="Times New Roman" w:eastAsia="Arial" w:hAnsi="Times New Roman" w:cs="Times New Roman"/>
          <w:sz w:val="24"/>
          <w:szCs w:val="24"/>
          <w:lang w:val="pt-BR"/>
        </w:rPr>
        <w:t xml:space="preserve">à các tổn thương cơ thể gây ra bởi nguyên nhân duy nhất và trực tiếp do Tai nạn và không liên quan đến bất kỳ nguyên nhân nào khác.  </w:t>
      </w:r>
    </w:p>
    <w:p w14:paraId="41A008B0" w14:textId="77777777" w:rsidR="008D1862" w:rsidRPr="00B84FD1" w:rsidRDefault="008D186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B84FD1">
        <w:rPr>
          <w:rFonts w:ascii="Times New Roman" w:hAnsi="Times New Roman" w:cs="Times New Roman"/>
          <w:b/>
          <w:sz w:val="24"/>
          <w:szCs w:val="24"/>
          <w:lang w:val="pt-BR"/>
        </w:rPr>
        <w:t>Tai nạn</w:t>
      </w:r>
    </w:p>
    <w:p w14:paraId="08CCAE61" w14:textId="35EDD591" w:rsidR="00321D57" w:rsidRPr="00B84FD1" w:rsidRDefault="008D1862" w:rsidP="00A638C9">
      <w:pPr>
        <w:spacing w:line="276" w:lineRule="auto"/>
        <w:ind w:left="117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 xml:space="preserve">Là </w:t>
      </w:r>
      <w:r w:rsidRPr="00B32892">
        <w:rPr>
          <w:rFonts w:ascii="Times New Roman" w:eastAsia="Arial" w:hAnsi="Times New Roman" w:cs="Times New Roman"/>
          <w:sz w:val="24"/>
          <w:szCs w:val="24"/>
          <w:lang w:val="pt-BR"/>
        </w:rPr>
        <w:t>một</w:t>
      </w:r>
      <w:r w:rsidRPr="00B84FD1">
        <w:rPr>
          <w:rFonts w:ascii="Times New Roman" w:hAnsi="Times New Roman" w:cs="Times New Roman"/>
          <w:sz w:val="24"/>
          <w:szCs w:val="24"/>
          <w:lang w:val="pt-BR"/>
        </w:rPr>
        <w:t xml:space="preserve"> sự kiện hoặc một chuỗi sự kiện liên tục, khách quan, xảy ra do tác động của một lực, một vật bất ngờ từ bên ngoài, không chủ động và ngoài ý muốn lên cơ thể </w:t>
      </w:r>
      <w:r w:rsidR="00077332" w:rsidRPr="00B84FD1">
        <w:rPr>
          <w:rFonts w:ascii="Times New Roman" w:hAnsi="Times New Roman" w:cs="Times New Roman"/>
          <w:sz w:val="24"/>
          <w:szCs w:val="24"/>
          <w:lang w:val="pt-BR"/>
        </w:rPr>
        <w:t>N</w:t>
      </w:r>
      <w:r w:rsidRPr="00B84FD1">
        <w:rPr>
          <w:rFonts w:ascii="Times New Roman" w:hAnsi="Times New Roman" w:cs="Times New Roman"/>
          <w:sz w:val="24"/>
          <w:szCs w:val="24"/>
          <w:lang w:val="pt-BR"/>
        </w:rPr>
        <w:t xml:space="preserve">gười được bảo hiểm trong thời gian Hợp đồng còn hiệu lực. Sự kiện hoặc chuỗi sự kiện nêu trên là nguyên nhân trực tiếp, duy nhất và không liên quan đến bất kỳ nguyên nhân nào khác, gây ra thương tật nhìn thấy được và/hoặc tử vong cho </w:t>
      </w:r>
      <w:r w:rsidR="00580B75" w:rsidRPr="00B84FD1">
        <w:rPr>
          <w:rFonts w:ascii="Times New Roman" w:hAnsi="Times New Roman" w:cs="Times New Roman"/>
          <w:sz w:val="24"/>
          <w:szCs w:val="24"/>
          <w:lang w:val="pt-BR"/>
        </w:rPr>
        <w:t>N</w:t>
      </w:r>
      <w:r w:rsidRPr="00B84FD1">
        <w:rPr>
          <w:rFonts w:ascii="Times New Roman" w:hAnsi="Times New Roman" w:cs="Times New Roman"/>
          <w:sz w:val="24"/>
          <w:szCs w:val="24"/>
          <w:lang w:val="pt-BR"/>
        </w:rPr>
        <w:t>gười được bảo hiểm trong vòng 180 ngày kể từ ngày xảy ra sự kiện hoặc chuỗi sự kiện đó.</w:t>
      </w:r>
    </w:p>
    <w:p w14:paraId="07F10C7A" w14:textId="77777777" w:rsidR="00260182" w:rsidRPr="00B84FD1" w:rsidRDefault="00260182"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B84FD1">
        <w:rPr>
          <w:rFonts w:ascii="Times New Roman" w:hAnsi="Times New Roman" w:cs="Times New Roman"/>
          <w:b/>
          <w:sz w:val="24"/>
          <w:szCs w:val="24"/>
          <w:lang w:val="pt-BR"/>
        </w:rPr>
        <w:t>Tuổi</w:t>
      </w:r>
    </w:p>
    <w:p w14:paraId="45786150" w14:textId="0EE9FFA5" w:rsidR="00260182" w:rsidRPr="00B84FD1" w:rsidRDefault="00260182" w:rsidP="00A638C9">
      <w:pPr>
        <w:spacing w:line="276" w:lineRule="auto"/>
        <w:ind w:left="1170"/>
        <w:jc w:val="both"/>
        <w:rPr>
          <w:rFonts w:ascii="Times New Roman" w:eastAsia="Arial" w:hAnsi="Times New Roman" w:cs="Times New Roman"/>
          <w:sz w:val="24"/>
          <w:szCs w:val="24"/>
          <w:lang w:val="pt-BR"/>
        </w:rPr>
      </w:pPr>
      <w:r w:rsidRPr="00B84FD1">
        <w:rPr>
          <w:rFonts w:ascii="Times New Roman" w:eastAsia="Arial" w:hAnsi="Times New Roman" w:cs="Times New Roman"/>
          <w:sz w:val="24"/>
          <w:szCs w:val="24"/>
          <w:lang w:val="pt-BR"/>
        </w:rPr>
        <w:t xml:space="preserve">Là </w:t>
      </w:r>
      <w:r w:rsidRPr="00B32892">
        <w:rPr>
          <w:rFonts w:ascii="Times New Roman" w:hAnsi="Times New Roman" w:cs="Times New Roman"/>
          <w:sz w:val="24"/>
          <w:szCs w:val="24"/>
          <w:lang w:val="pt-BR"/>
        </w:rPr>
        <w:t>tuổi</w:t>
      </w:r>
      <w:r w:rsidRPr="00B84FD1">
        <w:rPr>
          <w:rFonts w:ascii="Times New Roman" w:eastAsia="Arial" w:hAnsi="Times New Roman" w:cs="Times New Roman"/>
          <w:sz w:val="24"/>
          <w:szCs w:val="24"/>
          <w:lang w:val="pt-BR"/>
        </w:rPr>
        <w:t xml:space="preserve"> theo sinh nhật vừa qua của Người được bảo hiểm</w:t>
      </w:r>
      <w:r w:rsidR="00AF6FB6" w:rsidRPr="00B84FD1">
        <w:rPr>
          <w:rFonts w:ascii="Times New Roman" w:eastAsia="Arial" w:hAnsi="Times New Roman" w:cs="Times New Roman"/>
          <w:sz w:val="24"/>
          <w:szCs w:val="24"/>
          <w:lang w:val="pt-BR"/>
        </w:rPr>
        <w:t>.</w:t>
      </w:r>
    </w:p>
    <w:p w14:paraId="7492AFCC" w14:textId="3D706D2F" w:rsidR="00FE50F0" w:rsidRPr="00B84FD1" w:rsidRDefault="00FE50F0"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B84FD1">
        <w:rPr>
          <w:rFonts w:ascii="Times New Roman" w:hAnsi="Times New Roman" w:cs="Times New Roman"/>
          <w:b/>
          <w:sz w:val="24"/>
          <w:szCs w:val="24"/>
          <w:lang w:val="pt-BR"/>
        </w:rPr>
        <w:t>Thương tật toàn bộ và vĩnh viễn</w:t>
      </w:r>
    </w:p>
    <w:p w14:paraId="3A6F0A7D" w14:textId="77777777" w:rsidR="00FE50F0" w:rsidRPr="00B84FD1" w:rsidRDefault="00FE50F0" w:rsidP="00A638C9">
      <w:pPr>
        <w:spacing w:line="276" w:lineRule="auto"/>
        <w:ind w:left="117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 xml:space="preserve">Là trường </w:t>
      </w:r>
      <w:r w:rsidRPr="00B32892">
        <w:rPr>
          <w:rFonts w:ascii="Times New Roman" w:eastAsia="Arial" w:hAnsi="Times New Roman" w:cs="Times New Roman"/>
          <w:sz w:val="24"/>
          <w:szCs w:val="24"/>
          <w:lang w:val="pt-BR"/>
        </w:rPr>
        <w:t>hợp</w:t>
      </w:r>
      <w:r w:rsidRPr="00B84FD1">
        <w:rPr>
          <w:rFonts w:ascii="Times New Roman" w:hAnsi="Times New Roman" w:cs="Times New Roman"/>
          <w:sz w:val="24"/>
          <w:szCs w:val="24"/>
          <w:lang w:val="pt-BR"/>
        </w:rPr>
        <w:t>:</w:t>
      </w:r>
    </w:p>
    <w:p w14:paraId="50F22E1B" w14:textId="77777777" w:rsidR="00FE50F0" w:rsidRPr="00B84FD1" w:rsidRDefault="00FE50F0" w:rsidP="00A638C9">
      <w:pPr>
        <w:pStyle w:val="ListParagraph"/>
        <w:numPr>
          <w:ilvl w:val="0"/>
          <w:numId w:val="31"/>
        </w:numPr>
        <w:spacing w:before="120" w:after="120" w:line="276" w:lineRule="auto"/>
        <w:ind w:left="1530"/>
        <w:contextualSpacing w:val="0"/>
        <w:jc w:val="both"/>
        <w:rPr>
          <w:rFonts w:ascii="Times New Roman" w:hAnsi="Times New Roman" w:cs="Times New Roman"/>
          <w:sz w:val="24"/>
          <w:szCs w:val="24"/>
          <w:lang w:val="pt-BR"/>
        </w:rPr>
      </w:pPr>
      <w:r w:rsidRPr="00B32892">
        <w:rPr>
          <w:rFonts w:ascii="Times New Roman" w:eastAsia="Calibri" w:hAnsi="Times New Roman" w:cs="Times New Roman"/>
          <w:sz w:val="24"/>
          <w:szCs w:val="24"/>
          <w:lang w:val="pt-BR"/>
        </w:rPr>
        <w:t>Người</w:t>
      </w:r>
      <w:r w:rsidRPr="00B84FD1">
        <w:rPr>
          <w:rFonts w:ascii="Times New Roman" w:hAnsi="Times New Roman" w:cs="Times New Roman"/>
          <w:sz w:val="24"/>
          <w:szCs w:val="24"/>
          <w:lang w:val="pt-BR"/>
        </w:rPr>
        <w:t xml:space="preserve"> được bảo hiểm bị mất, hoặc bị liệt hoàn toàn và không thể phục hồi được chức năng của các bộ phận sau:</w:t>
      </w:r>
    </w:p>
    <w:p w14:paraId="75DFB3B2" w14:textId="77777777" w:rsidR="00FE50F0" w:rsidRPr="00B84FD1" w:rsidRDefault="00FE50F0"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Hai tay; hoặc</w:t>
      </w:r>
    </w:p>
    <w:p w14:paraId="21FDB777" w14:textId="77777777" w:rsidR="00FE50F0" w:rsidRPr="00B84FD1" w:rsidRDefault="00FE50F0"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Hai chân; hoặc</w:t>
      </w:r>
    </w:p>
    <w:p w14:paraId="1D741731" w14:textId="77777777" w:rsidR="00FE50F0" w:rsidRPr="00B84FD1" w:rsidRDefault="00FE50F0"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Một tay và một chân; hoặc</w:t>
      </w:r>
    </w:p>
    <w:p w14:paraId="09AA66CE" w14:textId="77777777" w:rsidR="00FE50F0" w:rsidRPr="00B84FD1" w:rsidRDefault="00FE50F0"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lastRenderedPageBreak/>
        <w:t>Hai mắt; hoặc</w:t>
      </w:r>
    </w:p>
    <w:p w14:paraId="6936A28F" w14:textId="77777777" w:rsidR="00FE50F0" w:rsidRPr="00B84FD1" w:rsidRDefault="00FE50F0"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Một tay và một mắt; hoặc</w:t>
      </w:r>
    </w:p>
    <w:p w14:paraId="70072ADA" w14:textId="77777777" w:rsidR="00FE50F0" w:rsidRPr="00B84FD1" w:rsidRDefault="00FE50F0"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Một chân và một mắt.</w:t>
      </w:r>
    </w:p>
    <w:p w14:paraId="5E03E468" w14:textId="48571D90" w:rsidR="00FE50F0" w:rsidRPr="00B84FD1" w:rsidRDefault="00FE50F0" w:rsidP="00A638C9">
      <w:pPr>
        <w:spacing w:line="276" w:lineRule="auto"/>
        <w:ind w:left="117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Trong trường hợp này, mất hoặc bị liệt hoàn toàn và không thể phục hồi được chức năng của (i) tay được tính từ cổ tay trở lên, (ii) chân được tính từ mắt cá chân trở lên, (iii) mắt được hiểu là mất hẳn mắt hoặc mù hoàn toàn.</w:t>
      </w:r>
    </w:p>
    <w:p w14:paraId="565E4352" w14:textId="77777777" w:rsidR="00FE50F0" w:rsidRPr="00B84FD1" w:rsidRDefault="00FE50F0" w:rsidP="00A638C9">
      <w:pPr>
        <w:spacing w:line="276" w:lineRule="auto"/>
        <w:ind w:left="117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Hoặc:</w:t>
      </w:r>
    </w:p>
    <w:p w14:paraId="54E50BC0" w14:textId="77777777" w:rsidR="00D81DCC" w:rsidRPr="00B84FD1" w:rsidRDefault="00FE50F0" w:rsidP="00A638C9">
      <w:pPr>
        <w:pStyle w:val="ListParagraph"/>
        <w:numPr>
          <w:ilvl w:val="0"/>
          <w:numId w:val="31"/>
        </w:numPr>
        <w:spacing w:before="120" w:after="120" w:line="276" w:lineRule="auto"/>
        <w:ind w:left="1530"/>
        <w:contextualSpacing w:val="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Người được bảo hiểm bị thương tật với tỷ lệ thương tật từ 81% trở lên.</w:t>
      </w:r>
      <w:r w:rsidR="00AF6FB6" w:rsidRPr="00B84FD1">
        <w:rPr>
          <w:rFonts w:ascii="Times New Roman" w:hAnsi="Times New Roman" w:cs="Times New Roman"/>
          <w:sz w:val="24"/>
          <w:szCs w:val="24"/>
          <w:lang w:val="pt-BR"/>
        </w:rPr>
        <w:t xml:space="preserve"> </w:t>
      </w:r>
    </w:p>
    <w:p w14:paraId="134B6027" w14:textId="56330DB9" w:rsidR="00FE50F0" w:rsidRPr="00B84FD1" w:rsidRDefault="00FE50F0" w:rsidP="00A638C9">
      <w:pPr>
        <w:spacing w:line="276" w:lineRule="auto"/>
        <w:ind w:left="117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 xml:space="preserve">Việc chứng nhận </w:t>
      </w:r>
      <w:r w:rsidR="00D81DCC" w:rsidRPr="00B84FD1">
        <w:rPr>
          <w:rFonts w:ascii="Times New Roman" w:hAnsi="Times New Roman" w:cs="Times New Roman"/>
          <w:sz w:val="24"/>
          <w:szCs w:val="24"/>
          <w:lang w:val="pt-BR"/>
        </w:rPr>
        <w:t xml:space="preserve">Người </w:t>
      </w:r>
      <w:r w:rsidRPr="00B84FD1">
        <w:rPr>
          <w:rFonts w:ascii="Times New Roman" w:hAnsi="Times New Roman" w:cs="Times New Roman"/>
          <w:sz w:val="24"/>
          <w:szCs w:val="24"/>
          <w:lang w:val="pt-BR"/>
        </w:rPr>
        <w:t>được bảo hiểm bị:</w:t>
      </w:r>
    </w:p>
    <w:p w14:paraId="2C6CF887" w14:textId="6E414757" w:rsidR="002C4C58" w:rsidRPr="00B84FD1" w:rsidRDefault="00FE50F0"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mất hoàn toàn bộ phận cơ thể (tay, chân hoặc mắt) có thể được thực hiện ngay sau khi sự kiện xảy ra.</w:t>
      </w:r>
    </w:p>
    <w:p w14:paraId="69D830CF" w14:textId="6E616DAB" w:rsidR="001D4D0B" w:rsidRPr="00B84FD1" w:rsidRDefault="00FE50F0" w:rsidP="00A638C9">
      <w:pPr>
        <w:numPr>
          <w:ilvl w:val="0"/>
          <w:numId w:val="3"/>
        </w:numPr>
        <w:spacing w:before="120" w:after="120" w:line="276" w:lineRule="auto"/>
        <w:ind w:left="153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liệt hoàn toàn và không thể phục hồi chức năng của các bộ phận cơ thể (tay, chân hoặc mắt) hoặc thương tật với tỷ lệ từ 81% trở lên được thực hiện không sớm hơn 180 ngày kể từ ngày sự kiện xảy ra và phải được chứng nhận bởi Hội đồng Giám định y khoa cấp tỉnh trở lên, hoặc cơ quan có thẩm quyền, hoặc cơ quan y tế được Generali chấp thuận</w:t>
      </w:r>
      <w:r w:rsidR="006E6EF3" w:rsidRPr="00B84FD1">
        <w:rPr>
          <w:rFonts w:ascii="Times New Roman" w:hAnsi="Times New Roman" w:cs="Times New Roman"/>
          <w:sz w:val="24"/>
          <w:szCs w:val="24"/>
          <w:lang w:val="pt-BR"/>
        </w:rPr>
        <w:t>.</w:t>
      </w:r>
    </w:p>
    <w:p w14:paraId="7B253B98" w14:textId="77777777" w:rsidR="001D4D0B" w:rsidRPr="00B84FD1" w:rsidRDefault="001D4D0B" w:rsidP="00A638C9">
      <w:pPr>
        <w:pStyle w:val="ListParagraph"/>
        <w:numPr>
          <w:ilvl w:val="2"/>
          <w:numId w:val="6"/>
        </w:numPr>
        <w:tabs>
          <w:tab w:val="left" w:pos="1170"/>
        </w:tabs>
        <w:spacing w:before="120" w:after="120" w:line="276" w:lineRule="auto"/>
        <w:ind w:left="720" w:firstLine="0"/>
        <w:contextualSpacing w:val="0"/>
        <w:jc w:val="both"/>
        <w:rPr>
          <w:rFonts w:ascii="Times New Roman" w:eastAsia="Times New Roman" w:hAnsi="Times New Roman" w:cs="Times New Roman"/>
          <w:b/>
          <w:bCs/>
          <w:iCs/>
          <w:sz w:val="24"/>
          <w:szCs w:val="24"/>
        </w:rPr>
      </w:pPr>
      <w:r w:rsidRPr="00B84FD1">
        <w:rPr>
          <w:rFonts w:ascii="Times New Roman" w:hAnsi="Times New Roman" w:cs="Times New Roman"/>
          <w:b/>
          <w:sz w:val="24"/>
          <w:szCs w:val="24"/>
          <w:lang w:val="pt-BR"/>
        </w:rPr>
        <w:t>Số tiền bảo hiểm</w:t>
      </w:r>
    </w:p>
    <w:p w14:paraId="7C9D7C51" w14:textId="18BBA131" w:rsidR="001D4D0B" w:rsidRPr="00B84FD1" w:rsidRDefault="001D4D0B" w:rsidP="00A638C9">
      <w:pPr>
        <w:spacing w:line="276" w:lineRule="auto"/>
        <w:ind w:left="1170"/>
        <w:jc w:val="both"/>
        <w:rPr>
          <w:rFonts w:ascii="Times New Roman" w:eastAsia="Arial" w:hAnsi="Times New Roman" w:cs="Times New Roman"/>
          <w:sz w:val="24"/>
          <w:szCs w:val="24"/>
          <w:lang w:val="pt-BR"/>
        </w:rPr>
      </w:pPr>
      <w:r w:rsidRPr="00B84FD1">
        <w:rPr>
          <w:rFonts w:ascii="Times New Roman" w:eastAsia="Arial" w:hAnsi="Times New Roman" w:cs="Times New Roman"/>
          <w:sz w:val="24"/>
          <w:szCs w:val="24"/>
          <w:lang w:val="pt-BR"/>
        </w:rPr>
        <w:t xml:space="preserve">Là số tiền do Bên mua bảo hiểm yêu cầu và được Generali chấp thuận bảo hiểm theo Quy tắc và điều khoản này. Số tiền bảo hiểm được thể hiện tại Giấy chứng nhận bảo hiểm hoặc văn bản xác nhận của Generali hoặc văn bản thỏa thuận giữa Generali và Bên mua bảo hiểm (nếu có). </w:t>
      </w:r>
    </w:p>
    <w:p w14:paraId="2888FD82" w14:textId="77777777" w:rsidR="001D4D0B" w:rsidRPr="00B84FD1" w:rsidRDefault="001D4D0B" w:rsidP="00A638C9">
      <w:pPr>
        <w:pStyle w:val="ListParagraph"/>
        <w:numPr>
          <w:ilvl w:val="2"/>
          <w:numId w:val="6"/>
        </w:numPr>
        <w:tabs>
          <w:tab w:val="left" w:pos="1170"/>
        </w:tabs>
        <w:spacing w:before="120" w:after="120" w:line="276" w:lineRule="auto"/>
        <w:ind w:left="720" w:firstLine="0"/>
        <w:contextualSpacing w:val="0"/>
        <w:jc w:val="both"/>
        <w:rPr>
          <w:rFonts w:ascii="Times New Roman" w:hAnsi="Times New Roman" w:cs="Times New Roman"/>
          <w:b/>
          <w:sz w:val="24"/>
          <w:szCs w:val="24"/>
          <w:lang w:val="pt-BR"/>
        </w:rPr>
      </w:pPr>
      <w:r w:rsidRPr="00B84FD1">
        <w:rPr>
          <w:rFonts w:ascii="Times New Roman" w:hAnsi="Times New Roman" w:cs="Times New Roman"/>
          <w:b/>
          <w:sz w:val="24"/>
          <w:szCs w:val="24"/>
          <w:lang w:val="pt-BR"/>
        </w:rPr>
        <w:t>Sự kiện bảo hiểm</w:t>
      </w:r>
    </w:p>
    <w:p w14:paraId="5882A4A4" w14:textId="23A1A40D" w:rsidR="0086162C" w:rsidRPr="00B84FD1" w:rsidRDefault="001D4D0B" w:rsidP="00A638C9">
      <w:pPr>
        <w:spacing w:line="276" w:lineRule="auto"/>
        <w:ind w:left="1170"/>
        <w:jc w:val="both"/>
        <w:rPr>
          <w:rFonts w:ascii="Times New Roman" w:hAnsi="Times New Roman" w:cs="Times New Roman"/>
          <w:sz w:val="24"/>
          <w:szCs w:val="24"/>
          <w:lang w:val="pt-BR"/>
        </w:rPr>
      </w:pPr>
      <w:r w:rsidRPr="00B84FD1">
        <w:rPr>
          <w:rFonts w:ascii="Times New Roman" w:hAnsi="Times New Roman" w:cs="Times New Roman"/>
          <w:sz w:val="24"/>
          <w:szCs w:val="24"/>
          <w:lang w:val="pt-BR"/>
        </w:rPr>
        <w:t xml:space="preserve">Là </w:t>
      </w:r>
      <w:r w:rsidRPr="00B32892">
        <w:rPr>
          <w:rFonts w:ascii="Times New Roman" w:eastAsia="Arial" w:hAnsi="Times New Roman" w:cs="Times New Roman"/>
          <w:sz w:val="24"/>
          <w:szCs w:val="24"/>
          <w:lang w:val="pt-BR"/>
        </w:rPr>
        <w:t>sự</w:t>
      </w:r>
      <w:r w:rsidRPr="00B84FD1">
        <w:rPr>
          <w:rFonts w:ascii="Times New Roman" w:hAnsi="Times New Roman" w:cs="Times New Roman"/>
          <w:sz w:val="24"/>
          <w:szCs w:val="24"/>
          <w:lang w:val="pt-BR"/>
        </w:rPr>
        <w:t xml:space="preserve"> kiện làm phát sinh trách nhiệm chi trả quyền lợi bảo hiểm của Generali theo Quy tắc và điều khoản này.</w:t>
      </w:r>
      <w:bookmarkEnd w:id="5"/>
    </w:p>
    <w:p w14:paraId="0B1F582C" w14:textId="77777777" w:rsidR="009E6CAD" w:rsidRPr="00B84FD1" w:rsidRDefault="009E6CAD" w:rsidP="00A638C9">
      <w:pPr>
        <w:spacing w:before="120" w:after="120" w:line="276" w:lineRule="auto"/>
        <w:ind w:left="720"/>
        <w:jc w:val="both"/>
        <w:rPr>
          <w:rFonts w:ascii="Times New Roman" w:eastAsia="Calibri" w:hAnsi="Times New Roman" w:cs="Times New Roman"/>
          <w:sz w:val="24"/>
          <w:szCs w:val="24"/>
          <w:lang w:val="pt-BR"/>
        </w:rPr>
      </w:pPr>
    </w:p>
    <w:sectPr w:rsidR="009E6CAD" w:rsidRPr="00B84FD1" w:rsidSect="006D4DFF">
      <w:footerReference w:type="default" r:id="rId11"/>
      <w:type w:val="continuous"/>
      <w:pgSz w:w="11909" w:h="16834" w:code="9"/>
      <w:pgMar w:top="1440" w:right="1440" w:bottom="1440" w:left="1440" w:header="720" w:footer="720" w:gutter="0"/>
      <w:cols w:sep="1" w:space="2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A109" w14:textId="77777777" w:rsidR="00087878" w:rsidRDefault="00087878" w:rsidP="00EF1B99">
      <w:pPr>
        <w:spacing w:after="0" w:line="240" w:lineRule="auto"/>
      </w:pPr>
      <w:r>
        <w:separator/>
      </w:r>
    </w:p>
  </w:endnote>
  <w:endnote w:type="continuationSeparator" w:id="0">
    <w:p w14:paraId="625E9391" w14:textId="77777777" w:rsidR="00087878" w:rsidRDefault="00087878" w:rsidP="00EF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4981239"/>
      <w:docPartObj>
        <w:docPartGallery w:val="Page Numbers (Bottom of Page)"/>
        <w:docPartUnique/>
      </w:docPartObj>
    </w:sdtPr>
    <w:sdtEndPr>
      <w:rPr>
        <w:noProof/>
      </w:rPr>
    </w:sdtEndPr>
    <w:sdtContent>
      <w:p w14:paraId="2EBFF762" w14:textId="1DF5753D" w:rsidR="00B8530E" w:rsidRPr="00B32892" w:rsidRDefault="00B8530E" w:rsidP="007D1974">
        <w:pPr>
          <w:pStyle w:val="Footer"/>
          <w:pBdr>
            <w:top w:val="single" w:sz="4" w:space="1" w:color="auto"/>
          </w:pBdr>
          <w:jc w:val="right"/>
          <w:rPr>
            <w:rFonts w:ascii="Times New Roman" w:hAnsi="Times New Roman" w:cs="Times New Roman"/>
            <w:noProof/>
            <w:sz w:val="24"/>
            <w:szCs w:val="24"/>
          </w:rPr>
        </w:pPr>
        <w:r w:rsidRPr="00B32892">
          <w:rPr>
            <w:rFonts w:ascii="Times New Roman" w:hAnsi="Times New Roman" w:cs="Times New Roman"/>
            <w:sz w:val="24"/>
            <w:szCs w:val="24"/>
          </w:rPr>
          <w:t xml:space="preserve">Trang </w:t>
        </w:r>
        <w:r w:rsidRPr="00B32892">
          <w:rPr>
            <w:rFonts w:ascii="Times New Roman" w:hAnsi="Times New Roman" w:cs="Times New Roman"/>
            <w:sz w:val="24"/>
            <w:szCs w:val="24"/>
          </w:rPr>
          <w:fldChar w:fldCharType="begin"/>
        </w:r>
        <w:r w:rsidRPr="00B32892">
          <w:rPr>
            <w:rFonts w:ascii="Times New Roman" w:hAnsi="Times New Roman" w:cs="Times New Roman"/>
            <w:sz w:val="24"/>
            <w:szCs w:val="24"/>
          </w:rPr>
          <w:instrText xml:space="preserve"> PAGE   \* MERGEFORMAT </w:instrText>
        </w:r>
        <w:r w:rsidRPr="00B32892">
          <w:rPr>
            <w:rFonts w:ascii="Times New Roman" w:hAnsi="Times New Roman" w:cs="Times New Roman"/>
            <w:sz w:val="24"/>
            <w:szCs w:val="24"/>
          </w:rPr>
          <w:fldChar w:fldCharType="separate"/>
        </w:r>
        <w:r w:rsidRPr="00B32892">
          <w:rPr>
            <w:rFonts w:ascii="Times New Roman" w:hAnsi="Times New Roman" w:cs="Times New Roman"/>
            <w:noProof/>
            <w:sz w:val="24"/>
            <w:szCs w:val="24"/>
          </w:rPr>
          <w:t>2</w:t>
        </w:r>
        <w:r w:rsidRPr="00B32892">
          <w:rPr>
            <w:rFonts w:ascii="Times New Roman" w:hAnsi="Times New Roman" w:cs="Times New Roman"/>
            <w:noProof/>
            <w:sz w:val="24"/>
            <w:szCs w:val="24"/>
          </w:rPr>
          <w:fldChar w:fldCharType="end"/>
        </w:r>
        <w:r w:rsidRPr="00B32892">
          <w:rPr>
            <w:rFonts w:ascii="Times New Roman" w:hAnsi="Times New Roman" w:cs="Times New Roman"/>
            <w:noProof/>
            <w:sz w:val="24"/>
            <w:szCs w:val="24"/>
          </w:rPr>
          <w:t>/</w:t>
        </w:r>
        <w:r w:rsidR="00D1714D" w:rsidRPr="00B32892">
          <w:rPr>
            <w:rFonts w:ascii="Times New Roman" w:hAnsi="Times New Roman" w:cs="Times New Roman"/>
            <w:noProof/>
            <w:sz w:val="24"/>
            <w:szCs w:val="24"/>
          </w:rPr>
          <w:t>1</w:t>
        </w:r>
        <w:r w:rsidR="00145A13">
          <w:rPr>
            <w:rFonts w:ascii="Times New Roman" w:hAnsi="Times New Roman" w:cs="Times New Roman"/>
            <w:noProof/>
            <w:sz w:val="24"/>
            <w:szCs w:val="24"/>
          </w:rPr>
          <w:t>3</w:t>
        </w:r>
      </w:p>
    </w:sdtContent>
  </w:sdt>
  <w:p w14:paraId="27CDCBD1" w14:textId="77777777" w:rsidR="00B8530E" w:rsidRPr="00B32892" w:rsidRDefault="00B8530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42B9" w14:textId="77777777" w:rsidR="00087878" w:rsidRDefault="00087878" w:rsidP="00EF1B99">
      <w:pPr>
        <w:spacing w:after="0" w:line="240" w:lineRule="auto"/>
      </w:pPr>
      <w:r>
        <w:separator/>
      </w:r>
    </w:p>
  </w:footnote>
  <w:footnote w:type="continuationSeparator" w:id="0">
    <w:p w14:paraId="742AAB93" w14:textId="77777777" w:rsidR="00087878" w:rsidRDefault="00087878" w:rsidP="00EF1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CE1"/>
    <w:multiLevelType w:val="hybridMultilevel"/>
    <w:tmpl w:val="69BA7834"/>
    <w:lvl w:ilvl="0" w:tplc="DBDADB04">
      <w:start w:val="14"/>
      <w:numFmt w:val="bullet"/>
      <w:lvlText w:val="-"/>
      <w:lvlJc w:val="left"/>
      <w:pPr>
        <w:ind w:left="2246" w:hanging="360"/>
      </w:pPr>
      <w:rPr>
        <w:rFonts w:ascii="Times New Roman" w:eastAsiaTheme="minorHAnsi" w:hAnsi="Times New Roman" w:cs="Times New Roman" w:hint="default"/>
      </w:rPr>
    </w:lvl>
    <w:lvl w:ilvl="1" w:tplc="04090003" w:tentative="1">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1" w15:restartNumberingAfterBreak="0">
    <w:nsid w:val="0365775D"/>
    <w:multiLevelType w:val="hybridMultilevel"/>
    <w:tmpl w:val="601463B6"/>
    <w:lvl w:ilvl="0" w:tplc="042A0019">
      <w:start w:val="1"/>
      <w:numFmt w:val="lowerLetter"/>
      <w:lvlText w:val="%1."/>
      <w:lvlJc w:val="left"/>
      <w:pPr>
        <w:ind w:left="833" w:hanging="360"/>
      </w:pPr>
    </w:lvl>
    <w:lvl w:ilvl="1" w:tplc="042A0019" w:tentative="1">
      <w:start w:val="1"/>
      <w:numFmt w:val="lowerLetter"/>
      <w:lvlText w:val="%2."/>
      <w:lvlJc w:val="left"/>
      <w:pPr>
        <w:ind w:left="1553" w:hanging="360"/>
      </w:pPr>
    </w:lvl>
    <w:lvl w:ilvl="2" w:tplc="042A001B" w:tentative="1">
      <w:start w:val="1"/>
      <w:numFmt w:val="lowerRoman"/>
      <w:lvlText w:val="%3."/>
      <w:lvlJc w:val="right"/>
      <w:pPr>
        <w:ind w:left="2273" w:hanging="180"/>
      </w:pPr>
    </w:lvl>
    <w:lvl w:ilvl="3" w:tplc="042A000F" w:tentative="1">
      <w:start w:val="1"/>
      <w:numFmt w:val="decimal"/>
      <w:lvlText w:val="%4."/>
      <w:lvlJc w:val="left"/>
      <w:pPr>
        <w:ind w:left="2993" w:hanging="360"/>
      </w:pPr>
    </w:lvl>
    <w:lvl w:ilvl="4" w:tplc="042A0019" w:tentative="1">
      <w:start w:val="1"/>
      <w:numFmt w:val="lowerLetter"/>
      <w:lvlText w:val="%5."/>
      <w:lvlJc w:val="left"/>
      <w:pPr>
        <w:ind w:left="3713" w:hanging="360"/>
      </w:pPr>
    </w:lvl>
    <w:lvl w:ilvl="5" w:tplc="042A001B" w:tentative="1">
      <w:start w:val="1"/>
      <w:numFmt w:val="lowerRoman"/>
      <w:lvlText w:val="%6."/>
      <w:lvlJc w:val="right"/>
      <w:pPr>
        <w:ind w:left="4433" w:hanging="180"/>
      </w:pPr>
    </w:lvl>
    <w:lvl w:ilvl="6" w:tplc="042A000F" w:tentative="1">
      <w:start w:val="1"/>
      <w:numFmt w:val="decimal"/>
      <w:lvlText w:val="%7."/>
      <w:lvlJc w:val="left"/>
      <w:pPr>
        <w:ind w:left="5153" w:hanging="360"/>
      </w:pPr>
    </w:lvl>
    <w:lvl w:ilvl="7" w:tplc="042A0019" w:tentative="1">
      <w:start w:val="1"/>
      <w:numFmt w:val="lowerLetter"/>
      <w:lvlText w:val="%8."/>
      <w:lvlJc w:val="left"/>
      <w:pPr>
        <w:ind w:left="5873" w:hanging="360"/>
      </w:pPr>
    </w:lvl>
    <w:lvl w:ilvl="8" w:tplc="042A001B" w:tentative="1">
      <w:start w:val="1"/>
      <w:numFmt w:val="lowerRoman"/>
      <w:lvlText w:val="%9."/>
      <w:lvlJc w:val="right"/>
      <w:pPr>
        <w:ind w:left="6593" w:hanging="180"/>
      </w:pPr>
    </w:lvl>
  </w:abstractNum>
  <w:abstractNum w:abstractNumId="2" w15:restartNumberingAfterBreak="0">
    <w:nsid w:val="09622179"/>
    <w:multiLevelType w:val="multilevel"/>
    <w:tmpl w:val="96F25E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54D57"/>
    <w:multiLevelType w:val="hybridMultilevel"/>
    <w:tmpl w:val="6A024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35376F"/>
    <w:multiLevelType w:val="hybridMultilevel"/>
    <w:tmpl w:val="BFF6E5DE"/>
    <w:lvl w:ilvl="0" w:tplc="04090019">
      <w:start w:val="1"/>
      <w:numFmt w:val="lowerLetter"/>
      <w:lvlText w:val="%1."/>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0A3F4A4E"/>
    <w:multiLevelType w:val="hybridMultilevel"/>
    <w:tmpl w:val="4672FA48"/>
    <w:lvl w:ilvl="0" w:tplc="47E0DC90">
      <w:start w:val="1"/>
      <w:numFmt w:val="decimal"/>
      <w:lvlText w:val="5.%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323AEF"/>
    <w:multiLevelType w:val="hybridMultilevel"/>
    <w:tmpl w:val="D07489FC"/>
    <w:lvl w:ilvl="0" w:tplc="0A6E75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746D21"/>
    <w:multiLevelType w:val="hybridMultilevel"/>
    <w:tmpl w:val="733C1DCA"/>
    <w:lvl w:ilvl="0" w:tplc="FE7EDE8E">
      <w:start w:val="1"/>
      <w:numFmt w:val="decimal"/>
      <w:lvlText w:val="7.%1"/>
      <w:lvlJc w:val="left"/>
      <w:pPr>
        <w:ind w:left="1080" w:hanging="360"/>
      </w:pPr>
      <w:rPr>
        <w:rFonts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C57B02"/>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9" w15:restartNumberingAfterBreak="0">
    <w:nsid w:val="10105B91"/>
    <w:multiLevelType w:val="hybridMultilevel"/>
    <w:tmpl w:val="154E9532"/>
    <w:lvl w:ilvl="0" w:tplc="8C680E4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A3217"/>
    <w:multiLevelType w:val="hybridMultilevel"/>
    <w:tmpl w:val="A8A0A0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CB7A24"/>
    <w:multiLevelType w:val="hybridMultilevel"/>
    <w:tmpl w:val="2E76BF7C"/>
    <w:lvl w:ilvl="0" w:tplc="04090005">
      <w:start w:val="1"/>
      <w:numFmt w:val="bullet"/>
      <w:lvlText w:val=""/>
      <w:lvlJc w:val="left"/>
      <w:pPr>
        <w:ind w:left="417" w:hanging="360"/>
      </w:pPr>
      <w:rPr>
        <w:rFonts w:ascii="Wingdings" w:hAnsi="Wingding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1A170DE2"/>
    <w:multiLevelType w:val="hybridMultilevel"/>
    <w:tmpl w:val="847896E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1C0D4BF0"/>
    <w:multiLevelType w:val="multilevel"/>
    <w:tmpl w:val="9F52A8CA"/>
    <w:lvl w:ilvl="0">
      <w:start w:val="1"/>
      <w:numFmt w:val="upperRoman"/>
      <w:lvlText w:val="CHƯƠNG %1:"/>
      <w:lvlJc w:val="left"/>
      <w:pPr>
        <w:ind w:left="432" w:hanging="432"/>
      </w:pPr>
      <w:rPr>
        <w:rFonts w:ascii="Arial" w:hAnsi="Arial" w:hint="default"/>
        <w:b/>
        <w:i w:val="0"/>
        <w:color w:val="auto"/>
        <w:sz w:val="22"/>
      </w:rPr>
    </w:lvl>
    <w:lvl w:ilvl="1">
      <w:start w:val="1"/>
      <w:numFmt w:val="decimal"/>
      <w:lvlRestart w:val="0"/>
      <w:lvlText w:val="Điều %2"/>
      <w:lvlJc w:val="left"/>
      <w:pPr>
        <w:ind w:left="1440" w:hanging="1440"/>
      </w:pPr>
      <w:rPr>
        <w:rFonts w:ascii="Arial" w:hAnsi="Arial" w:hint="default"/>
        <w:color w:val="auto"/>
        <w:sz w:val="20"/>
      </w:rPr>
    </w:lvl>
    <w:lvl w:ilvl="2">
      <w:start w:val="1"/>
      <w:numFmt w:val="upperLetter"/>
      <w:lvlText w:val="Phần %3"/>
      <w:lvlJc w:val="left"/>
      <w:pPr>
        <w:ind w:left="1440" w:hanging="1440"/>
      </w:pPr>
      <w:rPr>
        <w:rFonts w:ascii="Arial" w:hAnsi="Arial" w:hint="default"/>
        <w:color w:val="auto"/>
        <w:sz w:val="20"/>
      </w:rPr>
    </w:lvl>
    <w:lvl w:ilvl="3">
      <w:start w:val="1"/>
      <w:numFmt w:val="decimal"/>
      <w:lvlRestart w:val="2"/>
      <w:lvlText w:val="%2.%4"/>
      <w:lvlJc w:val="left"/>
      <w:pPr>
        <w:ind w:left="720" w:hanging="720"/>
      </w:pPr>
      <w:rPr>
        <w:rFonts w:ascii="Arial" w:hAnsi="Arial" w:hint="default"/>
        <w:color w:val="auto"/>
        <w:sz w:val="20"/>
      </w:rPr>
    </w:lvl>
    <w:lvl w:ilvl="4">
      <w:start w:val="1"/>
      <w:numFmt w:val="decimal"/>
      <w:lvlText w:val="%2.%4.%5"/>
      <w:lvlJc w:val="left"/>
      <w:pPr>
        <w:ind w:left="1008" w:hanging="1008"/>
      </w:pPr>
      <w:rPr>
        <w:rFonts w:hint="default"/>
        <w:b/>
      </w:rPr>
    </w:lvl>
    <w:lvl w:ilvl="5">
      <w:start w:val="1"/>
      <w:numFmt w:val="upperRoman"/>
      <w:lvlText w:val="PHỤ LỤC %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DA03CD7"/>
    <w:multiLevelType w:val="hybridMultilevel"/>
    <w:tmpl w:val="7EB6749C"/>
    <w:lvl w:ilvl="0" w:tplc="CE44B9D4">
      <w:start w:val="1"/>
      <w:numFmt w:val="decimal"/>
      <w:lvlText w:val="Điều %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4865EA4"/>
    <w:multiLevelType w:val="hybridMultilevel"/>
    <w:tmpl w:val="EDDA5570"/>
    <w:lvl w:ilvl="0" w:tplc="04090001">
      <w:start w:val="1"/>
      <w:numFmt w:val="bullet"/>
      <w:lvlText w:val=""/>
      <w:lvlJc w:val="left"/>
      <w:pPr>
        <w:ind w:left="720" w:hanging="360"/>
      </w:pPr>
      <w:rPr>
        <w:rFonts w:ascii="Symbol" w:hAnsi="Symbol" w:hint="default"/>
        <w:b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35C8F"/>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17" w15:restartNumberingAfterBreak="0">
    <w:nsid w:val="25044837"/>
    <w:multiLevelType w:val="hybridMultilevel"/>
    <w:tmpl w:val="D07489FC"/>
    <w:lvl w:ilvl="0" w:tplc="0A6E75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034681"/>
    <w:multiLevelType w:val="hybridMultilevel"/>
    <w:tmpl w:val="8632B04E"/>
    <w:lvl w:ilvl="0" w:tplc="0F2C62C4">
      <w:start w:val="1"/>
      <w:numFmt w:val="decimal"/>
      <w:lvlText w:val="10.%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3278C"/>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20" w15:restartNumberingAfterBreak="0">
    <w:nsid w:val="290A0E04"/>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21" w15:restartNumberingAfterBreak="0">
    <w:nsid w:val="2D125334"/>
    <w:multiLevelType w:val="hybridMultilevel"/>
    <w:tmpl w:val="033668EA"/>
    <w:lvl w:ilvl="0" w:tplc="042A0005">
      <w:start w:val="1"/>
      <w:numFmt w:val="bullet"/>
      <w:lvlText w:val=""/>
      <w:lvlJc w:val="left"/>
      <w:pPr>
        <w:ind w:left="720" w:hanging="360"/>
      </w:pPr>
      <w:rPr>
        <w:rFonts w:ascii="Wingdings" w:hAnsi="Wingding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2E414237"/>
    <w:multiLevelType w:val="multilevel"/>
    <w:tmpl w:val="F25E8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E45571B"/>
    <w:multiLevelType w:val="hybridMultilevel"/>
    <w:tmpl w:val="CC961778"/>
    <w:lvl w:ilvl="0" w:tplc="04090005">
      <w:start w:val="1"/>
      <w:numFmt w:val="bullet"/>
      <w:lvlText w:val=""/>
      <w:lvlJc w:val="left"/>
      <w:pPr>
        <w:ind w:left="-2923" w:hanging="360"/>
      </w:pPr>
      <w:rPr>
        <w:rFonts w:ascii="Wingdings" w:hAnsi="Wingdings" w:hint="default"/>
      </w:rPr>
    </w:lvl>
    <w:lvl w:ilvl="1" w:tplc="042A0003" w:tentative="1">
      <w:start w:val="1"/>
      <w:numFmt w:val="bullet"/>
      <w:lvlText w:val="o"/>
      <w:lvlJc w:val="left"/>
      <w:pPr>
        <w:ind w:left="-2203" w:hanging="360"/>
      </w:pPr>
      <w:rPr>
        <w:rFonts w:ascii="Courier New" w:hAnsi="Courier New" w:cs="Courier New" w:hint="default"/>
      </w:rPr>
    </w:lvl>
    <w:lvl w:ilvl="2" w:tplc="042A0005">
      <w:start w:val="1"/>
      <w:numFmt w:val="bullet"/>
      <w:lvlText w:val=""/>
      <w:lvlJc w:val="left"/>
      <w:pPr>
        <w:ind w:left="-1483" w:hanging="360"/>
      </w:pPr>
      <w:rPr>
        <w:rFonts w:ascii="Wingdings" w:hAnsi="Wingdings" w:hint="default"/>
      </w:rPr>
    </w:lvl>
    <w:lvl w:ilvl="3" w:tplc="042A0001" w:tentative="1">
      <w:start w:val="1"/>
      <w:numFmt w:val="bullet"/>
      <w:lvlText w:val=""/>
      <w:lvlJc w:val="left"/>
      <w:pPr>
        <w:ind w:left="-763" w:hanging="360"/>
      </w:pPr>
      <w:rPr>
        <w:rFonts w:ascii="Symbol" w:hAnsi="Symbol" w:hint="default"/>
      </w:rPr>
    </w:lvl>
    <w:lvl w:ilvl="4" w:tplc="042A0003" w:tentative="1">
      <w:start w:val="1"/>
      <w:numFmt w:val="bullet"/>
      <w:lvlText w:val="o"/>
      <w:lvlJc w:val="left"/>
      <w:pPr>
        <w:ind w:left="-43" w:hanging="360"/>
      </w:pPr>
      <w:rPr>
        <w:rFonts w:ascii="Courier New" w:hAnsi="Courier New" w:cs="Courier New" w:hint="default"/>
      </w:rPr>
    </w:lvl>
    <w:lvl w:ilvl="5" w:tplc="042A0005" w:tentative="1">
      <w:start w:val="1"/>
      <w:numFmt w:val="bullet"/>
      <w:lvlText w:val=""/>
      <w:lvlJc w:val="left"/>
      <w:pPr>
        <w:ind w:left="677" w:hanging="360"/>
      </w:pPr>
      <w:rPr>
        <w:rFonts w:ascii="Wingdings" w:hAnsi="Wingdings" w:hint="default"/>
      </w:rPr>
    </w:lvl>
    <w:lvl w:ilvl="6" w:tplc="042A0001" w:tentative="1">
      <w:start w:val="1"/>
      <w:numFmt w:val="bullet"/>
      <w:lvlText w:val=""/>
      <w:lvlJc w:val="left"/>
      <w:pPr>
        <w:ind w:left="1397" w:hanging="360"/>
      </w:pPr>
      <w:rPr>
        <w:rFonts w:ascii="Symbol" w:hAnsi="Symbol" w:hint="default"/>
      </w:rPr>
    </w:lvl>
    <w:lvl w:ilvl="7" w:tplc="042A0003" w:tentative="1">
      <w:start w:val="1"/>
      <w:numFmt w:val="bullet"/>
      <w:lvlText w:val="o"/>
      <w:lvlJc w:val="left"/>
      <w:pPr>
        <w:ind w:left="2117" w:hanging="360"/>
      </w:pPr>
      <w:rPr>
        <w:rFonts w:ascii="Courier New" w:hAnsi="Courier New" w:cs="Courier New" w:hint="default"/>
      </w:rPr>
    </w:lvl>
    <w:lvl w:ilvl="8" w:tplc="042A0005" w:tentative="1">
      <w:start w:val="1"/>
      <w:numFmt w:val="bullet"/>
      <w:lvlText w:val=""/>
      <w:lvlJc w:val="left"/>
      <w:pPr>
        <w:ind w:left="2837" w:hanging="360"/>
      </w:pPr>
      <w:rPr>
        <w:rFonts w:ascii="Wingdings" w:hAnsi="Wingdings" w:hint="default"/>
      </w:rPr>
    </w:lvl>
  </w:abstractNum>
  <w:abstractNum w:abstractNumId="24" w15:restartNumberingAfterBreak="0">
    <w:nsid w:val="37707C84"/>
    <w:multiLevelType w:val="hybridMultilevel"/>
    <w:tmpl w:val="5BF2C3E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B71B81"/>
    <w:multiLevelType w:val="multilevel"/>
    <w:tmpl w:val="54302C5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9.%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D703A28"/>
    <w:multiLevelType w:val="hybridMultilevel"/>
    <w:tmpl w:val="D07489FC"/>
    <w:lvl w:ilvl="0" w:tplc="0A6E75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4212BC"/>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28" w15:restartNumberingAfterBreak="0">
    <w:nsid w:val="4312407F"/>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29" w15:restartNumberingAfterBreak="0">
    <w:nsid w:val="44AC44E6"/>
    <w:multiLevelType w:val="hybridMultilevel"/>
    <w:tmpl w:val="528A0AE4"/>
    <w:lvl w:ilvl="0" w:tplc="213667A6">
      <w:start w:val="1"/>
      <w:numFmt w:val="decimal"/>
      <w:lvlText w:val="4.%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46F60"/>
    <w:multiLevelType w:val="hybridMultilevel"/>
    <w:tmpl w:val="9E9EAF1E"/>
    <w:lvl w:ilvl="0" w:tplc="5616F63C">
      <w:start w:val="1"/>
      <w:numFmt w:val="decimal"/>
      <w:lvlText w:val="1.%1"/>
      <w:lvlJc w:val="left"/>
      <w:pPr>
        <w:ind w:left="502" w:hanging="360"/>
      </w:pPr>
      <w:rPr>
        <w:rFonts w:hint="default"/>
        <w:b/>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1" w15:restartNumberingAfterBreak="0">
    <w:nsid w:val="4B6E0C87"/>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32" w15:restartNumberingAfterBreak="0">
    <w:nsid w:val="508D03A5"/>
    <w:multiLevelType w:val="hybridMultilevel"/>
    <w:tmpl w:val="02E8C150"/>
    <w:lvl w:ilvl="0" w:tplc="659803E0">
      <w:start w:val="1"/>
      <w:numFmt w:val="decimal"/>
      <w:lvlText w:val="9.%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F02C15"/>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34" w15:restartNumberingAfterBreak="0">
    <w:nsid w:val="5E507D56"/>
    <w:multiLevelType w:val="multilevel"/>
    <w:tmpl w:val="64405136"/>
    <w:lvl w:ilvl="0">
      <w:start w:val="1"/>
      <w:numFmt w:val="decimal"/>
      <w:lvlText w:val="%1."/>
      <w:lvlJc w:val="left"/>
      <w:pPr>
        <w:ind w:left="720" w:hanging="360"/>
      </w:pPr>
      <w:rPr>
        <w:rFonts w:hint="default"/>
      </w:rPr>
    </w:lvl>
    <w:lvl w:ilvl="1">
      <w:start w:val="1"/>
      <w:numFmt w:val="decimal"/>
      <w:isLgl/>
      <w:lvlText w:val="%1.%2"/>
      <w:lvlJc w:val="left"/>
      <w:pPr>
        <w:ind w:left="207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EB22FB6"/>
    <w:multiLevelType w:val="hybridMultilevel"/>
    <w:tmpl w:val="FCFAA476"/>
    <w:lvl w:ilvl="0" w:tplc="7CF2B1F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4347B9"/>
    <w:multiLevelType w:val="hybridMultilevel"/>
    <w:tmpl w:val="AC5E0F1A"/>
    <w:lvl w:ilvl="0" w:tplc="FFFFFFFF">
      <w:start w:val="1"/>
      <w:numFmt w:val="lowerLetter"/>
      <w:lvlText w:val="%1."/>
      <w:lvlJc w:val="left"/>
      <w:pPr>
        <w:ind w:left="1146" w:hanging="360"/>
      </w:p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37" w15:restartNumberingAfterBreak="0">
    <w:nsid w:val="6353245B"/>
    <w:multiLevelType w:val="hybridMultilevel"/>
    <w:tmpl w:val="01346F60"/>
    <w:lvl w:ilvl="0" w:tplc="469A0D2C">
      <w:start w:val="1"/>
      <w:numFmt w:val="decimal"/>
      <w:lvlText w:val="2.%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03A78"/>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39" w15:restartNumberingAfterBreak="0">
    <w:nsid w:val="6BA737E6"/>
    <w:multiLevelType w:val="hybridMultilevel"/>
    <w:tmpl w:val="BAB083BE"/>
    <w:lvl w:ilvl="0" w:tplc="994440C6">
      <w:start w:val="1"/>
      <w:numFmt w:val="decimal"/>
      <w:lvlText w:val="%1"/>
      <w:lvlJc w:val="left"/>
      <w:pPr>
        <w:ind w:left="1440" w:hanging="360"/>
      </w:pPr>
      <w:rPr>
        <w:rFonts w:hint="default"/>
      </w:rPr>
    </w:lvl>
    <w:lvl w:ilvl="1" w:tplc="EBA80EA4">
      <w:start w:val="1"/>
      <w:numFmt w:val="lowerLetter"/>
      <w:lvlText w:val="%2."/>
      <w:lvlJc w:val="left"/>
      <w:pPr>
        <w:ind w:left="2160" w:hanging="360"/>
      </w:pPr>
      <w:rPr>
        <w:rFonts w:hint="default"/>
      </w:rPr>
    </w:lvl>
    <w:lvl w:ilvl="2" w:tplc="7A544B26">
      <w:start w:val="1"/>
      <w:numFmt w:val="decimal"/>
      <w:lvlText w:val="%3."/>
      <w:lvlJc w:val="left"/>
      <w:pPr>
        <w:ind w:left="180" w:hanging="180"/>
      </w:pPr>
      <w:rPr>
        <w:rFonts w:ascii="Times New Roman" w:hAnsi="Times New Roman" w:cs="Times New Roman" w:hint="default"/>
        <w:b/>
        <w:bCs/>
        <w:sz w:val="24"/>
        <w:szCs w:val="24"/>
      </w:rPr>
    </w:lvl>
    <w:lvl w:ilvl="3" w:tplc="042A000F" w:tentative="1">
      <w:start w:val="1"/>
      <w:numFmt w:val="decimal"/>
      <w:lvlText w:val="%4."/>
      <w:lvlJc w:val="left"/>
      <w:pPr>
        <w:ind w:left="3600" w:hanging="360"/>
      </w:pPr>
    </w:lvl>
    <w:lvl w:ilvl="4" w:tplc="042A0019">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0" w15:restartNumberingAfterBreak="0">
    <w:nsid w:val="6BFE343B"/>
    <w:multiLevelType w:val="hybridMultilevel"/>
    <w:tmpl w:val="41CA4E1C"/>
    <w:lvl w:ilvl="0" w:tplc="02CCAFF2">
      <w:start w:val="1"/>
      <w:numFmt w:val="decimal"/>
      <w:lvlText w:val="11.%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0E1DE8"/>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42" w15:restartNumberingAfterBreak="0">
    <w:nsid w:val="78F52627"/>
    <w:multiLevelType w:val="hybridMultilevel"/>
    <w:tmpl w:val="D2F8EC70"/>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43" w15:restartNumberingAfterBreak="0">
    <w:nsid w:val="79D7087E"/>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abstractNum w:abstractNumId="44" w15:restartNumberingAfterBreak="0">
    <w:nsid w:val="7AA30C4A"/>
    <w:multiLevelType w:val="hybridMultilevel"/>
    <w:tmpl w:val="AC5E0F1A"/>
    <w:lvl w:ilvl="0" w:tplc="FFFFFFFF">
      <w:start w:val="1"/>
      <w:numFmt w:val="lowerLetter"/>
      <w:lvlText w:val="%1."/>
      <w:lvlJc w:val="left"/>
      <w:pPr>
        <w:ind w:left="1146" w:hanging="360"/>
      </w:p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45" w15:restartNumberingAfterBreak="0">
    <w:nsid w:val="7D852393"/>
    <w:multiLevelType w:val="hybridMultilevel"/>
    <w:tmpl w:val="AE081B54"/>
    <w:lvl w:ilvl="0" w:tplc="DBDAD62A">
      <w:start w:val="1"/>
      <w:numFmt w:val="decimal"/>
      <w:lvlText w:val="6.%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8829E4"/>
    <w:multiLevelType w:val="hybridMultilevel"/>
    <w:tmpl w:val="8682C7BC"/>
    <w:lvl w:ilvl="0" w:tplc="F13E8B12">
      <w:start w:val="1"/>
      <w:numFmt w:val="lowerLetter"/>
      <w:lvlText w:val="%1."/>
      <w:lvlJc w:val="left"/>
      <w:pPr>
        <w:ind w:left="5339" w:hanging="360"/>
      </w:pPr>
      <w:rPr>
        <w:b w:val="0"/>
        <w:bCs w:val="0"/>
      </w:rPr>
    </w:lvl>
    <w:lvl w:ilvl="1" w:tplc="042A0019" w:tentative="1">
      <w:start w:val="1"/>
      <w:numFmt w:val="lowerLetter"/>
      <w:lvlText w:val="%2."/>
      <w:lvlJc w:val="left"/>
      <w:pPr>
        <w:ind w:left="6059" w:hanging="360"/>
      </w:pPr>
    </w:lvl>
    <w:lvl w:ilvl="2" w:tplc="042A001B" w:tentative="1">
      <w:start w:val="1"/>
      <w:numFmt w:val="lowerRoman"/>
      <w:lvlText w:val="%3."/>
      <w:lvlJc w:val="right"/>
      <w:pPr>
        <w:ind w:left="6779" w:hanging="180"/>
      </w:pPr>
    </w:lvl>
    <w:lvl w:ilvl="3" w:tplc="042A000F" w:tentative="1">
      <w:start w:val="1"/>
      <w:numFmt w:val="decimal"/>
      <w:lvlText w:val="%4."/>
      <w:lvlJc w:val="left"/>
      <w:pPr>
        <w:ind w:left="7499" w:hanging="360"/>
      </w:pPr>
    </w:lvl>
    <w:lvl w:ilvl="4" w:tplc="042A0019" w:tentative="1">
      <w:start w:val="1"/>
      <w:numFmt w:val="lowerLetter"/>
      <w:lvlText w:val="%5."/>
      <w:lvlJc w:val="left"/>
      <w:pPr>
        <w:ind w:left="8219" w:hanging="360"/>
      </w:pPr>
    </w:lvl>
    <w:lvl w:ilvl="5" w:tplc="042A001B" w:tentative="1">
      <w:start w:val="1"/>
      <w:numFmt w:val="lowerRoman"/>
      <w:lvlText w:val="%6."/>
      <w:lvlJc w:val="right"/>
      <w:pPr>
        <w:ind w:left="8939" w:hanging="180"/>
      </w:pPr>
    </w:lvl>
    <w:lvl w:ilvl="6" w:tplc="042A000F" w:tentative="1">
      <w:start w:val="1"/>
      <w:numFmt w:val="decimal"/>
      <w:lvlText w:val="%7."/>
      <w:lvlJc w:val="left"/>
      <w:pPr>
        <w:ind w:left="9659" w:hanging="360"/>
      </w:pPr>
    </w:lvl>
    <w:lvl w:ilvl="7" w:tplc="042A0019" w:tentative="1">
      <w:start w:val="1"/>
      <w:numFmt w:val="lowerLetter"/>
      <w:lvlText w:val="%8."/>
      <w:lvlJc w:val="left"/>
      <w:pPr>
        <w:ind w:left="10379" w:hanging="360"/>
      </w:pPr>
    </w:lvl>
    <w:lvl w:ilvl="8" w:tplc="042A001B" w:tentative="1">
      <w:start w:val="1"/>
      <w:numFmt w:val="lowerRoman"/>
      <w:lvlText w:val="%9."/>
      <w:lvlJc w:val="right"/>
      <w:pPr>
        <w:ind w:left="11099" w:hanging="180"/>
      </w:pPr>
    </w:lvl>
  </w:abstractNum>
  <w:num w:numId="1">
    <w:abstractNumId w:val="30"/>
  </w:num>
  <w:num w:numId="2">
    <w:abstractNumId w:val="33"/>
  </w:num>
  <w:num w:numId="3">
    <w:abstractNumId w:val="23"/>
  </w:num>
  <w:num w:numId="4">
    <w:abstractNumId w:val="37"/>
  </w:num>
  <w:num w:numId="5">
    <w:abstractNumId w:val="34"/>
  </w:num>
  <w:num w:numId="6">
    <w:abstractNumId w:val="39"/>
  </w:num>
  <w:num w:numId="7">
    <w:abstractNumId w:val="1"/>
  </w:num>
  <w:num w:numId="8">
    <w:abstractNumId w:val="24"/>
  </w:num>
  <w:num w:numId="9">
    <w:abstractNumId w:val="3"/>
  </w:num>
  <w:num w:numId="10">
    <w:abstractNumId w:val="21"/>
  </w:num>
  <w:num w:numId="11">
    <w:abstractNumId w:val="11"/>
  </w:num>
  <w:num w:numId="12">
    <w:abstractNumId w:val="6"/>
  </w:num>
  <w:num w:numId="13">
    <w:abstractNumId w:val="14"/>
  </w:num>
  <w:num w:numId="14">
    <w:abstractNumId w:val="9"/>
  </w:num>
  <w:num w:numId="15">
    <w:abstractNumId w:val="42"/>
  </w:num>
  <w:num w:numId="16">
    <w:abstractNumId w:val="26"/>
  </w:num>
  <w:num w:numId="17">
    <w:abstractNumId w:val="27"/>
  </w:num>
  <w:num w:numId="18">
    <w:abstractNumId w:val="28"/>
  </w:num>
  <w:num w:numId="19">
    <w:abstractNumId w:val="17"/>
  </w:num>
  <w:num w:numId="20">
    <w:abstractNumId w:val="8"/>
  </w:num>
  <w:num w:numId="21">
    <w:abstractNumId w:val="0"/>
  </w:num>
  <w:num w:numId="22">
    <w:abstractNumId w:val="41"/>
  </w:num>
  <w:num w:numId="23">
    <w:abstractNumId w:val="46"/>
  </w:num>
  <w:num w:numId="24">
    <w:abstractNumId w:val="5"/>
  </w:num>
  <w:num w:numId="25">
    <w:abstractNumId w:val="45"/>
  </w:num>
  <w:num w:numId="26">
    <w:abstractNumId w:val="32"/>
  </w:num>
  <w:num w:numId="27">
    <w:abstractNumId w:val="18"/>
  </w:num>
  <w:num w:numId="28">
    <w:abstractNumId w:val="40"/>
  </w:num>
  <w:num w:numId="29">
    <w:abstractNumId w:val="38"/>
  </w:num>
  <w:num w:numId="30">
    <w:abstractNumId w:val="31"/>
  </w:num>
  <w:num w:numId="31">
    <w:abstractNumId w:val="16"/>
  </w:num>
  <w:num w:numId="32">
    <w:abstractNumId w:val="10"/>
  </w:num>
  <w:num w:numId="33">
    <w:abstractNumId w:val="36"/>
  </w:num>
  <w:num w:numId="34">
    <w:abstractNumId w:val="44"/>
  </w:num>
  <w:num w:numId="35">
    <w:abstractNumId w:val="35"/>
  </w:num>
  <w:num w:numId="36">
    <w:abstractNumId w:val="12"/>
  </w:num>
  <w:num w:numId="37">
    <w:abstractNumId w:val="29"/>
  </w:num>
  <w:num w:numId="38">
    <w:abstractNumId w:val="43"/>
  </w:num>
  <w:num w:numId="39">
    <w:abstractNumId w:val="20"/>
  </w:num>
  <w:num w:numId="40">
    <w:abstractNumId w:val="22"/>
  </w:num>
  <w:num w:numId="41">
    <w:abstractNumId w:val="4"/>
  </w:num>
  <w:num w:numId="42">
    <w:abstractNumId w:val="19"/>
  </w:num>
  <w:num w:numId="43">
    <w:abstractNumId w:val="25"/>
  </w:num>
  <w:num w:numId="44">
    <w:abstractNumId w:val="7"/>
  </w:num>
  <w:num w:numId="45">
    <w:abstractNumId w:val="13"/>
  </w:num>
  <w:num w:numId="46">
    <w:abstractNumId w:val="2"/>
  </w:num>
  <w:num w:numId="47">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66"/>
    <w:rsid w:val="0000376C"/>
    <w:rsid w:val="00007B0B"/>
    <w:rsid w:val="00014376"/>
    <w:rsid w:val="00014BB7"/>
    <w:rsid w:val="00014E2B"/>
    <w:rsid w:val="0001700D"/>
    <w:rsid w:val="000401AC"/>
    <w:rsid w:val="00040CDC"/>
    <w:rsid w:val="0004657F"/>
    <w:rsid w:val="000471E9"/>
    <w:rsid w:val="00050481"/>
    <w:rsid w:val="00055654"/>
    <w:rsid w:val="00055B40"/>
    <w:rsid w:val="00073701"/>
    <w:rsid w:val="00077332"/>
    <w:rsid w:val="00083F62"/>
    <w:rsid w:val="00087878"/>
    <w:rsid w:val="00092553"/>
    <w:rsid w:val="0009570D"/>
    <w:rsid w:val="000A77CC"/>
    <w:rsid w:val="000B56B2"/>
    <w:rsid w:val="000B7C36"/>
    <w:rsid w:val="000C4DF0"/>
    <w:rsid w:val="000C709E"/>
    <w:rsid w:val="000D09EA"/>
    <w:rsid w:val="000D4116"/>
    <w:rsid w:val="000D6D60"/>
    <w:rsid w:val="000E18E5"/>
    <w:rsid w:val="000E35F1"/>
    <w:rsid w:val="00100444"/>
    <w:rsid w:val="00105348"/>
    <w:rsid w:val="00111C00"/>
    <w:rsid w:val="00112C9A"/>
    <w:rsid w:val="00117DAE"/>
    <w:rsid w:val="00123922"/>
    <w:rsid w:val="001248F7"/>
    <w:rsid w:val="001332F2"/>
    <w:rsid w:val="00140A3A"/>
    <w:rsid w:val="00141C61"/>
    <w:rsid w:val="001427C2"/>
    <w:rsid w:val="00145A13"/>
    <w:rsid w:val="00145E6D"/>
    <w:rsid w:val="0015620D"/>
    <w:rsid w:val="001671E8"/>
    <w:rsid w:val="00172B83"/>
    <w:rsid w:val="00175A07"/>
    <w:rsid w:val="00185FF1"/>
    <w:rsid w:val="00186544"/>
    <w:rsid w:val="00187E67"/>
    <w:rsid w:val="00193709"/>
    <w:rsid w:val="001B09A2"/>
    <w:rsid w:val="001B70BF"/>
    <w:rsid w:val="001C06F0"/>
    <w:rsid w:val="001C44DD"/>
    <w:rsid w:val="001D38E8"/>
    <w:rsid w:val="001D4D0B"/>
    <w:rsid w:val="001E04B3"/>
    <w:rsid w:val="001E0F7A"/>
    <w:rsid w:val="001E2FB9"/>
    <w:rsid w:val="001E764D"/>
    <w:rsid w:val="001F73F2"/>
    <w:rsid w:val="00200232"/>
    <w:rsid w:val="0020159A"/>
    <w:rsid w:val="002030E3"/>
    <w:rsid w:val="00204590"/>
    <w:rsid w:val="00206345"/>
    <w:rsid w:val="00220278"/>
    <w:rsid w:val="002212A7"/>
    <w:rsid w:val="00223E2A"/>
    <w:rsid w:val="00230AD8"/>
    <w:rsid w:val="00230BA0"/>
    <w:rsid w:val="00230E56"/>
    <w:rsid w:val="00232ADF"/>
    <w:rsid w:val="00234B81"/>
    <w:rsid w:val="00241500"/>
    <w:rsid w:val="00242912"/>
    <w:rsid w:val="00243D9A"/>
    <w:rsid w:val="00254E64"/>
    <w:rsid w:val="00260182"/>
    <w:rsid w:val="00264BDB"/>
    <w:rsid w:val="002679AF"/>
    <w:rsid w:val="002770B8"/>
    <w:rsid w:val="00295EE9"/>
    <w:rsid w:val="002A772B"/>
    <w:rsid w:val="002C4C58"/>
    <w:rsid w:val="002C5F44"/>
    <w:rsid w:val="002D0E9C"/>
    <w:rsid w:val="002D378C"/>
    <w:rsid w:val="002D56B3"/>
    <w:rsid w:val="002E1BB2"/>
    <w:rsid w:val="002E3C95"/>
    <w:rsid w:val="002E52D6"/>
    <w:rsid w:val="002E6AB3"/>
    <w:rsid w:val="002F2F74"/>
    <w:rsid w:val="002F57FF"/>
    <w:rsid w:val="002F6811"/>
    <w:rsid w:val="002F7969"/>
    <w:rsid w:val="003000FB"/>
    <w:rsid w:val="00301060"/>
    <w:rsid w:val="00301DB9"/>
    <w:rsid w:val="00311006"/>
    <w:rsid w:val="0031239B"/>
    <w:rsid w:val="00312F5A"/>
    <w:rsid w:val="00314BCF"/>
    <w:rsid w:val="003158E2"/>
    <w:rsid w:val="00321D57"/>
    <w:rsid w:val="003270C8"/>
    <w:rsid w:val="0033671D"/>
    <w:rsid w:val="00341C48"/>
    <w:rsid w:val="00347E53"/>
    <w:rsid w:val="00347F20"/>
    <w:rsid w:val="00363029"/>
    <w:rsid w:val="0037150A"/>
    <w:rsid w:val="003742D3"/>
    <w:rsid w:val="003758CB"/>
    <w:rsid w:val="003771A5"/>
    <w:rsid w:val="003813EC"/>
    <w:rsid w:val="00386087"/>
    <w:rsid w:val="0039552E"/>
    <w:rsid w:val="00395691"/>
    <w:rsid w:val="003A1F2C"/>
    <w:rsid w:val="003A3882"/>
    <w:rsid w:val="003A547D"/>
    <w:rsid w:val="003A77C9"/>
    <w:rsid w:val="003B7803"/>
    <w:rsid w:val="003C4B65"/>
    <w:rsid w:val="003C6BBA"/>
    <w:rsid w:val="003E02F9"/>
    <w:rsid w:val="003E0B96"/>
    <w:rsid w:val="003F02DE"/>
    <w:rsid w:val="003F03A2"/>
    <w:rsid w:val="0040014E"/>
    <w:rsid w:val="004137D8"/>
    <w:rsid w:val="004209A1"/>
    <w:rsid w:val="00422E3D"/>
    <w:rsid w:val="00425DC9"/>
    <w:rsid w:val="004362E2"/>
    <w:rsid w:val="00441DA2"/>
    <w:rsid w:val="00442420"/>
    <w:rsid w:val="00446DE7"/>
    <w:rsid w:val="00474A4C"/>
    <w:rsid w:val="00475013"/>
    <w:rsid w:val="00482C92"/>
    <w:rsid w:val="004839D9"/>
    <w:rsid w:val="004A09DF"/>
    <w:rsid w:val="004A2310"/>
    <w:rsid w:val="004A5678"/>
    <w:rsid w:val="004A6664"/>
    <w:rsid w:val="004B3FFE"/>
    <w:rsid w:val="004B62D2"/>
    <w:rsid w:val="004B6B01"/>
    <w:rsid w:val="004C1CFD"/>
    <w:rsid w:val="004C3C2F"/>
    <w:rsid w:val="004D1ABC"/>
    <w:rsid w:val="004D5B80"/>
    <w:rsid w:val="004D6911"/>
    <w:rsid w:val="004E5398"/>
    <w:rsid w:val="004F4F54"/>
    <w:rsid w:val="004F6C76"/>
    <w:rsid w:val="00517BED"/>
    <w:rsid w:val="00523AD3"/>
    <w:rsid w:val="00525F2C"/>
    <w:rsid w:val="00534C70"/>
    <w:rsid w:val="00537DB6"/>
    <w:rsid w:val="00540AC6"/>
    <w:rsid w:val="0054188F"/>
    <w:rsid w:val="005559E0"/>
    <w:rsid w:val="00555EBB"/>
    <w:rsid w:val="0055647B"/>
    <w:rsid w:val="00560D87"/>
    <w:rsid w:val="00566171"/>
    <w:rsid w:val="00567B7A"/>
    <w:rsid w:val="00570221"/>
    <w:rsid w:val="00570FD1"/>
    <w:rsid w:val="00580B75"/>
    <w:rsid w:val="00584282"/>
    <w:rsid w:val="00587697"/>
    <w:rsid w:val="005905B1"/>
    <w:rsid w:val="00591EBD"/>
    <w:rsid w:val="00595249"/>
    <w:rsid w:val="00595487"/>
    <w:rsid w:val="005A0204"/>
    <w:rsid w:val="005A7CEE"/>
    <w:rsid w:val="005B29CA"/>
    <w:rsid w:val="005B5695"/>
    <w:rsid w:val="005B68E9"/>
    <w:rsid w:val="005C050A"/>
    <w:rsid w:val="005D199A"/>
    <w:rsid w:val="005D5C20"/>
    <w:rsid w:val="005E26FE"/>
    <w:rsid w:val="005E2D71"/>
    <w:rsid w:val="005E43DE"/>
    <w:rsid w:val="005F0474"/>
    <w:rsid w:val="005F0F62"/>
    <w:rsid w:val="005F359D"/>
    <w:rsid w:val="005F4DD8"/>
    <w:rsid w:val="005F711E"/>
    <w:rsid w:val="00604E2E"/>
    <w:rsid w:val="00607C4B"/>
    <w:rsid w:val="00611778"/>
    <w:rsid w:val="00616062"/>
    <w:rsid w:val="0061746C"/>
    <w:rsid w:val="0061764F"/>
    <w:rsid w:val="00621602"/>
    <w:rsid w:val="0062359C"/>
    <w:rsid w:val="00632AAE"/>
    <w:rsid w:val="00637516"/>
    <w:rsid w:val="006450E9"/>
    <w:rsid w:val="00652B3D"/>
    <w:rsid w:val="00656DEA"/>
    <w:rsid w:val="00661CDC"/>
    <w:rsid w:val="006630BA"/>
    <w:rsid w:val="00663887"/>
    <w:rsid w:val="00663C07"/>
    <w:rsid w:val="00663FC0"/>
    <w:rsid w:val="006777D7"/>
    <w:rsid w:val="00680422"/>
    <w:rsid w:val="00682D57"/>
    <w:rsid w:val="006832A6"/>
    <w:rsid w:val="00684548"/>
    <w:rsid w:val="00686A92"/>
    <w:rsid w:val="006909FF"/>
    <w:rsid w:val="0069629C"/>
    <w:rsid w:val="00696657"/>
    <w:rsid w:val="0069700B"/>
    <w:rsid w:val="006A1700"/>
    <w:rsid w:val="006A6BC3"/>
    <w:rsid w:val="006B0B24"/>
    <w:rsid w:val="006B7BCE"/>
    <w:rsid w:val="006C2A76"/>
    <w:rsid w:val="006C6446"/>
    <w:rsid w:val="006D15B7"/>
    <w:rsid w:val="006D4DFF"/>
    <w:rsid w:val="006E6922"/>
    <w:rsid w:val="006E6EF3"/>
    <w:rsid w:val="006E6F88"/>
    <w:rsid w:val="006F0805"/>
    <w:rsid w:val="006F6321"/>
    <w:rsid w:val="00704C25"/>
    <w:rsid w:val="00713AC6"/>
    <w:rsid w:val="00745910"/>
    <w:rsid w:val="007501BD"/>
    <w:rsid w:val="00754D93"/>
    <w:rsid w:val="00762EB3"/>
    <w:rsid w:val="00770B4D"/>
    <w:rsid w:val="007724BB"/>
    <w:rsid w:val="00774BB5"/>
    <w:rsid w:val="00774DEC"/>
    <w:rsid w:val="00790507"/>
    <w:rsid w:val="007941FF"/>
    <w:rsid w:val="0079660D"/>
    <w:rsid w:val="007A0588"/>
    <w:rsid w:val="007A15B6"/>
    <w:rsid w:val="007B1146"/>
    <w:rsid w:val="007C2AA8"/>
    <w:rsid w:val="007C63E7"/>
    <w:rsid w:val="007C7271"/>
    <w:rsid w:val="007D1974"/>
    <w:rsid w:val="007D28ED"/>
    <w:rsid w:val="007E0968"/>
    <w:rsid w:val="007E1298"/>
    <w:rsid w:val="007F76EB"/>
    <w:rsid w:val="0080149A"/>
    <w:rsid w:val="008017BD"/>
    <w:rsid w:val="008047AA"/>
    <w:rsid w:val="00805A04"/>
    <w:rsid w:val="00817011"/>
    <w:rsid w:val="0081711E"/>
    <w:rsid w:val="008204C9"/>
    <w:rsid w:val="00822393"/>
    <w:rsid w:val="00834F18"/>
    <w:rsid w:val="008422CB"/>
    <w:rsid w:val="00856E86"/>
    <w:rsid w:val="008614B2"/>
    <w:rsid w:val="0086162C"/>
    <w:rsid w:val="00861632"/>
    <w:rsid w:val="00864ED3"/>
    <w:rsid w:val="00871470"/>
    <w:rsid w:val="00876845"/>
    <w:rsid w:val="008776FA"/>
    <w:rsid w:val="0088163A"/>
    <w:rsid w:val="008A79B3"/>
    <w:rsid w:val="008B039B"/>
    <w:rsid w:val="008B03AE"/>
    <w:rsid w:val="008B285B"/>
    <w:rsid w:val="008B4281"/>
    <w:rsid w:val="008B7868"/>
    <w:rsid w:val="008C6129"/>
    <w:rsid w:val="008D1862"/>
    <w:rsid w:val="008E1C3F"/>
    <w:rsid w:val="008E3483"/>
    <w:rsid w:val="008E3DE0"/>
    <w:rsid w:val="008E51FF"/>
    <w:rsid w:val="008E67AA"/>
    <w:rsid w:val="008F0117"/>
    <w:rsid w:val="008F5E0F"/>
    <w:rsid w:val="008F7D18"/>
    <w:rsid w:val="00902800"/>
    <w:rsid w:val="00902924"/>
    <w:rsid w:val="009146B2"/>
    <w:rsid w:val="00915234"/>
    <w:rsid w:val="0092671D"/>
    <w:rsid w:val="009304AB"/>
    <w:rsid w:val="00934F27"/>
    <w:rsid w:val="00944F48"/>
    <w:rsid w:val="00954E0A"/>
    <w:rsid w:val="00957922"/>
    <w:rsid w:val="00974009"/>
    <w:rsid w:val="009804B8"/>
    <w:rsid w:val="0099297B"/>
    <w:rsid w:val="009A042F"/>
    <w:rsid w:val="009B0BBE"/>
    <w:rsid w:val="009B28D9"/>
    <w:rsid w:val="009B72BE"/>
    <w:rsid w:val="009C4F50"/>
    <w:rsid w:val="009D0A72"/>
    <w:rsid w:val="009D33A8"/>
    <w:rsid w:val="009E6CAD"/>
    <w:rsid w:val="009E7610"/>
    <w:rsid w:val="009F07A6"/>
    <w:rsid w:val="00A11A72"/>
    <w:rsid w:val="00A1207F"/>
    <w:rsid w:val="00A1604A"/>
    <w:rsid w:val="00A206D0"/>
    <w:rsid w:val="00A21373"/>
    <w:rsid w:val="00A247B3"/>
    <w:rsid w:val="00A27333"/>
    <w:rsid w:val="00A3159A"/>
    <w:rsid w:val="00A37A2A"/>
    <w:rsid w:val="00A438BA"/>
    <w:rsid w:val="00A54140"/>
    <w:rsid w:val="00A570DF"/>
    <w:rsid w:val="00A63388"/>
    <w:rsid w:val="00A638C9"/>
    <w:rsid w:val="00A7485B"/>
    <w:rsid w:val="00A76948"/>
    <w:rsid w:val="00A81447"/>
    <w:rsid w:val="00A82266"/>
    <w:rsid w:val="00A82FCE"/>
    <w:rsid w:val="00A83415"/>
    <w:rsid w:val="00A84CEA"/>
    <w:rsid w:val="00A8680D"/>
    <w:rsid w:val="00A93FBE"/>
    <w:rsid w:val="00AB0915"/>
    <w:rsid w:val="00AC438B"/>
    <w:rsid w:val="00AC7143"/>
    <w:rsid w:val="00AD211D"/>
    <w:rsid w:val="00AE3413"/>
    <w:rsid w:val="00AF47B8"/>
    <w:rsid w:val="00AF4E4F"/>
    <w:rsid w:val="00AF6FB6"/>
    <w:rsid w:val="00B007D5"/>
    <w:rsid w:val="00B10BCB"/>
    <w:rsid w:val="00B10F76"/>
    <w:rsid w:val="00B1274F"/>
    <w:rsid w:val="00B1546C"/>
    <w:rsid w:val="00B263BC"/>
    <w:rsid w:val="00B268D9"/>
    <w:rsid w:val="00B32892"/>
    <w:rsid w:val="00B32CEC"/>
    <w:rsid w:val="00B45F00"/>
    <w:rsid w:val="00B5086B"/>
    <w:rsid w:val="00B517C8"/>
    <w:rsid w:val="00B55680"/>
    <w:rsid w:val="00B63E86"/>
    <w:rsid w:val="00B77071"/>
    <w:rsid w:val="00B84FD1"/>
    <w:rsid w:val="00B8530E"/>
    <w:rsid w:val="00B86C92"/>
    <w:rsid w:val="00B92B69"/>
    <w:rsid w:val="00B96880"/>
    <w:rsid w:val="00BA1767"/>
    <w:rsid w:val="00BA7F05"/>
    <w:rsid w:val="00BB5F6D"/>
    <w:rsid w:val="00BC1380"/>
    <w:rsid w:val="00BC5163"/>
    <w:rsid w:val="00BD65D4"/>
    <w:rsid w:val="00BE05D4"/>
    <w:rsid w:val="00BE58E4"/>
    <w:rsid w:val="00BE76C6"/>
    <w:rsid w:val="00BF52B4"/>
    <w:rsid w:val="00C123FA"/>
    <w:rsid w:val="00C152C3"/>
    <w:rsid w:val="00C25657"/>
    <w:rsid w:val="00C308FB"/>
    <w:rsid w:val="00C31EE3"/>
    <w:rsid w:val="00C32F4B"/>
    <w:rsid w:val="00C40482"/>
    <w:rsid w:val="00C417FC"/>
    <w:rsid w:val="00C50805"/>
    <w:rsid w:val="00C53857"/>
    <w:rsid w:val="00C73C0E"/>
    <w:rsid w:val="00C7488F"/>
    <w:rsid w:val="00C831AB"/>
    <w:rsid w:val="00C948A8"/>
    <w:rsid w:val="00CA298A"/>
    <w:rsid w:val="00CA552B"/>
    <w:rsid w:val="00CA675C"/>
    <w:rsid w:val="00CA7ED9"/>
    <w:rsid w:val="00CB2DE4"/>
    <w:rsid w:val="00CB6F0F"/>
    <w:rsid w:val="00CF011D"/>
    <w:rsid w:val="00CF45D1"/>
    <w:rsid w:val="00D01909"/>
    <w:rsid w:val="00D074D8"/>
    <w:rsid w:val="00D10BAE"/>
    <w:rsid w:val="00D13737"/>
    <w:rsid w:val="00D165EC"/>
    <w:rsid w:val="00D1714D"/>
    <w:rsid w:val="00D241C0"/>
    <w:rsid w:val="00D243DB"/>
    <w:rsid w:val="00D246E9"/>
    <w:rsid w:val="00D25144"/>
    <w:rsid w:val="00D261BE"/>
    <w:rsid w:val="00D2739A"/>
    <w:rsid w:val="00D363DA"/>
    <w:rsid w:val="00D37EA7"/>
    <w:rsid w:val="00D4373B"/>
    <w:rsid w:val="00D502A9"/>
    <w:rsid w:val="00D617CF"/>
    <w:rsid w:val="00D72DE3"/>
    <w:rsid w:val="00D81DCC"/>
    <w:rsid w:val="00D92598"/>
    <w:rsid w:val="00D96E86"/>
    <w:rsid w:val="00DA4225"/>
    <w:rsid w:val="00DA58E9"/>
    <w:rsid w:val="00DA69BD"/>
    <w:rsid w:val="00DA7253"/>
    <w:rsid w:val="00DA7F1E"/>
    <w:rsid w:val="00DB179D"/>
    <w:rsid w:val="00DB2AF1"/>
    <w:rsid w:val="00DB2DD4"/>
    <w:rsid w:val="00DE00AD"/>
    <w:rsid w:val="00DE5028"/>
    <w:rsid w:val="00E000B3"/>
    <w:rsid w:val="00E03F9C"/>
    <w:rsid w:val="00E05C0A"/>
    <w:rsid w:val="00E05E60"/>
    <w:rsid w:val="00E06F30"/>
    <w:rsid w:val="00E103B4"/>
    <w:rsid w:val="00E10629"/>
    <w:rsid w:val="00E12BEB"/>
    <w:rsid w:val="00E136DC"/>
    <w:rsid w:val="00E22E4B"/>
    <w:rsid w:val="00E27721"/>
    <w:rsid w:val="00E30315"/>
    <w:rsid w:val="00E35498"/>
    <w:rsid w:val="00E36F8B"/>
    <w:rsid w:val="00E51152"/>
    <w:rsid w:val="00E514E1"/>
    <w:rsid w:val="00E56512"/>
    <w:rsid w:val="00E5778B"/>
    <w:rsid w:val="00E60427"/>
    <w:rsid w:val="00E70E4E"/>
    <w:rsid w:val="00E737E2"/>
    <w:rsid w:val="00E73A5C"/>
    <w:rsid w:val="00E73C04"/>
    <w:rsid w:val="00E757ED"/>
    <w:rsid w:val="00E87445"/>
    <w:rsid w:val="00E90B18"/>
    <w:rsid w:val="00E91D89"/>
    <w:rsid w:val="00E947A0"/>
    <w:rsid w:val="00E9488C"/>
    <w:rsid w:val="00EA5F60"/>
    <w:rsid w:val="00EA6585"/>
    <w:rsid w:val="00EB1087"/>
    <w:rsid w:val="00EC6839"/>
    <w:rsid w:val="00EE03BA"/>
    <w:rsid w:val="00EF1B99"/>
    <w:rsid w:val="00EF24CD"/>
    <w:rsid w:val="00EF7506"/>
    <w:rsid w:val="00F00C8B"/>
    <w:rsid w:val="00F01A8F"/>
    <w:rsid w:val="00F03919"/>
    <w:rsid w:val="00F0579C"/>
    <w:rsid w:val="00F068A2"/>
    <w:rsid w:val="00F11E20"/>
    <w:rsid w:val="00F1274A"/>
    <w:rsid w:val="00F143F3"/>
    <w:rsid w:val="00F24EEF"/>
    <w:rsid w:val="00F35D06"/>
    <w:rsid w:val="00F35D9D"/>
    <w:rsid w:val="00F36E0D"/>
    <w:rsid w:val="00F44A2D"/>
    <w:rsid w:val="00F50306"/>
    <w:rsid w:val="00F75017"/>
    <w:rsid w:val="00F92D6F"/>
    <w:rsid w:val="00FB31AD"/>
    <w:rsid w:val="00FC30DB"/>
    <w:rsid w:val="00FC5173"/>
    <w:rsid w:val="00FC5DB2"/>
    <w:rsid w:val="00FD2837"/>
    <w:rsid w:val="00FD2F16"/>
    <w:rsid w:val="00FE0ED4"/>
    <w:rsid w:val="00FE50F0"/>
    <w:rsid w:val="00FF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A871F"/>
  <w15:chartTrackingRefBased/>
  <w15:docId w15:val="{309C9D97-2446-4537-A4F5-23B145F1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32"/>
  </w:style>
  <w:style w:type="paragraph" w:styleId="Heading1">
    <w:name w:val="heading 1"/>
    <w:basedOn w:val="Normal"/>
    <w:next w:val="Normal"/>
    <w:link w:val="Heading1Char"/>
    <w:uiPriority w:val="9"/>
    <w:qFormat/>
    <w:rsid w:val="00A822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7969"/>
    <w:pPr>
      <w:keepNext/>
      <w:keepLines/>
      <w:spacing w:before="200" w:after="0" w:line="276" w:lineRule="auto"/>
      <w:ind w:left="1440" w:hanging="1440"/>
      <w:jc w:val="both"/>
      <w:outlineLvl w:val="1"/>
    </w:pPr>
    <w:rPr>
      <w:rFonts w:ascii="Arial" w:eastAsiaTheme="majorEastAsia" w:hAnsi="Arial" w:cstheme="majorBidi"/>
      <w:b/>
      <w:bCs/>
      <w:sz w:val="20"/>
      <w:szCs w:val="26"/>
    </w:rPr>
  </w:style>
  <w:style w:type="paragraph" w:styleId="Heading3">
    <w:name w:val="heading 3"/>
    <w:basedOn w:val="Normal"/>
    <w:next w:val="Normal"/>
    <w:link w:val="Heading3Char"/>
    <w:uiPriority w:val="9"/>
    <w:unhideWhenUsed/>
    <w:qFormat/>
    <w:rsid w:val="005905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822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6D4DFF"/>
    <w:pPr>
      <w:tabs>
        <w:tab w:val="num" w:pos="3240"/>
      </w:tabs>
      <w:spacing w:before="240" w:after="60" w:line="276" w:lineRule="auto"/>
      <w:ind w:left="2880"/>
      <w:jc w:val="both"/>
      <w:outlineLvl w:val="4"/>
    </w:pPr>
    <w:rPr>
      <w:rFonts w:ascii="Times New Roman" w:eastAsia="Times New Roman" w:hAnsi="Times New Roman" w:cs="Times New Roman"/>
      <w:b/>
      <w:bCs/>
      <w:i/>
      <w:iCs/>
      <w:sz w:val="26"/>
      <w:szCs w:val="26"/>
      <w:lang w:val="vi-VN"/>
    </w:rPr>
  </w:style>
  <w:style w:type="paragraph" w:styleId="Heading6">
    <w:name w:val="heading 6"/>
    <w:basedOn w:val="Normal"/>
    <w:next w:val="Normal"/>
    <w:link w:val="Heading6Char"/>
    <w:uiPriority w:val="9"/>
    <w:qFormat/>
    <w:rsid w:val="006D4DFF"/>
    <w:pPr>
      <w:tabs>
        <w:tab w:val="num" w:pos="3960"/>
      </w:tabs>
      <w:spacing w:before="240" w:after="60" w:line="276" w:lineRule="auto"/>
      <w:ind w:left="3600"/>
      <w:jc w:val="both"/>
      <w:outlineLvl w:val="5"/>
    </w:pPr>
    <w:rPr>
      <w:rFonts w:ascii="Times New Roman" w:eastAsia="Times New Roman" w:hAnsi="Times New Roman" w:cs="Times New Roman"/>
      <w:b/>
      <w:bCs/>
      <w:lang w:val="vi-VN"/>
    </w:rPr>
  </w:style>
  <w:style w:type="paragraph" w:styleId="Heading7">
    <w:name w:val="heading 7"/>
    <w:basedOn w:val="Normal"/>
    <w:next w:val="Normal"/>
    <w:link w:val="Heading7Char"/>
    <w:uiPriority w:val="9"/>
    <w:qFormat/>
    <w:rsid w:val="006D4DFF"/>
    <w:pPr>
      <w:tabs>
        <w:tab w:val="num" w:pos="4680"/>
      </w:tabs>
      <w:spacing w:before="240" w:after="60" w:line="276" w:lineRule="auto"/>
      <w:ind w:left="4320"/>
      <w:jc w:val="both"/>
      <w:outlineLvl w:val="6"/>
    </w:pPr>
    <w:rPr>
      <w:rFonts w:ascii="Times New Roman" w:eastAsia="Times New Roman" w:hAnsi="Times New Roman" w:cs="Times New Roman"/>
      <w:sz w:val="24"/>
      <w:szCs w:val="24"/>
      <w:lang w:val="vi-VN"/>
    </w:rPr>
  </w:style>
  <w:style w:type="paragraph" w:styleId="Heading8">
    <w:name w:val="heading 8"/>
    <w:basedOn w:val="Normal"/>
    <w:next w:val="Normal"/>
    <w:link w:val="Heading8Char"/>
    <w:uiPriority w:val="9"/>
    <w:qFormat/>
    <w:rsid w:val="006D4DFF"/>
    <w:pPr>
      <w:tabs>
        <w:tab w:val="num" w:pos="5400"/>
      </w:tabs>
      <w:spacing w:before="240" w:after="60" w:line="276" w:lineRule="auto"/>
      <w:ind w:left="5040"/>
      <w:jc w:val="both"/>
      <w:outlineLvl w:val="7"/>
    </w:pPr>
    <w:rPr>
      <w:rFonts w:ascii="Times New Roman" w:eastAsia="Times New Roman" w:hAnsi="Times New Roman" w:cs="Times New Roman"/>
      <w:i/>
      <w:iCs/>
      <w:sz w:val="24"/>
      <w:szCs w:val="24"/>
      <w:lang w:val="vi-VN"/>
    </w:rPr>
  </w:style>
  <w:style w:type="paragraph" w:styleId="Heading9">
    <w:name w:val="heading 9"/>
    <w:basedOn w:val="Normal"/>
    <w:next w:val="Normal"/>
    <w:link w:val="Heading9Char"/>
    <w:uiPriority w:val="9"/>
    <w:qFormat/>
    <w:rsid w:val="006D4DFF"/>
    <w:pPr>
      <w:tabs>
        <w:tab w:val="num" w:pos="6120"/>
      </w:tabs>
      <w:spacing w:before="240" w:after="60" w:line="276" w:lineRule="auto"/>
      <w:ind w:left="5760"/>
      <w:jc w:val="both"/>
      <w:outlineLvl w:val="8"/>
    </w:pPr>
    <w:rPr>
      <w:rFonts w:ascii="Arial" w:eastAsia="Times New Roman" w:hAnsi="Arial" w:cs="Arial"/>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26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822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26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2266"/>
    <w:rPr>
      <w:rFonts w:eastAsiaTheme="minorEastAsia"/>
      <w:color w:val="5A5A5A" w:themeColor="text1" w:themeTint="A5"/>
      <w:spacing w:val="15"/>
    </w:rPr>
  </w:style>
  <w:style w:type="character" w:styleId="SubtleEmphasis">
    <w:name w:val="Subtle Emphasis"/>
    <w:basedOn w:val="DefaultParagraphFont"/>
    <w:uiPriority w:val="19"/>
    <w:qFormat/>
    <w:rsid w:val="00A82266"/>
    <w:rPr>
      <w:i/>
      <w:iCs/>
      <w:color w:val="404040" w:themeColor="text1" w:themeTint="BF"/>
    </w:rPr>
  </w:style>
  <w:style w:type="character" w:customStyle="1" w:styleId="Heading4Char">
    <w:name w:val="Heading 4 Char"/>
    <w:basedOn w:val="DefaultParagraphFont"/>
    <w:link w:val="Heading4"/>
    <w:uiPriority w:val="9"/>
    <w:rsid w:val="00A82266"/>
    <w:rPr>
      <w:rFonts w:asciiTheme="majorHAnsi" w:eastAsiaTheme="majorEastAsia" w:hAnsiTheme="majorHAnsi" w:cstheme="majorBidi"/>
      <w:i/>
      <w:iCs/>
      <w:color w:val="2F5496" w:themeColor="accent1" w:themeShade="BF"/>
    </w:rPr>
  </w:style>
  <w:style w:type="paragraph" w:styleId="ListParagraph">
    <w:name w:val="List Paragraph"/>
    <w:aliases w:val="text bullet"/>
    <w:basedOn w:val="Normal"/>
    <w:link w:val="ListParagraphChar"/>
    <w:uiPriority w:val="34"/>
    <w:qFormat/>
    <w:rsid w:val="00D246E9"/>
    <w:pPr>
      <w:ind w:left="720"/>
      <w:contextualSpacing/>
    </w:pPr>
  </w:style>
  <w:style w:type="character" w:customStyle="1" w:styleId="ListParagraphChar">
    <w:name w:val="List Paragraph Char"/>
    <w:aliases w:val="text bullet Char"/>
    <w:link w:val="ListParagraph"/>
    <w:uiPriority w:val="34"/>
    <w:rsid w:val="002F7969"/>
  </w:style>
  <w:style w:type="character" w:customStyle="1" w:styleId="Heading2Char">
    <w:name w:val="Heading 2 Char"/>
    <w:basedOn w:val="DefaultParagraphFont"/>
    <w:link w:val="Heading2"/>
    <w:uiPriority w:val="9"/>
    <w:rsid w:val="002F7969"/>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5905B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C4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F1B99"/>
    <w:pPr>
      <w:tabs>
        <w:tab w:val="center" w:pos="4680"/>
        <w:tab w:val="right" w:pos="9360"/>
      </w:tabs>
      <w:spacing w:after="0" w:line="240" w:lineRule="auto"/>
    </w:pPr>
  </w:style>
  <w:style w:type="character" w:customStyle="1" w:styleId="HeaderChar">
    <w:name w:val="Header Char"/>
    <w:basedOn w:val="DefaultParagraphFont"/>
    <w:link w:val="Header"/>
    <w:rsid w:val="00EF1B99"/>
  </w:style>
  <w:style w:type="paragraph" w:styleId="Footer">
    <w:name w:val="footer"/>
    <w:basedOn w:val="Normal"/>
    <w:link w:val="FooterChar"/>
    <w:uiPriority w:val="99"/>
    <w:unhideWhenUsed/>
    <w:rsid w:val="00EF1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B99"/>
  </w:style>
  <w:style w:type="character" w:customStyle="1" w:styleId="Heading5Char">
    <w:name w:val="Heading 5 Char"/>
    <w:basedOn w:val="DefaultParagraphFont"/>
    <w:link w:val="Heading5"/>
    <w:uiPriority w:val="9"/>
    <w:rsid w:val="006D4DFF"/>
    <w:rPr>
      <w:rFonts w:ascii="Times New Roman" w:eastAsia="Times New Roman" w:hAnsi="Times New Roman" w:cs="Times New Roman"/>
      <w:b/>
      <w:bCs/>
      <w:i/>
      <w:iCs/>
      <w:sz w:val="26"/>
      <w:szCs w:val="26"/>
      <w:lang w:val="vi-VN"/>
    </w:rPr>
  </w:style>
  <w:style w:type="character" w:customStyle="1" w:styleId="Heading6Char">
    <w:name w:val="Heading 6 Char"/>
    <w:basedOn w:val="DefaultParagraphFont"/>
    <w:link w:val="Heading6"/>
    <w:uiPriority w:val="9"/>
    <w:rsid w:val="006D4DFF"/>
    <w:rPr>
      <w:rFonts w:ascii="Times New Roman" w:eastAsia="Times New Roman" w:hAnsi="Times New Roman" w:cs="Times New Roman"/>
      <w:b/>
      <w:bCs/>
      <w:lang w:val="vi-VN"/>
    </w:rPr>
  </w:style>
  <w:style w:type="character" w:customStyle="1" w:styleId="Heading7Char">
    <w:name w:val="Heading 7 Char"/>
    <w:basedOn w:val="DefaultParagraphFont"/>
    <w:link w:val="Heading7"/>
    <w:uiPriority w:val="9"/>
    <w:rsid w:val="006D4DFF"/>
    <w:rPr>
      <w:rFonts w:ascii="Times New Roman" w:eastAsia="Times New Roman" w:hAnsi="Times New Roman" w:cs="Times New Roman"/>
      <w:sz w:val="24"/>
      <w:szCs w:val="24"/>
      <w:lang w:val="vi-VN"/>
    </w:rPr>
  </w:style>
  <w:style w:type="character" w:customStyle="1" w:styleId="Heading8Char">
    <w:name w:val="Heading 8 Char"/>
    <w:basedOn w:val="DefaultParagraphFont"/>
    <w:link w:val="Heading8"/>
    <w:uiPriority w:val="9"/>
    <w:rsid w:val="006D4DFF"/>
    <w:rPr>
      <w:rFonts w:ascii="Times New Roman" w:eastAsia="Times New Roman" w:hAnsi="Times New Roman" w:cs="Times New Roman"/>
      <w:i/>
      <w:iCs/>
      <w:sz w:val="24"/>
      <w:szCs w:val="24"/>
      <w:lang w:val="vi-VN"/>
    </w:rPr>
  </w:style>
  <w:style w:type="character" w:customStyle="1" w:styleId="Heading9Char">
    <w:name w:val="Heading 9 Char"/>
    <w:basedOn w:val="DefaultParagraphFont"/>
    <w:link w:val="Heading9"/>
    <w:uiPriority w:val="9"/>
    <w:rsid w:val="006D4DFF"/>
    <w:rPr>
      <w:rFonts w:ascii="Arial" w:eastAsia="Times New Roman" w:hAnsi="Arial" w:cs="Arial"/>
      <w:lang w:val="vi-VN"/>
    </w:rPr>
  </w:style>
  <w:style w:type="numbering" w:customStyle="1" w:styleId="NoList1">
    <w:name w:val="No List1"/>
    <w:next w:val="NoList"/>
    <w:uiPriority w:val="99"/>
    <w:semiHidden/>
    <w:unhideWhenUsed/>
    <w:rsid w:val="006D4DFF"/>
  </w:style>
  <w:style w:type="table" w:customStyle="1" w:styleId="TableGrid1">
    <w:name w:val="Table Grid1"/>
    <w:basedOn w:val="TableNormal"/>
    <w:next w:val="TableGrid"/>
    <w:rsid w:val="006D4D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4DFF"/>
  </w:style>
  <w:style w:type="paragraph" w:styleId="BodyText3">
    <w:name w:val="Body Text 3"/>
    <w:basedOn w:val="Normal"/>
    <w:link w:val="BodyText3Char"/>
    <w:rsid w:val="006D4DFF"/>
    <w:pPr>
      <w:spacing w:before="120" w:after="120" w:line="276" w:lineRule="auto"/>
      <w:ind w:left="57"/>
      <w:jc w:val="both"/>
    </w:pPr>
    <w:rPr>
      <w:rFonts w:ascii="Times New Roman" w:eastAsia="Times New Roman" w:hAnsi="Times New Roman" w:cs="Times New Roman"/>
      <w:color w:val="3366FF"/>
      <w:sz w:val="24"/>
      <w:szCs w:val="24"/>
      <w:lang w:val="vi-VN"/>
    </w:rPr>
  </w:style>
  <w:style w:type="character" w:customStyle="1" w:styleId="BodyText3Char">
    <w:name w:val="Body Text 3 Char"/>
    <w:basedOn w:val="DefaultParagraphFont"/>
    <w:link w:val="BodyText3"/>
    <w:rsid w:val="006D4DFF"/>
    <w:rPr>
      <w:rFonts w:ascii="Times New Roman" w:eastAsia="Times New Roman" w:hAnsi="Times New Roman" w:cs="Times New Roman"/>
      <w:color w:val="3366FF"/>
      <w:sz w:val="24"/>
      <w:szCs w:val="24"/>
      <w:lang w:val="vi-VN"/>
    </w:rPr>
  </w:style>
  <w:style w:type="paragraph" w:styleId="BodyText">
    <w:name w:val="Body Text"/>
    <w:basedOn w:val="Normal"/>
    <w:link w:val="BodyTextChar"/>
    <w:uiPriority w:val="99"/>
    <w:rsid w:val="006D4DFF"/>
    <w:pPr>
      <w:spacing w:before="120" w:after="120" w:line="276" w:lineRule="auto"/>
      <w:ind w:left="57"/>
      <w:jc w:val="both"/>
    </w:pPr>
    <w:rPr>
      <w:rFonts w:ascii="Times New Roman" w:eastAsia="Times New Roman" w:hAnsi="Times New Roman" w:cs="Times New Roman"/>
      <w:sz w:val="24"/>
      <w:szCs w:val="24"/>
      <w:lang w:val="vi-VN"/>
    </w:rPr>
  </w:style>
  <w:style w:type="character" w:customStyle="1" w:styleId="BodyTextChar">
    <w:name w:val="Body Text Char"/>
    <w:basedOn w:val="DefaultParagraphFont"/>
    <w:link w:val="BodyText"/>
    <w:uiPriority w:val="99"/>
    <w:rsid w:val="006D4DFF"/>
    <w:rPr>
      <w:rFonts w:ascii="Times New Roman" w:eastAsia="Times New Roman" w:hAnsi="Times New Roman" w:cs="Times New Roman"/>
      <w:sz w:val="24"/>
      <w:szCs w:val="24"/>
      <w:lang w:val="vi-VN"/>
    </w:rPr>
  </w:style>
  <w:style w:type="paragraph" w:styleId="BalloonText">
    <w:name w:val="Balloon Text"/>
    <w:basedOn w:val="Normal"/>
    <w:link w:val="BalloonTextChar"/>
    <w:semiHidden/>
    <w:rsid w:val="006D4DFF"/>
    <w:pPr>
      <w:spacing w:before="120" w:after="120" w:line="276" w:lineRule="auto"/>
      <w:ind w:left="57"/>
      <w:jc w:val="both"/>
    </w:pPr>
    <w:rPr>
      <w:rFonts w:ascii="Tahoma" w:eastAsia="Times New Roman" w:hAnsi="Tahoma" w:cs="Tahoma"/>
      <w:sz w:val="16"/>
      <w:szCs w:val="16"/>
      <w:lang w:val="vi-VN"/>
    </w:rPr>
  </w:style>
  <w:style w:type="character" w:customStyle="1" w:styleId="BalloonTextChar">
    <w:name w:val="Balloon Text Char"/>
    <w:basedOn w:val="DefaultParagraphFont"/>
    <w:link w:val="BalloonText"/>
    <w:semiHidden/>
    <w:rsid w:val="006D4DFF"/>
    <w:rPr>
      <w:rFonts w:ascii="Tahoma" w:eastAsia="Times New Roman" w:hAnsi="Tahoma" w:cs="Tahoma"/>
      <w:sz w:val="16"/>
      <w:szCs w:val="16"/>
      <w:lang w:val="vi-VN"/>
    </w:rPr>
  </w:style>
  <w:style w:type="character" w:styleId="CommentReference">
    <w:name w:val="annotation reference"/>
    <w:uiPriority w:val="99"/>
    <w:rsid w:val="006D4DFF"/>
    <w:rPr>
      <w:sz w:val="16"/>
      <w:szCs w:val="16"/>
    </w:rPr>
  </w:style>
  <w:style w:type="paragraph" w:styleId="CommentText">
    <w:name w:val="annotation text"/>
    <w:basedOn w:val="Normal"/>
    <w:link w:val="CommentTextChar"/>
    <w:uiPriority w:val="99"/>
    <w:rsid w:val="006D4DFF"/>
    <w:pPr>
      <w:spacing w:before="120" w:after="120" w:line="276" w:lineRule="auto"/>
      <w:ind w:left="57"/>
      <w:jc w:val="both"/>
    </w:pPr>
    <w:rPr>
      <w:rFonts w:ascii="Times New Roman" w:eastAsia="Times New Roman" w:hAnsi="Times New Roman" w:cs="Times New Roman"/>
      <w:sz w:val="20"/>
      <w:szCs w:val="20"/>
      <w:lang w:val="vi-VN"/>
    </w:rPr>
  </w:style>
  <w:style w:type="character" w:customStyle="1" w:styleId="CommentTextChar">
    <w:name w:val="Comment Text Char"/>
    <w:basedOn w:val="DefaultParagraphFont"/>
    <w:link w:val="CommentText"/>
    <w:uiPriority w:val="99"/>
    <w:rsid w:val="006D4DFF"/>
    <w:rPr>
      <w:rFonts w:ascii="Times New Roman" w:eastAsia="Times New Roman" w:hAnsi="Times New Roman" w:cs="Times New Roman"/>
      <w:sz w:val="20"/>
      <w:szCs w:val="20"/>
      <w:lang w:val="vi-VN"/>
    </w:rPr>
  </w:style>
  <w:style w:type="paragraph" w:styleId="CommentSubject">
    <w:name w:val="annotation subject"/>
    <w:basedOn w:val="CommentText"/>
    <w:next w:val="CommentText"/>
    <w:link w:val="CommentSubjectChar"/>
    <w:rsid w:val="006D4DFF"/>
    <w:rPr>
      <w:b/>
      <w:bCs/>
    </w:rPr>
  </w:style>
  <w:style w:type="character" w:customStyle="1" w:styleId="CommentSubjectChar">
    <w:name w:val="Comment Subject Char"/>
    <w:basedOn w:val="CommentTextChar"/>
    <w:link w:val="CommentSubject"/>
    <w:rsid w:val="006D4DFF"/>
    <w:rPr>
      <w:rFonts w:ascii="Times New Roman" w:eastAsia="Times New Roman" w:hAnsi="Times New Roman" w:cs="Times New Roman"/>
      <w:b/>
      <w:bCs/>
      <w:sz w:val="20"/>
      <w:szCs w:val="20"/>
      <w:lang w:val="vi-VN"/>
    </w:rPr>
  </w:style>
  <w:style w:type="table" w:customStyle="1" w:styleId="TableGrid11">
    <w:name w:val="Table Grid11"/>
    <w:basedOn w:val="TableNormal"/>
    <w:next w:val="TableGrid"/>
    <w:uiPriority w:val="59"/>
    <w:rsid w:val="006D4D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4D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D4DFF"/>
    <w:rPr>
      <w:color w:val="808080"/>
    </w:rPr>
  </w:style>
  <w:style w:type="character" w:styleId="Strong">
    <w:name w:val="Strong"/>
    <w:uiPriority w:val="22"/>
    <w:qFormat/>
    <w:rsid w:val="006D4DFF"/>
    <w:rPr>
      <w:b/>
      <w:bCs/>
    </w:rPr>
  </w:style>
  <w:style w:type="paragraph" w:styleId="Revision">
    <w:name w:val="Revision"/>
    <w:hidden/>
    <w:uiPriority w:val="99"/>
    <w:semiHidden/>
    <w:rsid w:val="006D4DFF"/>
    <w:pPr>
      <w:spacing w:after="0" w:line="240" w:lineRule="auto"/>
    </w:pPr>
    <w:rPr>
      <w:rFonts w:ascii="Times New Roman" w:eastAsia="Times New Roman" w:hAnsi="Times New Roman" w:cs="Times New Roman"/>
      <w:sz w:val="24"/>
      <w:szCs w:val="24"/>
      <w:lang w:val="vi-VN"/>
    </w:rPr>
  </w:style>
  <w:style w:type="character" w:styleId="Hyperlink">
    <w:name w:val="Hyperlink"/>
    <w:uiPriority w:val="99"/>
    <w:unhideWhenUsed/>
    <w:rsid w:val="006D4DFF"/>
    <w:rPr>
      <w:color w:val="0000FF"/>
      <w:u w:val="single"/>
    </w:rPr>
  </w:style>
  <w:style w:type="paragraph" w:styleId="TOC4">
    <w:name w:val="toc 4"/>
    <w:basedOn w:val="Normal"/>
    <w:next w:val="Normal"/>
    <w:autoRedefine/>
    <w:uiPriority w:val="39"/>
    <w:unhideWhenUsed/>
    <w:rsid w:val="006D4DFF"/>
    <w:pPr>
      <w:tabs>
        <w:tab w:val="left" w:pos="1440"/>
        <w:tab w:val="right" w:leader="dot" w:pos="9017"/>
      </w:tabs>
      <w:spacing w:after="100" w:line="276" w:lineRule="auto"/>
      <w:ind w:left="1440" w:hanging="936"/>
      <w:jc w:val="both"/>
    </w:pPr>
    <w:rPr>
      <w:rFonts w:ascii="Times New Roman" w:eastAsia="Times New Roman" w:hAnsi="Times New Roman" w:cs="Times New Roman"/>
      <w:sz w:val="24"/>
    </w:rPr>
  </w:style>
  <w:style w:type="paragraph" w:styleId="Index4">
    <w:name w:val="index 4"/>
    <w:basedOn w:val="Normal"/>
    <w:next w:val="Normal"/>
    <w:autoRedefine/>
    <w:rsid w:val="006D4DFF"/>
    <w:pPr>
      <w:spacing w:before="120" w:after="120" w:line="276" w:lineRule="auto"/>
      <w:ind w:left="960" w:hanging="240"/>
      <w:jc w:val="both"/>
    </w:pPr>
    <w:rPr>
      <w:rFonts w:ascii="Times New Roman" w:eastAsia="Times New Roman" w:hAnsi="Times New Roman" w:cs="Times New Roman"/>
      <w:sz w:val="24"/>
      <w:szCs w:val="24"/>
      <w:lang w:val="vi-VN"/>
    </w:rPr>
  </w:style>
  <w:style w:type="character" w:styleId="UnresolvedMention">
    <w:name w:val="Unresolved Mention"/>
    <w:uiPriority w:val="99"/>
    <w:semiHidden/>
    <w:unhideWhenUsed/>
    <w:rsid w:val="006D4DFF"/>
    <w:rPr>
      <w:color w:val="605E5C"/>
      <w:shd w:val="clear" w:color="auto" w:fill="E1DFDD"/>
    </w:rPr>
  </w:style>
  <w:style w:type="character" w:styleId="FollowedHyperlink">
    <w:name w:val="FollowedHyperlink"/>
    <w:rsid w:val="006D4DFF"/>
    <w:rPr>
      <w:color w:val="954F72"/>
      <w:u w:val="single"/>
    </w:rPr>
  </w:style>
  <w:style w:type="table" w:customStyle="1" w:styleId="TableGrid3">
    <w:name w:val="Table Grid3"/>
    <w:basedOn w:val="TableNormal"/>
    <w:next w:val="TableGrid"/>
    <w:uiPriority w:val="59"/>
    <w:rsid w:val="006D4D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4DFF"/>
  </w:style>
  <w:style w:type="paragraph" w:customStyle="1" w:styleId="Default">
    <w:name w:val="Default"/>
    <w:rsid w:val="00C4048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A54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84FD1"/>
    <w:rPr>
      <w:rFonts w:ascii="Segoe UI" w:hAnsi="Segoe UI" w:cs="Segoe UI" w:hint="default"/>
      <w:i/>
      <w:iCs/>
      <w:sz w:val="18"/>
      <w:szCs w:val="18"/>
    </w:rPr>
  </w:style>
  <w:style w:type="character" w:customStyle="1" w:styleId="cf11">
    <w:name w:val="cf11"/>
    <w:basedOn w:val="DefaultParagraphFont"/>
    <w:rsid w:val="00B84FD1"/>
    <w:rPr>
      <w:rFonts w:ascii="Segoe UI" w:hAnsi="Segoe UI" w:cs="Segoe UI" w:hint="default"/>
      <w:i/>
      <w:iCs/>
      <w:sz w:val="18"/>
      <w:szCs w:val="18"/>
    </w:rPr>
  </w:style>
  <w:style w:type="paragraph" w:styleId="BodyTextIndent3">
    <w:name w:val="Body Text Indent 3"/>
    <w:basedOn w:val="Normal"/>
    <w:link w:val="BodyTextIndent3Char"/>
    <w:uiPriority w:val="99"/>
    <w:semiHidden/>
    <w:unhideWhenUsed/>
    <w:rsid w:val="007941F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41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8299">
      <w:bodyDiv w:val="1"/>
      <w:marLeft w:val="0"/>
      <w:marRight w:val="0"/>
      <w:marTop w:val="0"/>
      <w:marBottom w:val="0"/>
      <w:divBdr>
        <w:top w:val="none" w:sz="0" w:space="0" w:color="auto"/>
        <w:left w:val="none" w:sz="0" w:space="0" w:color="auto"/>
        <w:bottom w:val="none" w:sz="0" w:space="0" w:color="auto"/>
        <w:right w:val="none" w:sz="0" w:space="0" w:color="auto"/>
      </w:divBdr>
    </w:div>
    <w:div w:id="1323974661">
      <w:bodyDiv w:val="1"/>
      <w:marLeft w:val="0"/>
      <w:marRight w:val="0"/>
      <w:marTop w:val="0"/>
      <w:marBottom w:val="0"/>
      <w:divBdr>
        <w:top w:val="none" w:sz="0" w:space="0" w:color="auto"/>
        <w:left w:val="none" w:sz="0" w:space="0" w:color="auto"/>
        <w:bottom w:val="none" w:sz="0" w:space="0" w:color="auto"/>
        <w:right w:val="none" w:sz="0" w:space="0" w:color="auto"/>
      </w:divBdr>
      <w:divsChild>
        <w:div w:id="137264959">
          <w:marLeft w:val="0"/>
          <w:marRight w:val="0"/>
          <w:marTop w:val="0"/>
          <w:marBottom w:val="0"/>
          <w:divBdr>
            <w:top w:val="none" w:sz="0" w:space="0" w:color="auto"/>
            <w:left w:val="none" w:sz="0" w:space="0" w:color="auto"/>
            <w:bottom w:val="none" w:sz="0" w:space="0" w:color="auto"/>
            <w:right w:val="none" w:sz="0" w:space="0" w:color="auto"/>
          </w:divBdr>
        </w:div>
      </w:divsChild>
    </w:div>
    <w:div w:id="1771007320">
      <w:bodyDiv w:val="1"/>
      <w:marLeft w:val="0"/>
      <w:marRight w:val="0"/>
      <w:marTop w:val="0"/>
      <w:marBottom w:val="0"/>
      <w:divBdr>
        <w:top w:val="none" w:sz="0" w:space="0" w:color="auto"/>
        <w:left w:val="none" w:sz="0" w:space="0" w:color="auto"/>
        <w:bottom w:val="none" w:sz="0" w:space="0" w:color="auto"/>
        <w:right w:val="none" w:sz="0" w:space="0" w:color="auto"/>
      </w:divBdr>
    </w:div>
    <w:div w:id="20036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016C5BCEA1EE46A121B4C9E59E9A9D" ma:contentTypeVersion="11" ma:contentTypeDescription="Create a new document." ma:contentTypeScope="" ma:versionID="b04b0e59df6bbdafcaa8f23d8c5473f5">
  <xsd:schema xmlns:xsd="http://www.w3.org/2001/XMLSchema" xmlns:xs="http://www.w3.org/2001/XMLSchema" xmlns:p="http://schemas.microsoft.com/office/2006/metadata/properties" xmlns:ns3="2cbedfc0-4222-4ccb-ae48-7c26d2317b62" xmlns:ns4="6c11c830-7031-4522-93fb-ccb579b77e7c" targetNamespace="http://schemas.microsoft.com/office/2006/metadata/properties" ma:root="true" ma:fieldsID="6b478788f1abeaee20216e1c8d3dcbaa" ns3:_="" ns4:_="">
    <xsd:import namespace="2cbedfc0-4222-4ccb-ae48-7c26d2317b62"/>
    <xsd:import namespace="6c11c830-7031-4522-93fb-ccb579b77e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edfc0-4222-4ccb-ae48-7c26d2317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c830-7031-4522-93fb-ccb579b77e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68537-7AC3-47AD-8E93-5948AB59616F}">
  <ds:schemaRefs>
    <ds:schemaRef ds:uri="http://schemas.microsoft.com/sharepoint/v3/contenttype/forms"/>
  </ds:schemaRefs>
</ds:datastoreItem>
</file>

<file path=customXml/itemProps2.xml><?xml version="1.0" encoding="utf-8"?>
<ds:datastoreItem xmlns:ds="http://schemas.openxmlformats.org/officeDocument/2006/customXml" ds:itemID="{CFCFEEC9-6391-4F93-8E1F-8181075CD334}">
  <ds:schemaRefs>
    <ds:schemaRef ds:uri="http://schemas.openxmlformats.org/officeDocument/2006/bibliography"/>
  </ds:schemaRefs>
</ds:datastoreItem>
</file>

<file path=customXml/itemProps3.xml><?xml version="1.0" encoding="utf-8"?>
<ds:datastoreItem xmlns:ds="http://schemas.openxmlformats.org/officeDocument/2006/customXml" ds:itemID="{426C37AE-E162-4522-9DE9-6D95E33F6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edfc0-4222-4ccb-ae48-7c26d2317b62"/>
    <ds:schemaRef ds:uri="6c11c830-7031-4522-93fb-ccb579b7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9B8D4-C99D-4E25-A8E7-680A7114C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2. GVL_Quy tắc và điều khoản sản phẩm Bảo hiểm tử vong và thương tật do Tai nạn</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GVL_Quy tắc và điều khoản sản phẩm Bảo hiểm tử vong và thương tật do Tai nạn</dc:title>
  <dc:subject>2. GVL_Quy tắc và điều khoản sản phẩm Bảo hiểm tử vong và thương tật do Tai nạn</dc:subject>
  <dc:creator>Dat Nguyen Thanh</dc:creator>
  <cp:keywords>2. GVL_Quy tắc và điều khoản sản phẩm Bảo hiểm tử vong và thương tật do Tai nạn</cp:keywords>
  <dc:description/>
  <cp:lastModifiedBy>Tuyet Tran Thi Bach</cp:lastModifiedBy>
  <cp:revision>5</cp:revision>
  <cp:lastPrinted>2021-08-11T09:12:00Z</cp:lastPrinted>
  <dcterms:created xsi:type="dcterms:W3CDTF">2021-09-08T05:07:00Z</dcterms:created>
  <dcterms:modified xsi:type="dcterms:W3CDTF">2021-09-08T05:11:00Z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0x01010049016C5BCEA1EE46A121B4C9E59E9A9D</vt:lpwstr>
  </property>
</Properties>
</file>