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8E16" w14:textId="77777777" w:rsidR="00722464" w:rsidRPr="00330906" w:rsidRDefault="00722464" w:rsidP="007972DC">
      <w:pPr>
        <w:spacing w:before="60"/>
        <w:jc w:val="center"/>
        <w:rPr>
          <w:rFonts w:ascii="Arial" w:hAnsi="Arial" w:cs="Arial"/>
          <w:b/>
          <w:bCs/>
          <w:sz w:val="22"/>
          <w:szCs w:val="22"/>
          <w:lang w:val="vi-VN"/>
        </w:rPr>
      </w:pPr>
    </w:p>
    <w:p w14:paraId="6BDDB8E8" w14:textId="77777777" w:rsidR="00722464" w:rsidRPr="00330906" w:rsidRDefault="00722464" w:rsidP="007972DC">
      <w:pPr>
        <w:spacing w:before="60"/>
        <w:jc w:val="center"/>
        <w:rPr>
          <w:rFonts w:ascii="Arial" w:hAnsi="Arial" w:cs="Arial"/>
          <w:b/>
          <w:bCs/>
          <w:sz w:val="22"/>
          <w:szCs w:val="22"/>
        </w:rPr>
      </w:pPr>
    </w:p>
    <w:p w14:paraId="340B9118" w14:textId="77777777" w:rsidR="00722464" w:rsidRPr="00330906" w:rsidRDefault="00722464" w:rsidP="007972DC">
      <w:pPr>
        <w:spacing w:before="60"/>
        <w:jc w:val="center"/>
        <w:rPr>
          <w:rFonts w:ascii="Arial" w:hAnsi="Arial" w:cs="Arial"/>
          <w:b/>
          <w:bCs/>
          <w:sz w:val="22"/>
          <w:szCs w:val="22"/>
        </w:rPr>
      </w:pPr>
    </w:p>
    <w:p w14:paraId="3ACA2674" w14:textId="77777777" w:rsidR="00722464" w:rsidRPr="00330906" w:rsidRDefault="00722464" w:rsidP="007972DC">
      <w:pPr>
        <w:spacing w:before="60"/>
        <w:jc w:val="center"/>
        <w:rPr>
          <w:rFonts w:ascii="Arial" w:hAnsi="Arial" w:cs="Arial"/>
          <w:b/>
          <w:bCs/>
          <w:sz w:val="22"/>
          <w:szCs w:val="22"/>
        </w:rPr>
      </w:pPr>
    </w:p>
    <w:p w14:paraId="7831F6B8" w14:textId="77777777" w:rsidR="00722464" w:rsidRPr="00330906" w:rsidRDefault="00722464" w:rsidP="007972DC">
      <w:pPr>
        <w:spacing w:before="60"/>
        <w:jc w:val="center"/>
        <w:rPr>
          <w:rFonts w:ascii="Arial" w:hAnsi="Arial" w:cs="Arial"/>
          <w:b/>
          <w:bCs/>
          <w:sz w:val="22"/>
          <w:szCs w:val="22"/>
        </w:rPr>
      </w:pPr>
    </w:p>
    <w:p w14:paraId="2FD2F518" w14:textId="77777777" w:rsidR="00722464" w:rsidRPr="00330906" w:rsidRDefault="00722464" w:rsidP="007972DC">
      <w:pPr>
        <w:spacing w:before="60"/>
        <w:jc w:val="center"/>
        <w:rPr>
          <w:rFonts w:ascii="Arial" w:hAnsi="Arial" w:cs="Arial"/>
          <w:b/>
          <w:bCs/>
          <w:sz w:val="22"/>
          <w:szCs w:val="22"/>
        </w:rPr>
      </w:pPr>
    </w:p>
    <w:p w14:paraId="4B11641F" w14:textId="77777777" w:rsidR="00722464" w:rsidRPr="00330906" w:rsidRDefault="00722464" w:rsidP="007972DC">
      <w:pPr>
        <w:spacing w:before="60"/>
        <w:jc w:val="center"/>
        <w:rPr>
          <w:rFonts w:ascii="Arial" w:hAnsi="Arial" w:cs="Arial"/>
          <w:b/>
          <w:bCs/>
          <w:sz w:val="22"/>
          <w:szCs w:val="22"/>
        </w:rPr>
      </w:pPr>
    </w:p>
    <w:p w14:paraId="753AE142" w14:textId="77777777" w:rsidR="00722464" w:rsidRPr="00351B23" w:rsidRDefault="00722464" w:rsidP="00F71C06">
      <w:pPr>
        <w:spacing w:before="240" w:after="240" w:line="360" w:lineRule="auto"/>
        <w:jc w:val="center"/>
        <w:rPr>
          <w:rFonts w:ascii="Arial" w:hAnsi="Arial" w:cs="Arial"/>
          <w:b/>
          <w:bCs/>
          <w:sz w:val="28"/>
          <w:szCs w:val="22"/>
        </w:rPr>
      </w:pPr>
      <w:r w:rsidRPr="00351B23">
        <w:rPr>
          <w:rFonts w:ascii="Arial" w:hAnsi="Arial" w:cs="Arial"/>
          <w:b/>
          <w:bCs/>
          <w:sz w:val="28"/>
          <w:szCs w:val="22"/>
        </w:rPr>
        <w:t xml:space="preserve">QUY TẮC VÀ ĐIỀU KHOẢN </w:t>
      </w:r>
    </w:p>
    <w:p w14:paraId="6EE0A5AC" w14:textId="1592834A" w:rsidR="00597ADC" w:rsidRPr="00351B23" w:rsidRDefault="00EA317B" w:rsidP="00F71C06">
      <w:pPr>
        <w:spacing w:after="60" w:line="360" w:lineRule="auto"/>
        <w:jc w:val="center"/>
        <w:rPr>
          <w:rFonts w:ascii="Arial" w:hAnsi="Arial" w:cs="Arial"/>
          <w:b/>
          <w:bCs/>
          <w:sz w:val="28"/>
          <w:szCs w:val="22"/>
        </w:rPr>
      </w:pPr>
      <w:r w:rsidRPr="00351B23">
        <w:rPr>
          <w:rFonts w:ascii="Arial" w:hAnsi="Arial" w:cs="Arial"/>
          <w:b/>
          <w:bCs/>
          <w:sz w:val="28"/>
          <w:szCs w:val="22"/>
        </w:rPr>
        <w:t>SẢN PHẨM BẢO HIỂM</w:t>
      </w:r>
      <w:r w:rsidR="00F878F8" w:rsidRPr="00351B23">
        <w:rPr>
          <w:rFonts w:ascii="Arial" w:hAnsi="Arial" w:cs="Arial"/>
          <w:b/>
          <w:bCs/>
          <w:sz w:val="28"/>
          <w:szCs w:val="22"/>
        </w:rPr>
        <w:t xml:space="preserve"> </w:t>
      </w:r>
      <w:r w:rsidRPr="00351B23">
        <w:rPr>
          <w:rFonts w:ascii="Arial" w:hAnsi="Arial" w:cs="Arial"/>
          <w:b/>
          <w:bCs/>
          <w:sz w:val="28"/>
          <w:szCs w:val="22"/>
        </w:rPr>
        <w:t>BỔ TRỢ</w:t>
      </w:r>
    </w:p>
    <w:p w14:paraId="3B40ABB3" w14:textId="3AF3AA19" w:rsidR="00E83B72" w:rsidRPr="00351B23" w:rsidRDefault="002905E3" w:rsidP="00F71C06">
      <w:pPr>
        <w:spacing w:after="120" w:line="360" w:lineRule="auto"/>
        <w:jc w:val="center"/>
        <w:rPr>
          <w:rFonts w:ascii="Arial" w:hAnsi="Arial" w:cs="Arial"/>
          <w:b/>
          <w:bCs/>
          <w:sz w:val="28"/>
          <w:szCs w:val="22"/>
        </w:rPr>
      </w:pPr>
      <w:r>
        <w:rPr>
          <w:rFonts w:ascii="Arial" w:hAnsi="Arial" w:cs="Arial"/>
          <w:b/>
          <w:bCs/>
          <w:sz w:val="28"/>
          <w:szCs w:val="22"/>
        </w:rPr>
        <w:t xml:space="preserve">TRỢ CẤP </w:t>
      </w:r>
      <w:r w:rsidR="009F393A">
        <w:rPr>
          <w:rFonts w:ascii="Arial" w:hAnsi="Arial" w:cs="Arial"/>
          <w:b/>
          <w:bCs/>
          <w:sz w:val="28"/>
          <w:szCs w:val="22"/>
        </w:rPr>
        <w:t>NẰM VIỆN</w:t>
      </w:r>
    </w:p>
    <w:p w14:paraId="130F0B5C" w14:textId="6D00A022" w:rsidR="00087D54" w:rsidRPr="00351B23" w:rsidRDefault="00087D54" w:rsidP="00087D54">
      <w:pPr>
        <w:spacing w:before="240"/>
        <w:jc w:val="center"/>
        <w:rPr>
          <w:rFonts w:ascii="Arial" w:hAnsi="Arial" w:cs="Arial"/>
          <w:i/>
          <w:iCs/>
          <w:sz w:val="28"/>
          <w:szCs w:val="22"/>
        </w:rPr>
      </w:pPr>
      <w:r w:rsidRPr="00351B23">
        <w:rPr>
          <w:rFonts w:ascii="Arial" w:hAnsi="Arial" w:cs="Arial"/>
          <w:i/>
          <w:iCs/>
          <w:sz w:val="28"/>
          <w:szCs w:val="22"/>
        </w:rPr>
        <w:t>(Được phê chuẩn theo Công văn số …</w:t>
      </w:r>
      <w:r w:rsidR="003E47F5">
        <w:rPr>
          <w:rFonts w:ascii="Arial" w:hAnsi="Arial" w:cs="Arial"/>
          <w:i/>
          <w:iCs/>
          <w:sz w:val="28"/>
          <w:szCs w:val="22"/>
        </w:rPr>
        <w:t>…………</w:t>
      </w:r>
      <w:proofErr w:type="gramStart"/>
      <w:r w:rsidRPr="00351B23">
        <w:rPr>
          <w:rFonts w:ascii="Arial" w:hAnsi="Arial" w:cs="Arial"/>
          <w:i/>
          <w:iCs/>
          <w:sz w:val="28"/>
          <w:szCs w:val="22"/>
        </w:rPr>
        <w:t>. ,</w:t>
      </w:r>
      <w:proofErr w:type="gramEnd"/>
    </w:p>
    <w:p w14:paraId="43338843" w14:textId="12239C4C" w:rsidR="00087D54" w:rsidRPr="00351B23" w:rsidRDefault="00087D54" w:rsidP="00087D54">
      <w:pPr>
        <w:spacing w:before="120"/>
        <w:jc w:val="center"/>
        <w:rPr>
          <w:rFonts w:ascii="Arial" w:hAnsi="Arial" w:cs="Arial"/>
          <w:i/>
          <w:iCs/>
          <w:sz w:val="28"/>
          <w:szCs w:val="22"/>
        </w:rPr>
      </w:pPr>
      <w:proofErr w:type="gramStart"/>
      <w:r w:rsidRPr="00351B23">
        <w:rPr>
          <w:rFonts w:ascii="Arial" w:hAnsi="Arial" w:cs="Arial"/>
          <w:i/>
          <w:iCs/>
          <w:sz w:val="28"/>
          <w:szCs w:val="22"/>
        </w:rPr>
        <w:t>ngày</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tháng</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năm</w:t>
      </w:r>
      <w:proofErr w:type="gramEnd"/>
      <w:r w:rsidRPr="00351B23">
        <w:rPr>
          <w:rFonts w:ascii="Arial" w:hAnsi="Arial" w:cs="Arial"/>
          <w:i/>
          <w:iCs/>
          <w:sz w:val="28"/>
          <w:szCs w:val="22"/>
        </w:rPr>
        <w:t xml:space="preserve"> …</w:t>
      </w:r>
      <w:r w:rsidR="003E47F5">
        <w:rPr>
          <w:rFonts w:ascii="Arial" w:hAnsi="Arial" w:cs="Arial"/>
          <w:i/>
          <w:iCs/>
          <w:sz w:val="28"/>
          <w:szCs w:val="22"/>
        </w:rPr>
        <w:t>…….</w:t>
      </w:r>
      <w:bookmarkStart w:id="0" w:name="_GoBack"/>
      <w:bookmarkEnd w:id="0"/>
      <w:r w:rsidRPr="00351B23">
        <w:rPr>
          <w:rFonts w:ascii="Arial" w:hAnsi="Arial" w:cs="Arial"/>
          <w:i/>
          <w:iCs/>
          <w:sz w:val="28"/>
          <w:szCs w:val="22"/>
        </w:rPr>
        <w:t>. của Bộ Tài Chính)</w:t>
      </w:r>
      <w:r w:rsidRPr="00351B23">
        <w:rPr>
          <w:rFonts w:ascii="Arial" w:hAnsi="Arial" w:cs="Arial"/>
          <w:b/>
          <w:bCs/>
          <w:sz w:val="28"/>
          <w:szCs w:val="22"/>
          <w:lang w:val="en-US"/>
        </w:rPr>
        <w:tab/>
      </w:r>
    </w:p>
    <w:p w14:paraId="12969B7D" w14:textId="77777777" w:rsidR="00722464" w:rsidRPr="00351B23" w:rsidRDefault="00722464">
      <w:pPr>
        <w:autoSpaceDE/>
        <w:autoSpaceDN/>
        <w:rPr>
          <w:rFonts w:ascii="Arial" w:hAnsi="Arial" w:cs="Arial"/>
          <w:b/>
          <w:bCs/>
          <w:sz w:val="28"/>
          <w:szCs w:val="22"/>
          <w:lang w:val="en-US"/>
        </w:rPr>
      </w:pPr>
      <w:r w:rsidRPr="00351B23">
        <w:rPr>
          <w:rFonts w:ascii="Arial" w:hAnsi="Arial" w:cs="Arial"/>
          <w:b/>
          <w:bCs/>
          <w:sz w:val="28"/>
          <w:szCs w:val="22"/>
          <w:lang w:val="en-U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BB6CD9" w:rsidRPr="00351B23" w14:paraId="20E5BF15" w14:textId="77777777" w:rsidTr="00D66C93">
        <w:trPr>
          <w:trHeight w:val="5760"/>
        </w:trPr>
        <w:tc>
          <w:tcPr>
            <w:tcW w:w="9639" w:type="dxa"/>
            <w:shd w:val="clear" w:color="auto" w:fill="F2F2F2" w:themeFill="background1" w:themeFillShade="F2"/>
          </w:tcPr>
          <w:p w14:paraId="48DC2978" w14:textId="67490B59" w:rsidR="000D6171" w:rsidRPr="00351B23" w:rsidRDefault="001D70C7" w:rsidP="000B6D73">
            <w:pPr>
              <w:tabs>
                <w:tab w:val="left" w:pos="0"/>
              </w:tabs>
              <w:adjustRightInd w:val="0"/>
              <w:spacing w:before="120" w:after="120"/>
              <w:jc w:val="both"/>
              <w:rPr>
                <w:rFonts w:ascii="Arial" w:hAnsi="Arial" w:cs="Arial"/>
                <w:sz w:val="22"/>
                <w:szCs w:val="22"/>
              </w:rPr>
            </w:pPr>
            <w:bookmarkStart w:id="1" w:name="_Toc489022868"/>
            <w:r w:rsidRPr="00351B23">
              <w:rPr>
                <w:rFonts w:ascii="Arial" w:hAnsi="Arial" w:cs="Arial"/>
                <w:sz w:val="22"/>
                <w:szCs w:val="22"/>
                <w:lang w:val="pt-BR"/>
              </w:rPr>
              <w:lastRenderedPageBreak/>
              <w:t xml:space="preserve">Sản phẩm bảo hiểm bổ trợ </w:t>
            </w:r>
            <w:r w:rsidR="00C01991">
              <w:rPr>
                <w:rFonts w:ascii="Arial" w:hAnsi="Arial" w:cs="Arial"/>
                <w:sz w:val="22"/>
                <w:szCs w:val="22"/>
                <w:lang w:val="pt-BR"/>
              </w:rPr>
              <w:t xml:space="preserve">Trợ cấp nằm viện </w:t>
            </w:r>
            <w:r w:rsidRPr="00351B23">
              <w:rPr>
                <w:rFonts w:ascii="Arial" w:hAnsi="Arial" w:cs="Arial"/>
                <w:sz w:val="22"/>
                <w:szCs w:val="22"/>
                <w:lang w:val="pt-BR"/>
              </w:rPr>
              <w:t xml:space="preserve">(sau đây được gọi tắt là </w:t>
            </w:r>
            <w:r w:rsidR="00126823" w:rsidRPr="00351B23">
              <w:rPr>
                <w:rFonts w:ascii="Arial" w:hAnsi="Arial" w:cs="Arial"/>
                <w:sz w:val="22"/>
                <w:szCs w:val="22"/>
                <w:lang w:val="pt-BR"/>
              </w:rPr>
              <w:t>“</w:t>
            </w:r>
            <w:r w:rsidRPr="00351B23">
              <w:rPr>
                <w:rFonts w:ascii="Arial" w:hAnsi="Arial" w:cs="Arial"/>
                <w:sz w:val="22"/>
                <w:szCs w:val="22"/>
                <w:lang w:val="pt-BR"/>
              </w:rPr>
              <w:t>Sản phẩm bổ trợ</w:t>
            </w:r>
            <w:r w:rsidR="00126823" w:rsidRPr="00351B23">
              <w:rPr>
                <w:rFonts w:ascii="Arial" w:hAnsi="Arial" w:cs="Arial"/>
                <w:sz w:val="22"/>
                <w:szCs w:val="22"/>
                <w:lang w:val="pt-BR"/>
              </w:rPr>
              <w:t>”</w:t>
            </w:r>
            <w:r w:rsidRPr="00351B23">
              <w:rPr>
                <w:rFonts w:ascii="Arial" w:hAnsi="Arial" w:cs="Arial"/>
                <w:sz w:val="22"/>
                <w:szCs w:val="22"/>
                <w:lang w:val="pt-BR"/>
              </w:rPr>
              <w:t>) là sản phẩm bảo hiểm</w:t>
            </w:r>
            <w:r w:rsidR="00E11D21" w:rsidRPr="00351B23">
              <w:rPr>
                <w:rFonts w:ascii="Arial" w:hAnsi="Arial" w:cs="Arial"/>
                <w:sz w:val="22"/>
                <w:szCs w:val="22"/>
                <w:lang w:val="pt-BR"/>
              </w:rPr>
              <w:t xml:space="preserve"> được</w:t>
            </w:r>
            <w:r w:rsidRPr="00351B23">
              <w:rPr>
                <w:rFonts w:ascii="Arial" w:hAnsi="Arial" w:cs="Arial"/>
                <w:sz w:val="22"/>
                <w:szCs w:val="22"/>
                <w:lang w:val="pt-BR"/>
              </w:rPr>
              <w:t xml:space="preserve"> </w:t>
            </w:r>
            <w:r w:rsidR="00DB1DE2" w:rsidRPr="00351B23">
              <w:rPr>
                <w:rFonts w:ascii="Arial" w:hAnsi="Arial" w:cs="Arial"/>
                <w:sz w:val="22"/>
                <w:szCs w:val="22"/>
                <w:lang w:val="pt-BR"/>
              </w:rPr>
              <w:t>Bên mua bảo hiểm tham gia kèm theo Hợp đồng bảo hiểm để bảo hiểm cho (những) người có quyền lợi có thể được bảo hiểm với Bên mua bảo hiểm</w:t>
            </w:r>
            <w:r w:rsidR="00E11D21" w:rsidRPr="00351B23">
              <w:rPr>
                <w:rFonts w:ascii="Arial" w:hAnsi="Arial" w:cs="Arial"/>
                <w:sz w:val="22"/>
                <w:szCs w:val="22"/>
                <w:lang w:val="pt-BR"/>
              </w:rPr>
              <w:t xml:space="preserve"> được </w:t>
            </w:r>
            <w:r w:rsidR="007A0085" w:rsidRPr="00351B23">
              <w:rPr>
                <w:rFonts w:ascii="Arial" w:hAnsi="Arial" w:cs="Arial"/>
                <w:sz w:val="22"/>
                <w:szCs w:val="22"/>
                <w:lang w:val="pt-BR"/>
              </w:rPr>
              <w:t>ghi nhận</w:t>
            </w:r>
            <w:r w:rsidR="00E11D21" w:rsidRPr="00351B23">
              <w:rPr>
                <w:rFonts w:ascii="Arial" w:hAnsi="Arial" w:cs="Arial"/>
                <w:sz w:val="22"/>
                <w:szCs w:val="22"/>
                <w:lang w:val="pt-BR"/>
              </w:rPr>
              <w:t xml:space="preserve"> </w:t>
            </w:r>
            <w:r w:rsidR="00DB1DE2" w:rsidRPr="00351B23">
              <w:rPr>
                <w:rFonts w:ascii="Arial" w:hAnsi="Arial" w:cs="Arial"/>
                <w:sz w:val="22"/>
                <w:szCs w:val="22"/>
                <w:lang w:val="pt-BR"/>
              </w:rPr>
              <w:t>trong Hợp đồng bảo hiểm.</w:t>
            </w:r>
            <w:r w:rsidR="00360C96" w:rsidRPr="00351B23">
              <w:rPr>
                <w:rFonts w:ascii="Arial" w:hAnsi="Arial" w:cs="Arial"/>
                <w:sz w:val="22"/>
                <w:szCs w:val="22"/>
                <w:lang w:val="pt-BR"/>
              </w:rPr>
              <w:t xml:space="preserve"> </w:t>
            </w:r>
          </w:p>
          <w:p w14:paraId="3C8F780F" w14:textId="53CFC019" w:rsidR="001D70C7" w:rsidRPr="00351B23" w:rsidRDefault="00DB1DE2"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Sản phẩm bổ trợ này </w:t>
            </w:r>
            <w:r w:rsidR="001D70C7" w:rsidRPr="00351B23">
              <w:rPr>
                <w:rFonts w:ascii="Arial" w:hAnsi="Arial" w:cs="Arial"/>
                <w:sz w:val="22"/>
                <w:szCs w:val="22"/>
                <w:lang w:val="pt-BR"/>
              </w:rPr>
              <w:t xml:space="preserve">chi trả quyền lợi bảo hiểm </w:t>
            </w:r>
            <w:r w:rsidR="002E38FC" w:rsidRPr="00351B23">
              <w:rPr>
                <w:rFonts w:ascii="Arial" w:hAnsi="Arial" w:cs="Arial"/>
                <w:sz w:val="22"/>
                <w:szCs w:val="22"/>
                <w:lang w:val="pt-BR"/>
              </w:rPr>
              <w:t>khi</w:t>
            </w:r>
            <w:r w:rsidR="001D70C7" w:rsidRPr="00351B23">
              <w:rPr>
                <w:rFonts w:ascii="Arial" w:hAnsi="Arial" w:cs="Arial"/>
                <w:sz w:val="22"/>
                <w:szCs w:val="22"/>
                <w:lang w:val="pt-BR"/>
              </w:rPr>
              <w:t xml:space="preserve"> </w:t>
            </w:r>
            <w:r w:rsidR="00410209" w:rsidRPr="00351B23">
              <w:rPr>
                <w:rFonts w:ascii="Arial" w:hAnsi="Arial" w:cs="Arial"/>
                <w:sz w:val="22"/>
                <w:szCs w:val="22"/>
                <w:lang w:val="pt-BR"/>
              </w:rPr>
              <w:t>Người được bảo hiểm</w:t>
            </w:r>
            <w:r w:rsidR="007B4A24">
              <w:rPr>
                <w:rFonts w:ascii="Arial" w:hAnsi="Arial" w:cs="Arial"/>
                <w:sz w:val="22"/>
                <w:szCs w:val="22"/>
                <w:lang w:val="pt-BR"/>
              </w:rPr>
              <w:t xml:space="preserve"> </w:t>
            </w:r>
            <w:r w:rsidR="00A745EA">
              <w:rPr>
                <w:rFonts w:ascii="Arial" w:hAnsi="Arial" w:cs="Arial"/>
                <w:sz w:val="22"/>
                <w:szCs w:val="22"/>
                <w:lang w:val="pt-BR"/>
              </w:rPr>
              <w:t>phải</w:t>
            </w:r>
            <w:r w:rsidR="007B4A24">
              <w:rPr>
                <w:rFonts w:ascii="Arial" w:hAnsi="Arial" w:cs="Arial"/>
                <w:sz w:val="22"/>
                <w:szCs w:val="22"/>
                <w:lang w:val="pt-BR"/>
              </w:rPr>
              <w:t xml:space="preserve"> Điều trị nội trú</w:t>
            </w:r>
            <w:r w:rsidR="002E38FC" w:rsidRPr="00351B23">
              <w:rPr>
                <w:rFonts w:ascii="Arial" w:hAnsi="Arial" w:cs="Arial"/>
                <w:sz w:val="22"/>
                <w:szCs w:val="22"/>
                <w:lang w:val="pt-BR"/>
              </w:rPr>
              <w:t xml:space="preserve"> </w:t>
            </w:r>
            <w:r w:rsidR="00096CD1">
              <w:rPr>
                <w:rFonts w:ascii="Arial" w:hAnsi="Arial" w:cs="Arial"/>
                <w:sz w:val="22"/>
                <w:szCs w:val="22"/>
                <w:lang w:val="pt-BR"/>
              </w:rPr>
              <w:t>hoặc</w:t>
            </w:r>
            <w:r w:rsidR="00A745EA">
              <w:rPr>
                <w:rFonts w:ascii="Arial" w:hAnsi="Arial" w:cs="Arial"/>
                <w:sz w:val="22"/>
                <w:szCs w:val="22"/>
                <w:lang w:val="pt-BR"/>
              </w:rPr>
              <w:t xml:space="preserve"> trải qua</w:t>
            </w:r>
            <w:r w:rsidR="00096CD1">
              <w:rPr>
                <w:rFonts w:ascii="Arial" w:hAnsi="Arial" w:cs="Arial"/>
                <w:sz w:val="22"/>
                <w:szCs w:val="22"/>
                <w:lang w:val="pt-BR"/>
              </w:rPr>
              <w:t xml:space="preserve"> </w:t>
            </w:r>
            <w:r w:rsidR="00617110">
              <w:rPr>
                <w:rFonts w:ascii="Arial" w:hAnsi="Arial" w:cs="Arial"/>
                <w:sz w:val="22"/>
                <w:szCs w:val="22"/>
                <w:lang w:val="pt-BR"/>
              </w:rPr>
              <w:t>Phẫu thuật</w:t>
            </w:r>
            <w:r w:rsidR="00D0290F">
              <w:rPr>
                <w:rFonts w:ascii="Arial" w:hAnsi="Arial" w:cs="Arial"/>
                <w:sz w:val="22"/>
                <w:szCs w:val="22"/>
                <w:lang w:val="pt-BR"/>
              </w:rPr>
              <w:t xml:space="preserve"> tại Bệnh viện</w:t>
            </w:r>
            <w:r w:rsidR="007B4A24">
              <w:rPr>
                <w:rFonts w:ascii="Arial" w:hAnsi="Arial" w:cs="Arial"/>
                <w:sz w:val="22"/>
                <w:szCs w:val="22"/>
                <w:lang w:val="pt-BR"/>
              </w:rPr>
              <w:t xml:space="preserve"> do Tai nạn hoặc Bệnh</w:t>
            </w:r>
            <w:r w:rsidR="001D70C7" w:rsidRPr="00351B23">
              <w:rPr>
                <w:rFonts w:ascii="Arial" w:hAnsi="Arial" w:cs="Arial"/>
                <w:sz w:val="22"/>
                <w:szCs w:val="22"/>
                <w:lang w:val="pt-BR"/>
              </w:rPr>
              <w:t>.</w:t>
            </w:r>
          </w:p>
          <w:p w14:paraId="071DAD36" w14:textId="279AA3F8" w:rsidR="00006A1D" w:rsidRPr="00351B23" w:rsidRDefault="00BB6CD9" w:rsidP="00006A1D">
            <w:pPr>
              <w:spacing w:beforeLines="60" w:before="144" w:afterLines="60" w:after="144"/>
              <w:jc w:val="both"/>
              <w:rPr>
                <w:rFonts w:ascii="Arial" w:hAnsi="Arial" w:cs="Arial"/>
                <w:bCs/>
                <w:sz w:val="22"/>
                <w:szCs w:val="22"/>
                <w:lang w:val="pt-BR"/>
              </w:rPr>
            </w:pPr>
            <w:r w:rsidRPr="00351B23">
              <w:rPr>
                <w:rFonts w:ascii="Arial" w:hAnsi="Arial" w:cs="Arial"/>
                <w:sz w:val="22"/>
                <w:szCs w:val="22"/>
                <w:lang w:val="pt-BR"/>
              </w:rPr>
              <w:t>Quy tắc và Điều khoản</w:t>
            </w:r>
            <w:r w:rsidR="004E614C" w:rsidRPr="00351B23">
              <w:rPr>
                <w:rFonts w:ascii="Arial" w:hAnsi="Arial" w:cs="Arial"/>
                <w:sz w:val="22"/>
                <w:szCs w:val="22"/>
                <w:lang w:val="pt-BR"/>
              </w:rPr>
              <w:t xml:space="preserve"> của</w:t>
            </w:r>
            <w:r w:rsidRPr="00351B23">
              <w:rPr>
                <w:rFonts w:ascii="Arial" w:hAnsi="Arial" w:cs="Arial"/>
                <w:sz w:val="22"/>
                <w:szCs w:val="22"/>
                <w:lang w:val="pt-BR"/>
              </w:rPr>
              <w:t xml:space="preserve"> </w:t>
            </w:r>
            <w:r w:rsidR="00022A0A" w:rsidRPr="00351B23">
              <w:rPr>
                <w:rFonts w:ascii="Arial" w:hAnsi="Arial" w:cs="Arial"/>
                <w:sz w:val="22"/>
                <w:szCs w:val="22"/>
                <w:lang w:val="pt-BR"/>
              </w:rPr>
              <w:t>S</w:t>
            </w:r>
            <w:r w:rsidRPr="00351B23">
              <w:rPr>
                <w:rFonts w:ascii="Arial" w:hAnsi="Arial" w:cs="Arial"/>
                <w:sz w:val="22"/>
                <w:szCs w:val="22"/>
                <w:lang w:val="pt-BR"/>
              </w:rPr>
              <w:t xml:space="preserve">ản phẩm bổ trợ </w:t>
            </w:r>
            <w:r w:rsidR="00DB1DE2" w:rsidRPr="00351B23">
              <w:rPr>
                <w:rFonts w:ascii="Arial" w:hAnsi="Arial" w:cs="Arial"/>
                <w:sz w:val="22"/>
                <w:szCs w:val="22"/>
                <w:lang w:val="pt-BR"/>
              </w:rPr>
              <w:t xml:space="preserve">này </w:t>
            </w:r>
            <w:r w:rsidR="00C94B71" w:rsidRPr="00351B23">
              <w:rPr>
                <w:rFonts w:ascii="Arial" w:hAnsi="Arial" w:cs="Arial"/>
                <w:sz w:val="22"/>
                <w:szCs w:val="22"/>
                <w:lang w:val="pt-BR"/>
              </w:rPr>
              <w:t xml:space="preserve">là thỏa thuận giữa </w:t>
            </w:r>
            <w:r w:rsidR="00E07EF1" w:rsidRPr="00351B23">
              <w:rPr>
                <w:rFonts w:ascii="Arial" w:hAnsi="Arial" w:cs="Arial"/>
                <w:sz w:val="22"/>
                <w:szCs w:val="22"/>
                <w:lang w:val="pt-BR"/>
              </w:rPr>
              <w:t>Công ty</w:t>
            </w:r>
            <w:r w:rsidR="00C94B71" w:rsidRPr="00351B23">
              <w:rPr>
                <w:rFonts w:ascii="Arial" w:hAnsi="Arial" w:cs="Arial"/>
                <w:sz w:val="22"/>
                <w:szCs w:val="22"/>
                <w:lang w:val="pt-BR"/>
              </w:rPr>
              <w:t xml:space="preserve"> và Bên mua bảo hiểm </w:t>
            </w:r>
            <w:r w:rsidR="00DB1DE2" w:rsidRPr="00351B23">
              <w:rPr>
                <w:rFonts w:ascii="Arial" w:hAnsi="Arial" w:cs="Arial"/>
                <w:sz w:val="22"/>
                <w:szCs w:val="22"/>
                <w:lang w:val="pt-BR"/>
              </w:rPr>
              <w:t xml:space="preserve">và </w:t>
            </w:r>
            <w:r w:rsidRPr="00351B23">
              <w:rPr>
                <w:rFonts w:ascii="Arial" w:hAnsi="Arial" w:cs="Arial"/>
                <w:sz w:val="22"/>
                <w:szCs w:val="22"/>
                <w:lang w:val="pt-BR"/>
              </w:rPr>
              <w:t>là một phần của Hợp đồng bảo hiểm</w:t>
            </w:r>
            <w:r w:rsidR="00DB1DE2" w:rsidRPr="00351B23">
              <w:rPr>
                <w:rFonts w:ascii="Arial" w:hAnsi="Arial" w:cs="Arial"/>
                <w:sz w:val="22"/>
                <w:szCs w:val="22"/>
                <w:lang w:val="pt-BR"/>
              </w:rPr>
              <w:t>.</w:t>
            </w:r>
            <w:r w:rsidR="00410209" w:rsidRPr="00351B23">
              <w:rPr>
                <w:rFonts w:ascii="Arial" w:hAnsi="Arial" w:cs="Arial"/>
                <w:sz w:val="22"/>
                <w:szCs w:val="22"/>
                <w:lang w:val="pt-BR"/>
              </w:rPr>
              <w:t xml:space="preserve"> </w:t>
            </w:r>
            <w:r w:rsidR="00006A1D" w:rsidRPr="00351B23">
              <w:rPr>
                <w:rFonts w:ascii="Arial" w:hAnsi="Arial" w:cs="Arial"/>
                <w:bCs/>
                <w:sz w:val="22"/>
                <w:szCs w:val="22"/>
                <w:lang w:val="pt-BR"/>
              </w:rPr>
              <w:t xml:space="preserve">Các thuật ngữ sử dụng trong </w:t>
            </w:r>
            <w:r w:rsidR="00EA5422" w:rsidRPr="00351B23">
              <w:rPr>
                <w:rFonts w:ascii="Arial" w:hAnsi="Arial" w:cs="Arial"/>
                <w:bCs/>
                <w:sz w:val="22"/>
                <w:szCs w:val="22"/>
                <w:lang w:val="pt-BR"/>
              </w:rPr>
              <w:t xml:space="preserve">Quy </w:t>
            </w:r>
            <w:r w:rsidR="00006A1D" w:rsidRPr="00351B23">
              <w:rPr>
                <w:rFonts w:ascii="Arial" w:hAnsi="Arial" w:cs="Arial"/>
                <w:bCs/>
                <w:sz w:val="22"/>
                <w:szCs w:val="22"/>
                <w:lang w:val="pt-BR"/>
              </w:rPr>
              <w:t xml:space="preserve">tắc và </w:t>
            </w:r>
            <w:r w:rsidR="00EA5422" w:rsidRPr="00351B23">
              <w:rPr>
                <w:rFonts w:ascii="Arial" w:hAnsi="Arial" w:cs="Arial"/>
                <w:bCs/>
                <w:sz w:val="22"/>
                <w:szCs w:val="22"/>
                <w:lang w:val="pt-BR"/>
              </w:rPr>
              <w:t xml:space="preserve">Điều </w:t>
            </w:r>
            <w:r w:rsidR="00006A1D" w:rsidRPr="00351B23">
              <w:rPr>
                <w:rFonts w:ascii="Arial" w:hAnsi="Arial" w:cs="Arial"/>
                <w:bCs/>
                <w:sz w:val="22"/>
                <w:szCs w:val="22"/>
                <w:lang w:val="pt-BR"/>
              </w:rPr>
              <w:t>khoản</w:t>
            </w:r>
            <w:r w:rsidR="004E614C" w:rsidRPr="00351B23">
              <w:rPr>
                <w:rFonts w:ascii="Arial" w:hAnsi="Arial" w:cs="Arial"/>
                <w:bCs/>
                <w:sz w:val="22"/>
                <w:szCs w:val="22"/>
                <w:lang w:val="pt-BR"/>
              </w:rPr>
              <w:t xml:space="preserve"> của Sản phẩm bổ trợ</w:t>
            </w:r>
            <w:r w:rsidR="00006A1D" w:rsidRPr="00351B23">
              <w:rPr>
                <w:rFonts w:ascii="Arial" w:hAnsi="Arial" w:cs="Arial"/>
                <w:bCs/>
                <w:sz w:val="22"/>
                <w:szCs w:val="22"/>
                <w:lang w:val="pt-BR"/>
              </w:rPr>
              <w:t xml:space="preserve"> này được định nghĩa </w:t>
            </w:r>
            <w:r w:rsidR="00006A1D" w:rsidRPr="00A745EA">
              <w:rPr>
                <w:rFonts w:ascii="Arial" w:hAnsi="Arial" w:cs="Arial"/>
                <w:bCs/>
                <w:sz w:val="22"/>
                <w:szCs w:val="22"/>
                <w:lang w:val="pt-BR"/>
              </w:rPr>
              <w:t xml:space="preserve">tại </w:t>
            </w:r>
            <w:r w:rsidR="00620A0E" w:rsidRPr="00A745EA">
              <w:rPr>
                <w:rFonts w:ascii="Arial" w:hAnsi="Arial" w:cs="Arial"/>
                <w:bCs/>
                <w:sz w:val="22"/>
                <w:szCs w:val="22"/>
                <w:lang w:val="pt-BR"/>
              </w:rPr>
              <w:t xml:space="preserve">Điều </w:t>
            </w:r>
            <w:r w:rsidR="00D0290F" w:rsidRPr="00A745EA">
              <w:rPr>
                <w:rFonts w:ascii="Arial" w:hAnsi="Arial" w:cs="Arial"/>
                <w:bCs/>
                <w:sz w:val="22"/>
                <w:szCs w:val="22"/>
                <w:lang w:val="pt-BR"/>
              </w:rPr>
              <w:t>7</w:t>
            </w:r>
            <w:r w:rsidR="00006A1D" w:rsidRPr="00A745EA">
              <w:rPr>
                <w:rFonts w:ascii="Arial" w:hAnsi="Arial" w:cs="Arial"/>
                <w:bCs/>
                <w:sz w:val="22"/>
                <w:szCs w:val="22"/>
                <w:lang w:val="pt-BR"/>
              </w:rPr>
              <w:t>.</w:t>
            </w:r>
            <w:r w:rsidR="00006A1D" w:rsidRPr="00351B23">
              <w:rPr>
                <w:rFonts w:ascii="Arial" w:hAnsi="Arial" w:cs="Arial"/>
                <w:bCs/>
                <w:sz w:val="22"/>
                <w:szCs w:val="22"/>
                <w:lang w:val="pt-BR"/>
              </w:rPr>
              <w:t xml:space="preserve"> </w:t>
            </w:r>
          </w:p>
          <w:p w14:paraId="711C89AA" w14:textId="300F0B58" w:rsidR="00BB6CD9" w:rsidRPr="00351B23" w:rsidRDefault="00770D3F"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Quy tắc và Điều khoản bao gồm những </w:t>
            </w:r>
            <w:r w:rsidR="00330906" w:rsidRPr="00351B23">
              <w:rPr>
                <w:rFonts w:ascii="Arial" w:hAnsi="Arial" w:cs="Arial"/>
                <w:sz w:val="22"/>
                <w:szCs w:val="22"/>
                <w:lang w:val="pt-BR"/>
              </w:rPr>
              <w:t xml:space="preserve">nội dung </w:t>
            </w:r>
            <w:r w:rsidRPr="00351B23">
              <w:rPr>
                <w:rFonts w:ascii="Arial" w:hAnsi="Arial" w:cs="Arial"/>
                <w:sz w:val="22"/>
                <w:szCs w:val="22"/>
                <w:lang w:val="pt-BR"/>
              </w:rPr>
              <w:t>dưới đây</w:t>
            </w:r>
            <w:r w:rsidR="00BB6CD9" w:rsidRPr="00351B23">
              <w:rPr>
                <w:rFonts w:ascii="Arial" w:hAnsi="Arial" w:cs="Arial"/>
                <w:sz w:val="22"/>
                <w:szCs w:val="22"/>
                <w:lang w:val="pt-BR"/>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gridCol w:w="992"/>
              <w:gridCol w:w="4116"/>
            </w:tblGrid>
            <w:tr w:rsidR="00EA317B" w:rsidRPr="00351B23" w14:paraId="3FC88EEA" w14:textId="77777777" w:rsidTr="0054595A">
              <w:trPr>
                <w:trHeight w:val="761"/>
              </w:trPr>
              <w:tc>
                <w:tcPr>
                  <w:tcW w:w="4140" w:type="dxa"/>
                  <w:tcBorders>
                    <w:top w:val="nil"/>
                    <w:bottom w:val="single" w:sz="4" w:space="0" w:color="ED7D31" w:themeColor="accent2"/>
                  </w:tcBorders>
                  <w:vAlign w:val="center"/>
                  <w:hideMark/>
                </w:tcPr>
                <w:p w14:paraId="6EDA32AB" w14:textId="3835AEEE" w:rsidR="00EA317B" w:rsidRPr="00351B23" w:rsidRDefault="008E64B5" w:rsidP="0025131B">
                  <w:pPr>
                    <w:pStyle w:val="ListParagraph"/>
                    <w:numPr>
                      <w:ilvl w:val="0"/>
                      <w:numId w:val="6"/>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Quyền lợi bảo hiểm </w:t>
                  </w:r>
                </w:p>
              </w:tc>
              <w:tc>
                <w:tcPr>
                  <w:tcW w:w="992" w:type="dxa"/>
                  <w:tcBorders>
                    <w:top w:val="nil"/>
                    <w:bottom w:val="nil"/>
                  </w:tcBorders>
                  <w:vAlign w:val="center"/>
                </w:tcPr>
                <w:p w14:paraId="14EC6290" w14:textId="77777777" w:rsidR="00EA317B" w:rsidRPr="00351B23" w:rsidRDefault="00EA317B" w:rsidP="00EA317B">
                  <w:pPr>
                    <w:pStyle w:val="ListParagraph"/>
                    <w:tabs>
                      <w:tab w:val="left" w:pos="157"/>
                      <w:tab w:val="left" w:pos="504"/>
                    </w:tabs>
                    <w:ind w:left="324"/>
                    <w:contextualSpacing w:val="0"/>
                    <w:outlineLvl w:val="0"/>
                    <w:rPr>
                      <w:rFonts w:ascii="Arial" w:hAnsi="Arial" w:cs="Arial"/>
                      <w:i/>
                      <w:sz w:val="22"/>
                      <w:szCs w:val="22"/>
                      <w:lang w:val="pt-BR"/>
                    </w:rPr>
                  </w:pPr>
                </w:p>
              </w:tc>
              <w:tc>
                <w:tcPr>
                  <w:tcW w:w="4116" w:type="dxa"/>
                  <w:tcBorders>
                    <w:top w:val="nil"/>
                    <w:bottom w:val="single" w:sz="4" w:space="0" w:color="ED7D31" w:themeColor="accent2"/>
                  </w:tcBorders>
                  <w:vAlign w:val="center"/>
                </w:tcPr>
                <w:p w14:paraId="221CA3E7" w14:textId="7256EB90" w:rsidR="00EA317B" w:rsidRPr="00351B23" w:rsidRDefault="008E64B5" w:rsidP="0025131B">
                  <w:pPr>
                    <w:pStyle w:val="ListParagraph"/>
                    <w:numPr>
                      <w:ilvl w:val="0"/>
                      <w:numId w:val="6"/>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Các trường hợp loại trừ</w:t>
                  </w:r>
                  <w:r w:rsidR="00EE681F" w:rsidRPr="00351B23">
                    <w:rPr>
                      <w:rFonts w:ascii="Arial" w:hAnsi="Arial" w:cs="Arial"/>
                      <w:i/>
                      <w:sz w:val="22"/>
                      <w:szCs w:val="22"/>
                      <w:lang w:val="pt-BR"/>
                    </w:rPr>
                    <w:t xml:space="preserve"> bảo hiểm</w:t>
                  </w:r>
                </w:p>
              </w:tc>
            </w:tr>
            <w:tr w:rsidR="00EA317B" w:rsidRPr="00351B23" w14:paraId="59B57D42" w14:textId="77777777" w:rsidTr="0054595A">
              <w:trPr>
                <w:trHeight w:val="936"/>
              </w:trPr>
              <w:tc>
                <w:tcPr>
                  <w:tcW w:w="4140" w:type="dxa"/>
                  <w:tcBorders>
                    <w:top w:val="single" w:sz="4" w:space="0" w:color="ED7D31" w:themeColor="accent2"/>
                    <w:bottom w:val="single" w:sz="4" w:space="0" w:color="ED7D31" w:themeColor="accent2"/>
                  </w:tcBorders>
                  <w:vAlign w:val="center"/>
                  <w:hideMark/>
                </w:tcPr>
                <w:p w14:paraId="0C1F711E" w14:textId="7E84BBF2" w:rsidR="00EA317B" w:rsidRPr="00351B23" w:rsidRDefault="008E64B5" w:rsidP="0025131B">
                  <w:pPr>
                    <w:pStyle w:val="ListParagraph"/>
                    <w:numPr>
                      <w:ilvl w:val="0"/>
                      <w:numId w:val="6"/>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Thủ tục nhận quyền lợi bảo hiểm </w:t>
                  </w:r>
                </w:p>
              </w:tc>
              <w:tc>
                <w:tcPr>
                  <w:tcW w:w="992" w:type="dxa"/>
                  <w:tcBorders>
                    <w:top w:val="nil"/>
                    <w:bottom w:val="nil"/>
                  </w:tcBorders>
                  <w:vAlign w:val="center"/>
                </w:tcPr>
                <w:p w14:paraId="20CD8982"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pt-BR"/>
                    </w:rPr>
                  </w:pPr>
                </w:p>
              </w:tc>
              <w:tc>
                <w:tcPr>
                  <w:tcW w:w="4116" w:type="dxa"/>
                  <w:tcBorders>
                    <w:top w:val="single" w:sz="4" w:space="0" w:color="ED7D31" w:themeColor="accent2"/>
                    <w:bottom w:val="single" w:sz="4" w:space="0" w:color="ED7D31" w:themeColor="accent2"/>
                  </w:tcBorders>
                  <w:vAlign w:val="center"/>
                  <w:hideMark/>
                </w:tcPr>
                <w:p w14:paraId="05D50F38" w14:textId="423BCCAB" w:rsidR="00EA317B" w:rsidRPr="00351B23" w:rsidRDefault="008E64B5" w:rsidP="00D0290F">
                  <w:pPr>
                    <w:pStyle w:val="ListParagraph"/>
                    <w:numPr>
                      <w:ilvl w:val="0"/>
                      <w:numId w:val="6"/>
                    </w:numPr>
                    <w:tabs>
                      <w:tab w:val="left" w:pos="157"/>
                      <w:tab w:val="left" w:pos="504"/>
                    </w:tabs>
                    <w:ind w:left="232" w:hanging="268"/>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D0290F">
                    <w:rPr>
                      <w:rFonts w:ascii="Arial" w:hAnsi="Arial" w:cs="Arial"/>
                      <w:i/>
                      <w:sz w:val="22"/>
                      <w:szCs w:val="22"/>
                      <w:lang w:val="pt-BR"/>
                    </w:rPr>
                    <w:t>Thời hạn bảo hiểm và Tái tục Sản phẩm bổ trợ</w:t>
                  </w:r>
                </w:p>
              </w:tc>
            </w:tr>
            <w:tr w:rsidR="00EA317B" w:rsidRPr="00351B23" w14:paraId="2BECDC5C" w14:textId="77777777" w:rsidTr="00D0290F">
              <w:trPr>
                <w:trHeight w:val="884"/>
              </w:trPr>
              <w:tc>
                <w:tcPr>
                  <w:tcW w:w="4140" w:type="dxa"/>
                  <w:tcBorders>
                    <w:top w:val="single" w:sz="4" w:space="0" w:color="ED7D31" w:themeColor="accent2"/>
                    <w:bottom w:val="single" w:sz="4" w:space="0" w:color="ED7D31" w:themeColor="accent2"/>
                  </w:tcBorders>
                  <w:vAlign w:val="center"/>
                  <w:hideMark/>
                </w:tcPr>
                <w:p w14:paraId="2293235F" w14:textId="6829A67D" w:rsidR="00EA317B" w:rsidRPr="00351B23" w:rsidRDefault="008E64B5" w:rsidP="00D0290F">
                  <w:pPr>
                    <w:pStyle w:val="ListParagraph"/>
                    <w:numPr>
                      <w:ilvl w:val="0"/>
                      <w:numId w:val="6"/>
                    </w:numPr>
                    <w:tabs>
                      <w:tab w:val="left" w:pos="157"/>
                      <w:tab w:val="left" w:pos="504"/>
                    </w:tabs>
                    <w:ind w:left="324"/>
                    <w:contextualSpacing w:val="0"/>
                    <w:outlineLvl w:val="0"/>
                    <w:rPr>
                      <w:rFonts w:ascii="Arial" w:hAnsi="Arial" w:cs="Arial"/>
                      <w:sz w:val="22"/>
                      <w:szCs w:val="22"/>
                      <w:lang w:val="pt-BR"/>
                    </w:rPr>
                  </w:pPr>
                  <w:r w:rsidRPr="00351B23">
                    <w:rPr>
                      <w:rFonts w:ascii="Arial" w:hAnsi="Arial" w:cs="Arial"/>
                      <w:i/>
                      <w:sz w:val="22"/>
                      <w:szCs w:val="22"/>
                      <w:lang w:val="pt-BR"/>
                    </w:rPr>
                    <w:t xml:space="preserve"> </w:t>
                  </w:r>
                  <w:r w:rsidR="00D0290F" w:rsidRPr="00351B23">
                    <w:rPr>
                      <w:rFonts w:ascii="Arial" w:hAnsi="Arial" w:cs="Arial"/>
                      <w:i/>
                      <w:sz w:val="22"/>
                      <w:szCs w:val="22"/>
                      <w:lang w:val="pt-BR"/>
                    </w:rPr>
                    <w:t>Phí bảo hiểm</w:t>
                  </w:r>
                </w:p>
              </w:tc>
              <w:tc>
                <w:tcPr>
                  <w:tcW w:w="992" w:type="dxa"/>
                  <w:tcBorders>
                    <w:top w:val="nil"/>
                    <w:bottom w:val="nil"/>
                  </w:tcBorders>
                  <w:vAlign w:val="center"/>
                </w:tcPr>
                <w:p w14:paraId="76E98741"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en-US"/>
                    </w:rPr>
                  </w:pPr>
                </w:p>
              </w:tc>
              <w:tc>
                <w:tcPr>
                  <w:tcW w:w="4116" w:type="dxa"/>
                  <w:tcBorders>
                    <w:top w:val="single" w:sz="4" w:space="0" w:color="ED7D31" w:themeColor="accent2"/>
                    <w:bottom w:val="single" w:sz="4" w:space="0" w:color="ED7D31" w:themeColor="accent2"/>
                  </w:tcBorders>
                  <w:vAlign w:val="center"/>
                  <w:hideMark/>
                </w:tcPr>
                <w:p w14:paraId="594E4D00" w14:textId="2C736607" w:rsidR="00EA317B" w:rsidRPr="00351B23" w:rsidRDefault="008E64B5" w:rsidP="00D0290F">
                  <w:pPr>
                    <w:pStyle w:val="ListParagraph"/>
                    <w:numPr>
                      <w:ilvl w:val="0"/>
                      <w:numId w:val="6"/>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D0290F" w:rsidRPr="00351B23">
                    <w:rPr>
                      <w:rFonts w:ascii="Arial" w:hAnsi="Arial" w:cs="Arial"/>
                      <w:i/>
                      <w:sz w:val="22"/>
                      <w:szCs w:val="22"/>
                      <w:lang w:val="pt-BR"/>
                    </w:rPr>
                    <w:t>Các điều khoản khác</w:t>
                  </w:r>
                </w:p>
              </w:tc>
            </w:tr>
            <w:tr w:rsidR="00D0290F" w:rsidRPr="00351B23" w14:paraId="1E081E82" w14:textId="77777777" w:rsidTr="00D0290F">
              <w:trPr>
                <w:trHeight w:val="884"/>
              </w:trPr>
              <w:tc>
                <w:tcPr>
                  <w:tcW w:w="4140" w:type="dxa"/>
                  <w:tcBorders>
                    <w:top w:val="single" w:sz="4" w:space="0" w:color="ED7D31" w:themeColor="accent2"/>
                    <w:bottom w:val="single" w:sz="4" w:space="0" w:color="ED7D31" w:themeColor="accent2"/>
                  </w:tcBorders>
                  <w:vAlign w:val="center"/>
                </w:tcPr>
                <w:p w14:paraId="7A136C03" w14:textId="72911EC2" w:rsidR="00D0290F" w:rsidRPr="00351B23" w:rsidRDefault="00D0290F" w:rsidP="0025131B">
                  <w:pPr>
                    <w:pStyle w:val="ListParagraph"/>
                    <w:numPr>
                      <w:ilvl w:val="0"/>
                      <w:numId w:val="6"/>
                    </w:numPr>
                    <w:tabs>
                      <w:tab w:val="left" w:pos="157"/>
                      <w:tab w:val="left" w:pos="504"/>
                    </w:tabs>
                    <w:ind w:left="324"/>
                    <w:contextualSpacing w:val="0"/>
                    <w:outlineLvl w:val="0"/>
                    <w:rPr>
                      <w:rFonts w:ascii="Arial" w:hAnsi="Arial" w:cs="Arial"/>
                      <w:i/>
                      <w:sz w:val="22"/>
                      <w:szCs w:val="22"/>
                      <w:lang w:val="pt-BR"/>
                    </w:rPr>
                  </w:pPr>
                  <w:r>
                    <w:rPr>
                      <w:rFonts w:ascii="Arial" w:hAnsi="Arial" w:cs="Arial"/>
                      <w:i/>
                      <w:sz w:val="22"/>
                      <w:szCs w:val="22"/>
                      <w:lang w:val="pt-BR"/>
                    </w:rPr>
                    <w:t xml:space="preserve"> </w:t>
                  </w:r>
                  <w:r w:rsidRPr="00351B23">
                    <w:rPr>
                      <w:rFonts w:ascii="Arial" w:hAnsi="Arial" w:cs="Arial"/>
                      <w:i/>
                      <w:sz w:val="22"/>
                      <w:szCs w:val="22"/>
                      <w:lang w:val="pt-BR"/>
                    </w:rPr>
                    <w:t>Các định nghĩa</w:t>
                  </w:r>
                </w:p>
              </w:tc>
              <w:tc>
                <w:tcPr>
                  <w:tcW w:w="992" w:type="dxa"/>
                  <w:tcBorders>
                    <w:top w:val="nil"/>
                    <w:bottom w:val="nil"/>
                  </w:tcBorders>
                  <w:vAlign w:val="center"/>
                </w:tcPr>
                <w:p w14:paraId="5623AEB1" w14:textId="77777777" w:rsidR="00D0290F" w:rsidRPr="00351B23" w:rsidRDefault="00D0290F" w:rsidP="00EA317B">
                  <w:pPr>
                    <w:pStyle w:val="ListParagraph"/>
                    <w:tabs>
                      <w:tab w:val="left" w:pos="157"/>
                      <w:tab w:val="left" w:pos="504"/>
                    </w:tabs>
                    <w:ind w:left="324"/>
                    <w:contextualSpacing w:val="0"/>
                    <w:outlineLvl w:val="0"/>
                    <w:rPr>
                      <w:rFonts w:ascii="Arial" w:hAnsi="Arial" w:cs="Arial"/>
                      <w:noProof/>
                      <w:sz w:val="22"/>
                      <w:szCs w:val="22"/>
                      <w:lang w:val="en-US"/>
                    </w:rPr>
                  </w:pPr>
                </w:p>
              </w:tc>
              <w:tc>
                <w:tcPr>
                  <w:tcW w:w="4116" w:type="dxa"/>
                  <w:tcBorders>
                    <w:top w:val="single" w:sz="4" w:space="0" w:color="ED7D31" w:themeColor="accent2"/>
                    <w:bottom w:val="nil"/>
                  </w:tcBorders>
                  <w:vAlign w:val="center"/>
                </w:tcPr>
                <w:p w14:paraId="31F1A307" w14:textId="77777777" w:rsidR="00D0290F" w:rsidRPr="00351B23" w:rsidRDefault="00D0290F" w:rsidP="00D0290F">
                  <w:pPr>
                    <w:pStyle w:val="ListParagraph"/>
                    <w:tabs>
                      <w:tab w:val="left" w:pos="157"/>
                      <w:tab w:val="left" w:pos="504"/>
                    </w:tabs>
                    <w:ind w:left="324"/>
                    <w:contextualSpacing w:val="0"/>
                    <w:outlineLvl w:val="0"/>
                    <w:rPr>
                      <w:rFonts w:ascii="Arial" w:hAnsi="Arial" w:cs="Arial"/>
                      <w:i/>
                      <w:sz w:val="22"/>
                      <w:szCs w:val="22"/>
                      <w:lang w:val="pt-BR"/>
                    </w:rPr>
                  </w:pPr>
                </w:p>
              </w:tc>
            </w:tr>
          </w:tbl>
          <w:p w14:paraId="35308186" w14:textId="053B36E0" w:rsidR="00BB6CD9" w:rsidRPr="00351B23" w:rsidRDefault="00BB6CD9">
            <w:pPr>
              <w:tabs>
                <w:tab w:val="left" w:pos="0"/>
              </w:tabs>
              <w:adjustRightInd w:val="0"/>
              <w:spacing w:after="120"/>
              <w:jc w:val="both"/>
              <w:rPr>
                <w:rFonts w:ascii="Arial" w:hAnsi="Arial" w:cs="Arial"/>
                <w:sz w:val="22"/>
                <w:szCs w:val="22"/>
                <w:lang w:val="pt-BR"/>
              </w:rPr>
            </w:pPr>
          </w:p>
        </w:tc>
      </w:tr>
      <w:bookmarkEnd w:id="1"/>
    </w:tbl>
    <w:p w14:paraId="0F824949" w14:textId="7B883E41" w:rsidR="00722464" w:rsidRPr="00351B23" w:rsidRDefault="00722464">
      <w:pPr>
        <w:autoSpaceDE/>
        <w:autoSpaceDN/>
        <w:rPr>
          <w:rFonts w:ascii="Arial" w:hAnsi="Arial" w:cs="Arial"/>
          <w:b/>
          <w:bCs/>
          <w:sz w:val="22"/>
          <w:szCs w:val="22"/>
          <w:lang w:val="en-US"/>
        </w:rPr>
      </w:pPr>
    </w:p>
    <w:p w14:paraId="144222A1" w14:textId="598DF366" w:rsidR="00D41B70" w:rsidRDefault="00722464" w:rsidP="007F6FDD">
      <w:pPr>
        <w:pStyle w:val="Heading1"/>
        <w:numPr>
          <w:ilvl w:val="0"/>
          <w:numId w:val="1"/>
        </w:numPr>
        <w:spacing w:before="120" w:after="120"/>
        <w:ind w:left="567" w:hanging="567"/>
        <w:jc w:val="left"/>
        <w:rPr>
          <w:sz w:val="22"/>
          <w:szCs w:val="22"/>
        </w:rPr>
      </w:pPr>
      <w:r w:rsidRPr="00AC02F0">
        <w:rPr>
          <w:sz w:val="22"/>
          <w:szCs w:val="22"/>
        </w:rPr>
        <w:t xml:space="preserve">QUYỀN LỢI </w:t>
      </w:r>
      <w:r w:rsidR="00BB6CD9" w:rsidRPr="00AC02F0">
        <w:rPr>
          <w:sz w:val="22"/>
          <w:szCs w:val="22"/>
        </w:rPr>
        <w:t>BẢO HIỂM</w:t>
      </w:r>
    </w:p>
    <w:p w14:paraId="07AAE9B5" w14:textId="36AE8FAF" w:rsidR="00B50518" w:rsidRDefault="00B50518" w:rsidP="007F6FDD">
      <w:pPr>
        <w:spacing w:before="120" w:after="120"/>
        <w:ind w:left="630"/>
        <w:jc w:val="both"/>
        <w:rPr>
          <w:rFonts w:ascii="Arial" w:hAnsi="Arial" w:cs="Arial"/>
          <w:sz w:val="22"/>
          <w:szCs w:val="22"/>
          <w:lang w:val="en-US"/>
        </w:rPr>
      </w:pPr>
      <w:r>
        <w:rPr>
          <w:rFonts w:ascii="Arial" w:hAnsi="Arial" w:cs="Arial"/>
          <w:sz w:val="22"/>
          <w:szCs w:val="22"/>
          <w:lang w:val="en-US"/>
        </w:rPr>
        <w:t xml:space="preserve">Trong thời gian Sản phẩm bổ trợ này đang còn hiệu lực, nếu Người được bảo hiểm phải Điều trị nội trú hoặc trải qua Phẫu thuật tại Bệnh viện do Tai nạn hoặc Bệnh, Công ty sẽ chi trả quyền lợi bảo hiểm được mô tả trong bảng sau: </w:t>
      </w:r>
    </w:p>
    <w:tbl>
      <w:tblPr>
        <w:tblStyle w:val="TableGrid"/>
        <w:tblW w:w="8849" w:type="dxa"/>
        <w:tblInd w:w="535" w:type="dxa"/>
        <w:tblLook w:val="04A0" w:firstRow="1" w:lastRow="0" w:firstColumn="1" w:lastColumn="0" w:noHBand="0" w:noVBand="1"/>
      </w:tblPr>
      <w:tblGrid>
        <w:gridCol w:w="681"/>
        <w:gridCol w:w="4084"/>
        <w:gridCol w:w="4084"/>
      </w:tblGrid>
      <w:tr w:rsidR="00B44ED3" w:rsidRPr="00B50518" w14:paraId="69132385" w14:textId="77777777" w:rsidTr="00D4280F">
        <w:trPr>
          <w:trHeight w:val="384"/>
        </w:trPr>
        <w:tc>
          <w:tcPr>
            <w:tcW w:w="681" w:type="dxa"/>
            <w:vAlign w:val="center"/>
          </w:tcPr>
          <w:p w14:paraId="5E363092" w14:textId="45800BAB" w:rsidR="00B44ED3" w:rsidRPr="00B50518" w:rsidRDefault="00B44ED3" w:rsidP="007F6FDD">
            <w:pPr>
              <w:spacing w:before="40" w:after="40"/>
              <w:jc w:val="center"/>
              <w:rPr>
                <w:rFonts w:ascii="Arial" w:hAnsi="Arial" w:cs="Arial"/>
                <w:b/>
                <w:sz w:val="22"/>
                <w:szCs w:val="22"/>
                <w:lang w:val="en-US"/>
              </w:rPr>
            </w:pPr>
            <w:r>
              <w:rPr>
                <w:rFonts w:ascii="Arial" w:hAnsi="Arial" w:cs="Arial"/>
                <w:b/>
                <w:sz w:val="22"/>
                <w:szCs w:val="22"/>
                <w:lang w:val="en-US"/>
              </w:rPr>
              <w:t>Mục</w:t>
            </w:r>
          </w:p>
        </w:tc>
        <w:tc>
          <w:tcPr>
            <w:tcW w:w="4084" w:type="dxa"/>
            <w:vAlign w:val="center"/>
          </w:tcPr>
          <w:p w14:paraId="52E8B7D7" w14:textId="6F8CB244" w:rsidR="00B44ED3" w:rsidRPr="00B50518" w:rsidRDefault="00B44ED3" w:rsidP="007F6FDD">
            <w:pPr>
              <w:spacing w:before="40" w:after="40"/>
              <w:jc w:val="center"/>
              <w:rPr>
                <w:rFonts w:ascii="Arial" w:hAnsi="Arial" w:cs="Arial"/>
                <w:b/>
                <w:sz w:val="22"/>
                <w:szCs w:val="22"/>
                <w:lang w:val="en-US"/>
              </w:rPr>
            </w:pPr>
            <w:r w:rsidRPr="00B50518">
              <w:rPr>
                <w:rFonts w:ascii="Arial" w:hAnsi="Arial" w:cs="Arial"/>
                <w:b/>
                <w:sz w:val="22"/>
                <w:szCs w:val="22"/>
                <w:lang w:val="en-US"/>
              </w:rPr>
              <w:t>Quyền lợi</w:t>
            </w:r>
          </w:p>
        </w:tc>
        <w:tc>
          <w:tcPr>
            <w:tcW w:w="4084" w:type="dxa"/>
            <w:vAlign w:val="center"/>
          </w:tcPr>
          <w:p w14:paraId="5FF22F72" w14:textId="50CC9122" w:rsidR="00B44ED3" w:rsidRPr="00B50518" w:rsidRDefault="00B44ED3" w:rsidP="007F6FDD">
            <w:pPr>
              <w:spacing w:before="40" w:after="40"/>
              <w:jc w:val="center"/>
              <w:rPr>
                <w:rFonts w:ascii="Arial" w:hAnsi="Arial" w:cs="Arial"/>
                <w:b/>
                <w:sz w:val="22"/>
                <w:szCs w:val="22"/>
                <w:lang w:val="en-US"/>
              </w:rPr>
            </w:pPr>
            <w:r w:rsidRPr="00B50518">
              <w:rPr>
                <w:rFonts w:ascii="Arial" w:hAnsi="Arial" w:cs="Arial"/>
                <w:b/>
                <w:sz w:val="22"/>
                <w:szCs w:val="22"/>
                <w:lang w:val="en-US"/>
              </w:rPr>
              <w:t>Số tiền chi trả</w:t>
            </w:r>
          </w:p>
        </w:tc>
      </w:tr>
      <w:tr w:rsidR="00B44ED3" w:rsidRPr="00B50518" w14:paraId="5D3D28E6" w14:textId="77777777" w:rsidTr="00D4280F">
        <w:trPr>
          <w:trHeight w:val="384"/>
        </w:trPr>
        <w:tc>
          <w:tcPr>
            <w:tcW w:w="681" w:type="dxa"/>
            <w:vAlign w:val="center"/>
          </w:tcPr>
          <w:p w14:paraId="1E468FDE" w14:textId="7449133E" w:rsidR="00B44ED3" w:rsidRPr="00B44ED3" w:rsidRDefault="005D29EC" w:rsidP="007F6FDD">
            <w:pPr>
              <w:spacing w:before="40" w:after="40"/>
              <w:jc w:val="center"/>
              <w:rPr>
                <w:rFonts w:ascii="Arial" w:hAnsi="Arial" w:cs="Arial"/>
                <w:sz w:val="22"/>
                <w:szCs w:val="22"/>
                <w:lang w:val="en-US"/>
              </w:rPr>
            </w:pPr>
            <w:r>
              <w:rPr>
                <w:rFonts w:ascii="Arial" w:hAnsi="Arial" w:cs="Arial"/>
                <w:sz w:val="22"/>
                <w:szCs w:val="22"/>
                <w:lang w:val="en-US"/>
              </w:rPr>
              <w:t>A</w:t>
            </w:r>
          </w:p>
        </w:tc>
        <w:tc>
          <w:tcPr>
            <w:tcW w:w="4084" w:type="dxa"/>
            <w:vAlign w:val="center"/>
          </w:tcPr>
          <w:p w14:paraId="43CC09B0" w14:textId="5874F512" w:rsidR="00B44ED3" w:rsidRPr="00B50518" w:rsidRDefault="00B44ED3" w:rsidP="00C91856">
            <w:pPr>
              <w:pStyle w:val="ListParagraph"/>
              <w:spacing w:before="40" w:after="40"/>
              <w:ind w:left="0"/>
              <w:contextualSpacing w:val="0"/>
              <w:rPr>
                <w:rFonts w:ascii="Arial" w:hAnsi="Arial" w:cs="Arial"/>
                <w:sz w:val="22"/>
                <w:szCs w:val="22"/>
                <w:lang w:val="en-US"/>
              </w:rPr>
            </w:pPr>
            <w:r w:rsidRPr="00B50518">
              <w:rPr>
                <w:rFonts w:ascii="Arial" w:hAnsi="Arial" w:cs="Arial"/>
                <w:sz w:val="22"/>
                <w:szCs w:val="22"/>
                <w:lang w:val="en-US"/>
              </w:rPr>
              <w:t xml:space="preserve">Quyền lợi trợ cấp </w:t>
            </w:r>
            <w:r w:rsidR="00C91856">
              <w:rPr>
                <w:rFonts w:ascii="Arial" w:hAnsi="Arial" w:cs="Arial"/>
                <w:sz w:val="22"/>
                <w:szCs w:val="22"/>
                <w:lang w:val="en-US"/>
              </w:rPr>
              <w:t>nằm viện</w:t>
            </w:r>
            <w:r w:rsidRPr="00B50518">
              <w:rPr>
                <w:rFonts w:ascii="Arial" w:hAnsi="Arial" w:cs="Arial"/>
                <w:sz w:val="22"/>
                <w:szCs w:val="22"/>
                <w:lang w:val="en-US"/>
              </w:rPr>
              <w:t xml:space="preserve"> hàng ngày</w:t>
            </w:r>
          </w:p>
        </w:tc>
        <w:tc>
          <w:tcPr>
            <w:tcW w:w="4084" w:type="dxa"/>
            <w:vAlign w:val="center"/>
          </w:tcPr>
          <w:p w14:paraId="1409F65E" w14:textId="501E1F40" w:rsidR="00B44ED3" w:rsidRPr="00B50518" w:rsidRDefault="00B44ED3" w:rsidP="007F6FDD">
            <w:pPr>
              <w:spacing w:before="40" w:after="40"/>
              <w:rPr>
                <w:rFonts w:ascii="Arial" w:hAnsi="Arial" w:cs="Arial"/>
                <w:sz w:val="22"/>
                <w:szCs w:val="22"/>
                <w:lang w:val="en-US"/>
              </w:rPr>
            </w:pPr>
            <w:r>
              <w:rPr>
                <w:rFonts w:ascii="Arial" w:hAnsi="Arial" w:cs="Arial"/>
                <w:sz w:val="22"/>
                <w:szCs w:val="22"/>
                <w:lang w:val="en-US"/>
              </w:rPr>
              <w:t>Số tiền bảo hiểm</w:t>
            </w:r>
            <w:r w:rsidR="00555002">
              <w:rPr>
                <w:rFonts w:ascii="Arial" w:hAnsi="Arial" w:cs="Arial"/>
                <w:sz w:val="22"/>
                <w:szCs w:val="22"/>
                <w:lang w:val="en-US"/>
              </w:rPr>
              <w:t xml:space="preserve"> cho mỗi </w:t>
            </w:r>
            <w:r>
              <w:rPr>
                <w:rFonts w:ascii="Arial" w:hAnsi="Arial" w:cs="Arial"/>
                <w:sz w:val="22"/>
                <w:szCs w:val="22"/>
                <w:lang w:val="en-US"/>
              </w:rPr>
              <w:t>Ngày nằm viện</w:t>
            </w:r>
          </w:p>
        </w:tc>
      </w:tr>
      <w:tr w:rsidR="00B44ED3" w:rsidRPr="00B50518" w14:paraId="5045552C" w14:textId="77777777" w:rsidTr="00D4280F">
        <w:trPr>
          <w:trHeight w:val="384"/>
        </w:trPr>
        <w:tc>
          <w:tcPr>
            <w:tcW w:w="681" w:type="dxa"/>
            <w:vAlign w:val="center"/>
          </w:tcPr>
          <w:p w14:paraId="0E56D49A" w14:textId="327434B9" w:rsidR="00B44ED3" w:rsidRPr="00B50518" w:rsidRDefault="005D29EC" w:rsidP="007F6FDD">
            <w:pPr>
              <w:pStyle w:val="ListParagraph"/>
              <w:spacing w:before="40" w:after="40"/>
              <w:ind w:left="0"/>
              <w:contextualSpacing w:val="0"/>
              <w:jc w:val="center"/>
              <w:rPr>
                <w:rFonts w:ascii="Arial" w:hAnsi="Arial" w:cs="Arial"/>
                <w:sz w:val="22"/>
                <w:szCs w:val="22"/>
                <w:lang w:val="en-US"/>
              </w:rPr>
            </w:pPr>
            <w:r>
              <w:rPr>
                <w:rFonts w:ascii="Arial" w:hAnsi="Arial" w:cs="Arial"/>
                <w:sz w:val="22"/>
                <w:szCs w:val="22"/>
                <w:lang w:val="en-US"/>
              </w:rPr>
              <w:t>B</w:t>
            </w:r>
          </w:p>
        </w:tc>
        <w:tc>
          <w:tcPr>
            <w:tcW w:w="4084" w:type="dxa"/>
            <w:vAlign w:val="center"/>
          </w:tcPr>
          <w:p w14:paraId="5C703082" w14:textId="1B1E90A4" w:rsidR="00B44ED3" w:rsidRPr="00B50518" w:rsidRDefault="00B44ED3" w:rsidP="00C91856">
            <w:pPr>
              <w:pStyle w:val="ListParagraph"/>
              <w:spacing w:before="40" w:after="40"/>
              <w:ind w:left="0"/>
              <w:contextualSpacing w:val="0"/>
              <w:rPr>
                <w:rFonts w:ascii="Arial" w:hAnsi="Arial" w:cs="Arial"/>
                <w:sz w:val="22"/>
                <w:szCs w:val="22"/>
                <w:lang w:val="en-US"/>
              </w:rPr>
            </w:pPr>
            <w:r w:rsidRPr="00B50518">
              <w:rPr>
                <w:rFonts w:ascii="Arial" w:hAnsi="Arial" w:cs="Arial"/>
                <w:sz w:val="22"/>
                <w:szCs w:val="22"/>
                <w:lang w:val="en-US"/>
              </w:rPr>
              <w:t xml:space="preserve">Quyền lợi trợ cấp </w:t>
            </w:r>
            <w:r w:rsidR="00C91856">
              <w:rPr>
                <w:rFonts w:ascii="Arial" w:hAnsi="Arial" w:cs="Arial"/>
                <w:sz w:val="22"/>
                <w:szCs w:val="22"/>
                <w:lang w:val="en-US"/>
              </w:rPr>
              <w:t>nằm viện</w:t>
            </w:r>
            <w:r w:rsidRPr="00B50518">
              <w:rPr>
                <w:rFonts w:ascii="Arial" w:hAnsi="Arial" w:cs="Arial"/>
                <w:sz w:val="22"/>
                <w:szCs w:val="22"/>
                <w:lang w:val="en-US"/>
              </w:rPr>
              <w:t xml:space="preserve"> hàng ngày </w:t>
            </w:r>
            <w:r w:rsidR="00555002">
              <w:rPr>
                <w:rFonts w:ascii="Arial" w:hAnsi="Arial" w:cs="Arial"/>
                <w:sz w:val="22"/>
                <w:szCs w:val="22"/>
                <w:lang w:val="en-US"/>
              </w:rPr>
              <w:t xml:space="preserve">tại </w:t>
            </w:r>
            <w:r w:rsidRPr="00B50518">
              <w:rPr>
                <w:rFonts w:ascii="Arial" w:hAnsi="Arial" w:cs="Arial"/>
                <w:sz w:val="22"/>
                <w:szCs w:val="22"/>
                <w:lang w:val="en-US"/>
              </w:rPr>
              <w:t>Phòng chăm sóc đặc biệt</w:t>
            </w:r>
            <w:r w:rsidR="00D4280F">
              <w:rPr>
                <w:rFonts w:ascii="Arial" w:hAnsi="Arial" w:cs="Arial"/>
                <w:sz w:val="22"/>
                <w:szCs w:val="22"/>
                <w:lang w:val="en-US"/>
              </w:rPr>
              <w:t xml:space="preserve"> (ICU)</w:t>
            </w:r>
          </w:p>
        </w:tc>
        <w:tc>
          <w:tcPr>
            <w:tcW w:w="4084" w:type="dxa"/>
            <w:vAlign w:val="center"/>
          </w:tcPr>
          <w:p w14:paraId="3426D1A4" w14:textId="0C6FA911" w:rsidR="00B44ED3" w:rsidRPr="00B50518" w:rsidRDefault="00B44ED3" w:rsidP="007F6FDD">
            <w:pPr>
              <w:spacing w:before="40" w:after="40"/>
              <w:rPr>
                <w:rFonts w:ascii="Arial" w:hAnsi="Arial" w:cs="Arial"/>
                <w:sz w:val="22"/>
                <w:szCs w:val="22"/>
                <w:lang w:val="en-US"/>
              </w:rPr>
            </w:pPr>
            <w:r>
              <w:rPr>
                <w:rFonts w:ascii="Arial" w:hAnsi="Arial" w:cs="Arial"/>
                <w:sz w:val="22"/>
                <w:szCs w:val="22"/>
                <w:lang w:val="en-US"/>
              </w:rPr>
              <w:t>5 lần Số tiền bảo hiểm</w:t>
            </w:r>
            <w:r w:rsidR="00555002">
              <w:rPr>
                <w:rFonts w:ascii="Arial" w:hAnsi="Arial" w:cs="Arial"/>
                <w:sz w:val="22"/>
                <w:szCs w:val="22"/>
                <w:lang w:val="en-US"/>
              </w:rPr>
              <w:t xml:space="preserve"> cho mỗi </w:t>
            </w:r>
            <w:r>
              <w:rPr>
                <w:rFonts w:ascii="Arial" w:hAnsi="Arial" w:cs="Arial"/>
                <w:sz w:val="22"/>
                <w:szCs w:val="22"/>
                <w:lang w:val="en-US"/>
              </w:rPr>
              <w:t>Ngày nằm viện</w:t>
            </w:r>
          </w:p>
        </w:tc>
      </w:tr>
      <w:tr w:rsidR="00B44ED3" w:rsidRPr="00B50518" w14:paraId="397EA97F" w14:textId="77777777" w:rsidTr="00D4280F">
        <w:trPr>
          <w:trHeight w:val="396"/>
        </w:trPr>
        <w:tc>
          <w:tcPr>
            <w:tcW w:w="681" w:type="dxa"/>
            <w:vAlign w:val="center"/>
          </w:tcPr>
          <w:p w14:paraId="0EE15599" w14:textId="2F177925" w:rsidR="00B44ED3" w:rsidRPr="00B44ED3" w:rsidRDefault="005D29EC" w:rsidP="007F6FDD">
            <w:pPr>
              <w:spacing w:before="40" w:after="40"/>
              <w:jc w:val="center"/>
              <w:rPr>
                <w:rFonts w:ascii="Arial" w:hAnsi="Arial" w:cs="Arial"/>
                <w:sz w:val="22"/>
                <w:szCs w:val="22"/>
                <w:lang w:val="en-US"/>
              </w:rPr>
            </w:pPr>
            <w:r>
              <w:rPr>
                <w:rFonts w:ascii="Arial" w:hAnsi="Arial" w:cs="Arial"/>
                <w:sz w:val="22"/>
                <w:szCs w:val="22"/>
                <w:lang w:val="en-US"/>
              </w:rPr>
              <w:t>C</w:t>
            </w:r>
          </w:p>
        </w:tc>
        <w:tc>
          <w:tcPr>
            <w:tcW w:w="4084" w:type="dxa"/>
            <w:vAlign w:val="center"/>
          </w:tcPr>
          <w:p w14:paraId="29E8F407" w14:textId="6DD0B4DC" w:rsidR="00B44ED3" w:rsidRPr="00B50518" w:rsidRDefault="00B44ED3" w:rsidP="007F6FDD">
            <w:pPr>
              <w:pStyle w:val="ListParagraph"/>
              <w:spacing w:before="40" w:after="40"/>
              <w:ind w:left="0"/>
              <w:contextualSpacing w:val="0"/>
              <w:rPr>
                <w:rFonts w:ascii="Arial" w:hAnsi="Arial" w:cs="Arial"/>
                <w:sz w:val="22"/>
                <w:szCs w:val="22"/>
                <w:lang w:val="en-US"/>
              </w:rPr>
            </w:pPr>
            <w:r w:rsidRPr="00B50518">
              <w:rPr>
                <w:rFonts w:ascii="Arial" w:hAnsi="Arial" w:cs="Arial"/>
                <w:sz w:val="22"/>
                <w:szCs w:val="22"/>
                <w:lang w:val="en-US"/>
              </w:rPr>
              <w:t>Quyền lợi trợ cấp chi phí Phẫu thuật</w:t>
            </w:r>
          </w:p>
        </w:tc>
        <w:tc>
          <w:tcPr>
            <w:tcW w:w="4084" w:type="dxa"/>
            <w:vAlign w:val="center"/>
          </w:tcPr>
          <w:p w14:paraId="759D9589" w14:textId="4326DB86" w:rsidR="00B44ED3" w:rsidRPr="00B50518" w:rsidRDefault="00B44ED3" w:rsidP="007F6FDD">
            <w:pPr>
              <w:spacing w:before="40" w:after="40"/>
              <w:rPr>
                <w:rFonts w:ascii="Arial" w:hAnsi="Arial" w:cs="Arial"/>
                <w:sz w:val="22"/>
                <w:szCs w:val="22"/>
                <w:lang w:val="en-US"/>
              </w:rPr>
            </w:pPr>
            <w:r>
              <w:rPr>
                <w:rFonts w:ascii="Arial" w:hAnsi="Arial" w:cs="Arial"/>
                <w:sz w:val="22"/>
                <w:szCs w:val="22"/>
                <w:lang w:val="en-US"/>
              </w:rPr>
              <w:t xml:space="preserve">10 lần Số tiền bảo </w:t>
            </w:r>
            <w:r w:rsidR="00555002">
              <w:rPr>
                <w:rFonts w:ascii="Arial" w:hAnsi="Arial" w:cs="Arial"/>
                <w:sz w:val="22"/>
                <w:szCs w:val="22"/>
                <w:lang w:val="en-US"/>
              </w:rPr>
              <w:t xml:space="preserve">hiểm cho mỗi lần </w:t>
            </w:r>
            <w:r>
              <w:rPr>
                <w:rFonts w:ascii="Arial" w:hAnsi="Arial" w:cs="Arial"/>
                <w:sz w:val="22"/>
                <w:szCs w:val="22"/>
                <w:lang w:val="en-US"/>
              </w:rPr>
              <w:t>Phẫu thuật</w:t>
            </w:r>
          </w:p>
        </w:tc>
      </w:tr>
    </w:tbl>
    <w:p w14:paraId="295C51E2" w14:textId="30CB6F5A" w:rsidR="0063282F" w:rsidRPr="00061F3C" w:rsidRDefault="00A4171E" w:rsidP="00A4171E">
      <w:pPr>
        <w:pStyle w:val="ListParagraph"/>
        <w:spacing w:before="120" w:after="120"/>
        <w:ind w:left="540"/>
        <w:contextualSpacing w:val="0"/>
        <w:jc w:val="both"/>
        <w:rPr>
          <w:rFonts w:ascii="Arial" w:hAnsi="Arial" w:cs="Arial"/>
          <w:b/>
          <w:sz w:val="22"/>
          <w:szCs w:val="22"/>
          <w:lang w:val="en-US"/>
        </w:rPr>
      </w:pPr>
      <w:bookmarkStart w:id="2" w:name="_Toc498507102"/>
      <w:r>
        <w:rPr>
          <w:rFonts w:ascii="Arial" w:hAnsi="Arial" w:cs="Arial"/>
          <w:b/>
          <w:sz w:val="22"/>
          <w:szCs w:val="22"/>
          <w:lang w:val="en-US"/>
        </w:rPr>
        <w:t>Các quyền lợi này sẽ được chi trả với đ</w:t>
      </w:r>
      <w:r w:rsidR="005D29EC">
        <w:rPr>
          <w:rFonts w:ascii="Arial" w:hAnsi="Arial" w:cs="Arial"/>
          <w:b/>
          <w:sz w:val="22"/>
          <w:szCs w:val="22"/>
          <w:lang w:val="en-US"/>
        </w:rPr>
        <w:t>iều kiện</w:t>
      </w:r>
      <w:r>
        <w:rPr>
          <w:rFonts w:ascii="Arial" w:hAnsi="Arial" w:cs="Arial"/>
          <w:b/>
          <w:sz w:val="22"/>
          <w:szCs w:val="22"/>
          <w:lang w:val="en-US"/>
        </w:rPr>
        <w:t xml:space="preserve"> sau:</w:t>
      </w:r>
    </w:p>
    <w:p w14:paraId="561C0E98" w14:textId="285AA8BB" w:rsidR="006B5ADD" w:rsidRPr="009376CF" w:rsidRDefault="006B5ADD" w:rsidP="007F6FDD">
      <w:pPr>
        <w:pStyle w:val="ListParagraph"/>
        <w:spacing w:before="120" w:after="120"/>
        <w:ind w:left="540" w:right="-259"/>
        <w:contextualSpacing w:val="0"/>
        <w:jc w:val="both"/>
        <w:rPr>
          <w:rFonts w:ascii="Arial" w:hAnsi="Arial" w:cs="Arial"/>
          <w:bCs/>
          <w:color w:val="000000"/>
          <w:sz w:val="22"/>
          <w:szCs w:val="22"/>
          <w:lang w:val="en-US"/>
        </w:rPr>
      </w:pPr>
      <w:r w:rsidRPr="00061F3C">
        <w:rPr>
          <w:rFonts w:ascii="Arial" w:hAnsi="Arial" w:cs="Arial"/>
          <w:sz w:val="22"/>
          <w:szCs w:val="22"/>
          <w:lang w:val="en-US"/>
        </w:rPr>
        <w:t>Việc</w:t>
      </w:r>
      <w:r w:rsidRPr="009376CF">
        <w:rPr>
          <w:rFonts w:ascii="Arial" w:hAnsi="Arial" w:cs="Arial"/>
          <w:bCs/>
          <w:color w:val="000000"/>
          <w:sz w:val="22"/>
          <w:szCs w:val="22"/>
          <w:lang w:val="en-US"/>
        </w:rPr>
        <w:t xml:space="preserve"> </w:t>
      </w:r>
      <w:r>
        <w:rPr>
          <w:rFonts w:ascii="Arial" w:hAnsi="Arial" w:cs="Arial"/>
          <w:bCs/>
          <w:color w:val="000000"/>
          <w:sz w:val="22"/>
          <w:szCs w:val="22"/>
          <w:lang w:val="en-US"/>
        </w:rPr>
        <w:t>Đ</w:t>
      </w:r>
      <w:r w:rsidRPr="009376CF">
        <w:rPr>
          <w:rFonts w:ascii="Arial" w:hAnsi="Arial" w:cs="Arial"/>
          <w:bCs/>
          <w:color w:val="000000"/>
          <w:sz w:val="22"/>
          <w:szCs w:val="22"/>
          <w:lang w:val="en-US"/>
        </w:rPr>
        <w:t>iều trị</w:t>
      </w:r>
      <w:r>
        <w:rPr>
          <w:rFonts w:ascii="Arial" w:hAnsi="Arial" w:cs="Arial"/>
          <w:bCs/>
          <w:color w:val="000000"/>
          <w:sz w:val="22"/>
          <w:szCs w:val="22"/>
          <w:lang w:val="en-US"/>
        </w:rPr>
        <w:t xml:space="preserve"> nội trú hoặc Phẫu thuật</w:t>
      </w:r>
      <w:r w:rsidRPr="009376CF">
        <w:rPr>
          <w:rFonts w:ascii="Arial" w:hAnsi="Arial" w:cs="Arial"/>
          <w:bCs/>
          <w:color w:val="000000"/>
          <w:sz w:val="22"/>
          <w:szCs w:val="22"/>
          <w:lang w:val="en-US"/>
        </w:rPr>
        <w:t xml:space="preserve"> </w:t>
      </w:r>
      <w:r w:rsidR="005D29EC">
        <w:rPr>
          <w:rFonts w:ascii="Arial" w:hAnsi="Arial" w:cs="Arial"/>
          <w:bCs/>
          <w:color w:val="000000"/>
          <w:sz w:val="22"/>
          <w:szCs w:val="22"/>
          <w:lang w:val="en-US"/>
        </w:rPr>
        <w:t>của Người được bảo hiểm</w:t>
      </w:r>
      <w:r w:rsidRPr="009376CF">
        <w:rPr>
          <w:rFonts w:ascii="Arial" w:hAnsi="Arial" w:cs="Arial"/>
          <w:bCs/>
          <w:color w:val="000000"/>
          <w:sz w:val="22"/>
          <w:szCs w:val="22"/>
          <w:lang w:val="en-US"/>
        </w:rPr>
        <w:t xml:space="preserve"> </w:t>
      </w:r>
      <w:r>
        <w:rPr>
          <w:rFonts w:ascii="Arial" w:hAnsi="Arial" w:cs="Arial"/>
          <w:bCs/>
          <w:color w:val="000000"/>
          <w:sz w:val="22"/>
          <w:szCs w:val="22"/>
          <w:lang w:val="en-US"/>
        </w:rPr>
        <w:t>cần</w:t>
      </w:r>
      <w:r w:rsidR="007F6FDD">
        <w:rPr>
          <w:rFonts w:ascii="Arial" w:hAnsi="Arial" w:cs="Arial"/>
          <w:bCs/>
          <w:color w:val="000000"/>
          <w:sz w:val="22"/>
          <w:szCs w:val="22"/>
          <w:lang w:val="en-US"/>
        </w:rPr>
        <w:t xml:space="preserve"> đáp ứng các điều kiện được quy định </w:t>
      </w:r>
      <w:proofErr w:type="gramStart"/>
      <w:r w:rsidR="007F6FDD">
        <w:rPr>
          <w:rFonts w:ascii="Arial" w:hAnsi="Arial" w:cs="Arial"/>
          <w:bCs/>
          <w:color w:val="000000"/>
          <w:sz w:val="22"/>
          <w:szCs w:val="22"/>
          <w:lang w:val="en-US"/>
        </w:rPr>
        <w:t>theo</w:t>
      </w:r>
      <w:proofErr w:type="gramEnd"/>
      <w:r w:rsidR="007F6FDD">
        <w:rPr>
          <w:rFonts w:ascii="Arial" w:hAnsi="Arial" w:cs="Arial"/>
          <w:bCs/>
          <w:color w:val="000000"/>
          <w:sz w:val="22"/>
          <w:szCs w:val="22"/>
          <w:lang w:val="en-US"/>
        </w:rPr>
        <w:t xml:space="preserve"> Quy tắc và Điều khoản của sản phẩm bổ trợ này</w:t>
      </w:r>
      <w:r w:rsidRPr="009376CF">
        <w:rPr>
          <w:rFonts w:ascii="Arial" w:hAnsi="Arial" w:cs="Arial"/>
          <w:bCs/>
          <w:color w:val="000000"/>
          <w:sz w:val="22"/>
          <w:szCs w:val="22"/>
          <w:lang w:val="en-US"/>
        </w:rPr>
        <w:t>:</w:t>
      </w:r>
    </w:p>
    <w:p w14:paraId="3A7AE611" w14:textId="7F126194" w:rsidR="006B5ADD" w:rsidRPr="00683880" w:rsidRDefault="006B5ADD" w:rsidP="007F6FDD">
      <w:pPr>
        <w:pStyle w:val="ListParagraph"/>
        <w:numPr>
          <w:ilvl w:val="0"/>
          <w:numId w:val="73"/>
        </w:numPr>
        <w:adjustRightInd w:val="0"/>
        <w:spacing w:before="120" w:after="120"/>
        <w:ind w:left="810" w:hanging="270"/>
        <w:contextualSpacing w:val="0"/>
        <w:jc w:val="both"/>
        <w:rPr>
          <w:rFonts w:ascii="Arial" w:hAnsi="Arial" w:cs="Arial"/>
          <w:bCs/>
          <w:color w:val="000000"/>
          <w:sz w:val="22"/>
          <w:szCs w:val="22"/>
          <w:lang w:val="en-US"/>
        </w:rPr>
      </w:pPr>
      <w:r w:rsidRPr="00683880">
        <w:rPr>
          <w:rFonts w:ascii="Arial" w:hAnsi="Arial" w:cs="Arial"/>
          <w:bCs/>
          <w:color w:val="000000"/>
          <w:sz w:val="22"/>
          <w:szCs w:val="22"/>
          <w:lang w:val="en-US"/>
        </w:rPr>
        <w:t xml:space="preserve">Là Điều trị </w:t>
      </w:r>
      <w:r w:rsidR="00CA1F02" w:rsidRPr="00683880">
        <w:rPr>
          <w:rFonts w:ascii="Arial" w:hAnsi="Arial" w:cs="Arial"/>
          <w:bCs/>
          <w:color w:val="000000"/>
          <w:sz w:val="22"/>
          <w:szCs w:val="22"/>
          <w:lang w:val="en-US"/>
        </w:rPr>
        <w:t xml:space="preserve">hợp lý </w:t>
      </w:r>
      <w:r w:rsidRPr="00683880">
        <w:rPr>
          <w:rFonts w:ascii="Arial" w:hAnsi="Arial" w:cs="Arial"/>
          <w:bCs/>
          <w:color w:val="000000"/>
          <w:sz w:val="22"/>
          <w:szCs w:val="22"/>
          <w:lang w:val="en-US"/>
        </w:rPr>
        <w:t xml:space="preserve">và cần thiết về mặt y tế theo quy định tại </w:t>
      </w:r>
      <w:r w:rsidR="00CA1F02" w:rsidRPr="00683880">
        <w:rPr>
          <w:rFonts w:ascii="Arial" w:hAnsi="Arial" w:cs="Arial"/>
          <w:bCs/>
          <w:color w:val="000000"/>
          <w:sz w:val="22"/>
          <w:szCs w:val="22"/>
          <w:lang w:val="en-US"/>
        </w:rPr>
        <w:t>Điều 7.</w:t>
      </w:r>
      <w:r w:rsidR="000C506B" w:rsidRPr="00683880">
        <w:rPr>
          <w:rFonts w:ascii="Arial" w:hAnsi="Arial" w:cs="Arial"/>
          <w:bCs/>
          <w:color w:val="000000"/>
          <w:sz w:val="22"/>
          <w:szCs w:val="22"/>
          <w:lang w:val="en-US"/>
        </w:rPr>
        <w:t>17</w:t>
      </w:r>
      <w:r w:rsidR="001F693F" w:rsidRPr="00683880">
        <w:rPr>
          <w:rFonts w:ascii="Arial" w:hAnsi="Arial" w:cs="Arial"/>
          <w:bCs/>
          <w:color w:val="000000"/>
          <w:sz w:val="22"/>
          <w:szCs w:val="22"/>
          <w:lang w:val="en-US"/>
        </w:rPr>
        <w:t>; và</w:t>
      </w:r>
    </w:p>
    <w:p w14:paraId="1BB2CFC6" w14:textId="0802F3A1" w:rsidR="007630A4" w:rsidRPr="00683880" w:rsidRDefault="006B5ADD" w:rsidP="007F6FDD">
      <w:pPr>
        <w:pStyle w:val="ListParagraph"/>
        <w:numPr>
          <w:ilvl w:val="0"/>
          <w:numId w:val="73"/>
        </w:numPr>
        <w:adjustRightInd w:val="0"/>
        <w:spacing w:before="120" w:after="120"/>
        <w:ind w:left="810" w:hanging="270"/>
        <w:contextualSpacing w:val="0"/>
        <w:jc w:val="both"/>
        <w:rPr>
          <w:rFonts w:ascii="Arial" w:hAnsi="Arial" w:cs="Arial"/>
          <w:bCs/>
          <w:color w:val="000000"/>
          <w:sz w:val="22"/>
          <w:szCs w:val="22"/>
          <w:lang w:val="en-US"/>
        </w:rPr>
      </w:pPr>
      <w:r w:rsidRPr="00683880">
        <w:rPr>
          <w:rFonts w:ascii="Arial" w:hAnsi="Arial" w:cs="Arial"/>
          <w:bCs/>
          <w:color w:val="000000"/>
          <w:sz w:val="22"/>
          <w:szCs w:val="22"/>
          <w:lang w:val="en-US"/>
        </w:rPr>
        <w:t xml:space="preserve">Không thuộc Tình trạng tồn tại trước theo quy định tại </w:t>
      </w:r>
      <w:r w:rsidR="00CA1F02" w:rsidRPr="00683880">
        <w:rPr>
          <w:rFonts w:ascii="Arial" w:hAnsi="Arial" w:cs="Arial"/>
          <w:bCs/>
          <w:color w:val="000000"/>
          <w:sz w:val="22"/>
          <w:szCs w:val="22"/>
          <w:lang w:val="en-US"/>
        </w:rPr>
        <w:t>Điều 7.1</w:t>
      </w:r>
      <w:r w:rsidR="000C506B" w:rsidRPr="00683880">
        <w:rPr>
          <w:rFonts w:ascii="Arial" w:hAnsi="Arial" w:cs="Arial"/>
          <w:bCs/>
          <w:color w:val="000000"/>
          <w:sz w:val="22"/>
          <w:szCs w:val="22"/>
          <w:lang w:val="en-US"/>
        </w:rPr>
        <w:t>5</w:t>
      </w:r>
      <w:r w:rsidR="007630A4" w:rsidRPr="00683880">
        <w:rPr>
          <w:rFonts w:ascii="Arial" w:hAnsi="Arial" w:cs="Arial"/>
          <w:bCs/>
          <w:color w:val="000000"/>
          <w:sz w:val="22"/>
          <w:szCs w:val="22"/>
          <w:lang w:val="en-US"/>
        </w:rPr>
        <w:t>;</w:t>
      </w:r>
      <w:r w:rsidRPr="00683880">
        <w:rPr>
          <w:rFonts w:ascii="Arial" w:hAnsi="Arial" w:cs="Arial"/>
          <w:bCs/>
          <w:color w:val="000000"/>
          <w:sz w:val="22"/>
          <w:szCs w:val="22"/>
          <w:lang w:val="en-US"/>
        </w:rPr>
        <w:t xml:space="preserve"> và </w:t>
      </w:r>
    </w:p>
    <w:p w14:paraId="08704537" w14:textId="3FCC763C" w:rsidR="006B5ADD" w:rsidRPr="00683880" w:rsidRDefault="008C1A9D" w:rsidP="007F6FDD">
      <w:pPr>
        <w:pStyle w:val="ListParagraph"/>
        <w:numPr>
          <w:ilvl w:val="0"/>
          <w:numId w:val="73"/>
        </w:numPr>
        <w:adjustRightInd w:val="0"/>
        <w:spacing w:before="120" w:after="120"/>
        <w:ind w:left="810" w:hanging="270"/>
        <w:contextualSpacing w:val="0"/>
        <w:jc w:val="both"/>
        <w:rPr>
          <w:rFonts w:ascii="Arial" w:hAnsi="Arial" w:cs="Arial"/>
          <w:bCs/>
          <w:color w:val="000000"/>
          <w:sz w:val="22"/>
          <w:szCs w:val="22"/>
          <w:lang w:val="en-US"/>
        </w:rPr>
      </w:pPr>
      <w:r w:rsidRPr="00683880">
        <w:rPr>
          <w:rFonts w:ascii="Arial" w:hAnsi="Arial" w:cs="Arial"/>
          <w:bCs/>
          <w:color w:val="000000"/>
          <w:sz w:val="22"/>
          <w:szCs w:val="22"/>
          <w:lang w:val="en-US"/>
        </w:rPr>
        <w:t xml:space="preserve">Xảy ra trong thời gian Sản phẩm bổ trợ này có hiệu lực và </w:t>
      </w:r>
      <w:r w:rsidR="006B5ADD" w:rsidRPr="00683880">
        <w:rPr>
          <w:rFonts w:ascii="Arial" w:hAnsi="Arial" w:cs="Arial"/>
          <w:bCs/>
          <w:color w:val="000000"/>
          <w:sz w:val="22"/>
          <w:szCs w:val="22"/>
          <w:lang w:val="en-US"/>
        </w:rPr>
        <w:t xml:space="preserve">sau Thời gian chờ </w:t>
      </w:r>
      <w:proofErr w:type="gramStart"/>
      <w:r w:rsidR="006B5ADD" w:rsidRPr="00683880">
        <w:rPr>
          <w:rFonts w:ascii="Arial" w:hAnsi="Arial" w:cs="Arial"/>
          <w:bCs/>
          <w:color w:val="000000"/>
          <w:sz w:val="22"/>
          <w:szCs w:val="22"/>
          <w:lang w:val="en-US"/>
        </w:rPr>
        <w:t>theo</w:t>
      </w:r>
      <w:proofErr w:type="gramEnd"/>
      <w:r w:rsidR="006B5ADD" w:rsidRPr="00683880">
        <w:rPr>
          <w:rFonts w:ascii="Arial" w:hAnsi="Arial" w:cs="Arial"/>
          <w:bCs/>
          <w:color w:val="000000"/>
          <w:sz w:val="22"/>
          <w:szCs w:val="22"/>
          <w:lang w:val="en-US"/>
        </w:rPr>
        <w:t xml:space="preserve"> quy định tại </w:t>
      </w:r>
      <w:r w:rsidR="00CA1F02" w:rsidRPr="00683880">
        <w:rPr>
          <w:rFonts w:ascii="Arial" w:hAnsi="Arial" w:cs="Arial"/>
          <w:bCs/>
          <w:color w:val="000000"/>
          <w:sz w:val="22"/>
          <w:szCs w:val="22"/>
          <w:lang w:val="en-US"/>
        </w:rPr>
        <w:t>Đi</w:t>
      </w:r>
      <w:r w:rsidR="007630A4" w:rsidRPr="00683880">
        <w:rPr>
          <w:rFonts w:ascii="Arial" w:hAnsi="Arial" w:cs="Arial"/>
          <w:bCs/>
          <w:color w:val="000000"/>
          <w:sz w:val="22"/>
          <w:szCs w:val="22"/>
          <w:lang w:val="en-US"/>
        </w:rPr>
        <w:t>ề</w:t>
      </w:r>
      <w:r w:rsidR="00CA1F02" w:rsidRPr="00683880">
        <w:rPr>
          <w:rFonts w:ascii="Arial" w:hAnsi="Arial" w:cs="Arial"/>
          <w:bCs/>
          <w:color w:val="000000"/>
          <w:sz w:val="22"/>
          <w:szCs w:val="22"/>
          <w:lang w:val="en-US"/>
        </w:rPr>
        <w:t>u 7.1</w:t>
      </w:r>
      <w:r w:rsidR="000C506B" w:rsidRPr="00683880">
        <w:rPr>
          <w:rFonts w:ascii="Arial" w:hAnsi="Arial" w:cs="Arial"/>
          <w:bCs/>
          <w:color w:val="000000"/>
          <w:sz w:val="22"/>
          <w:szCs w:val="22"/>
          <w:lang w:val="en-US"/>
        </w:rPr>
        <w:t>6</w:t>
      </w:r>
      <w:r w:rsidR="007F6FDD" w:rsidRPr="00683880">
        <w:rPr>
          <w:rFonts w:ascii="Arial" w:hAnsi="Arial" w:cs="Arial"/>
          <w:bCs/>
          <w:color w:val="000000"/>
          <w:sz w:val="22"/>
          <w:szCs w:val="22"/>
          <w:lang w:val="en-US"/>
        </w:rPr>
        <w:t>.</w:t>
      </w:r>
    </w:p>
    <w:p w14:paraId="34B1F4A3" w14:textId="77777777" w:rsidR="000C506B" w:rsidRPr="007630A4" w:rsidRDefault="000C506B" w:rsidP="007F6FDD">
      <w:pPr>
        <w:adjustRightInd w:val="0"/>
        <w:spacing w:before="120" w:after="120"/>
        <w:ind w:left="900"/>
        <w:jc w:val="both"/>
        <w:rPr>
          <w:rFonts w:ascii="Arial" w:hAnsi="Arial" w:cs="Arial"/>
          <w:bCs/>
          <w:color w:val="000000"/>
          <w:sz w:val="22"/>
          <w:szCs w:val="22"/>
          <w:lang w:val="en-US"/>
        </w:rPr>
      </w:pPr>
    </w:p>
    <w:p w14:paraId="06CC6360" w14:textId="77777777" w:rsidR="00683880" w:rsidRDefault="00683880">
      <w:pPr>
        <w:autoSpaceDE/>
        <w:autoSpaceDN/>
        <w:rPr>
          <w:rFonts w:ascii="Arial" w:hAnsi="Arial" w:cs="Arial"/>
          <w:snapToGrid w:val="0"/>
          <w:sz w:val="22"/>
          <w:szCs w:val="22"/>
          <w:lang w:val="en-US"/>
        </w:rPr>
      </w:pPr>
      <w:r>
        <w:rPr>
          <w:rFonts w:ascii="Arial" w:hAnsi="Arial" w:cs="Arial"/>
          <w:snapToGrid w:val="0"/>
          <w:sz w:val="22"/>
          <w:szCs w:val="22"/>
          <w:lang w:val="en-US"/>
        </w:rPr>
        <w:br w:type="page"/>
      </w:r>
    </w:p>
    <w:p w14:paraId="51997128" w14:textId="0F19E626" w:rsidR="007F6FDD" w:rsidRDefault="007F6FDD" w:rsidP="007F6FDD">
      <w:pPr>
        <w:spacing w:before="120" w:after="120"/>
        <w:ind w:left="540" w:right="-259"/>
        <w:jc w:val="both"/>
        <w:rPr>
          <w:rFonts w:ascii="Arial" w:hAnsi="Arial" w:cs="Arial"/>
          <w:snapToGrid w:val="0"/>
          <w:sz w:val="22"/>
          <w:szCs w:val="22"/>
          <w:lang w:val="en-US"/>
        </w:rPr>
      </w:pPr>
      <w:r>
        <w:rPr>
          <w:rFonts w:ascii="Arial" w:hAnsi="Arial" w:cs="Arial"/>
          <w:snapToGrid w:val="0"/>
          <w:sz w:val="22"/>
          <w:szCs w:val="22"/>
          <w:lang w:val="en-US"/>
        </w:rPr>
        <w:lastRenderedPageBreak/>
        <w:t xml:space="preserve">Trong mọi trường hợp, </w:t>
      </w:r>
      <w:r w:rsidR="00683880">
        <w:rPr>
          <w:rFonts w:ascii="Arial" w:hAnsi="Arial" w:cs="Arial"/>
          <w:snapToGrid w:val="0"/>
          <w:sz w:val="22"/>
          <w:szCs w:val="22"/>
          <w:lang w:val="en-US"/>
        </w:rPr>
        <w:t>q</w:t>
      </w:r>
      <w:r>
        <w:rPr>
          <w:rFonts w:ascii="Arial" w:hAnsi="Arial" w:cs="Arial"/>
          <w:snapToGrid w:val="0"/>
          <w:sz w:val="22"/>
          <w:szCs w:val="22"/>
          <w:lang w:val="en-US"/>
        </w:rPr>
        <w:t xml:space="preserve">uyền lợi bảo hiểm của Sản phẩm bổ trợ này được chi trả không vượt mức tối đa </w:t>
      </w:r>
      <w:proofErr w:type="gramStart"/>
      <w:r w:rsidR="00E00979">
        <w:rPr>
          <w:rFonts w:ascii="Arial" w:hAnsi="Arial" w:cs="Arial"/>
          <w:snapToGrid w:val="0"/>
          <w:sz w:val="22"/>
          <w:szCs w:val="22"/>
          <w:lang w:val="en-US"/>
        </w:rPr>
        <w:t>theo</w:t>
      </w:r>
      <w:proofErr w:type="gramEnd"/>
      <w:r w:rsidR="00E00979">
        <w:rPr>
          <w:rFonts w:ascii="Arial" w:hAnsi="Arial" w:cs="Arial"/>
          <w:snapToGrid w:val="0"/>
          <w:sz w:val="22"/>
          <w:szCs w:val="22"/>
          <w:lang w:val="en-US"/>
        </w:rPr>
        <w:t xml:space="preserve"> quy định </w:t>
      </w:r>
      <w:r>
        <w:rPr>
          <w:rFonts w:ascii="Arial" w:hAnsi="Arial" w:cs="Arial"/>
          <w:snapToGrid w:val="0"/>
          <w:sz w:val="22"/>
          <w:szCs w:val="22"/>
          <w:lang w:val="en-US"/>
        </w:rPr>
        <w:t>dưới đây:</w:t>
      </w:r>
    </w:p>
    <w:tbl>
      <w:tblPr>
        <w:tblStyle w:val="TableGrid"/>
        <w:tblW w:w="8944" w:type="dxa"/>
        <w:tblInd w:w="535" w:type="dxa"/>
        <w:tblLook w:val="04A0" w:firstRow="1" w:lastRow="0" w:firstColumn="1" w:lastColumn="0" w:noHBand="0" w:noVBand="1"/>
      </w:tblPr>
      <w:tblGrid>
        <w:gridCol w:w="776"/>
        <w:gridCol w:w="2734"/>
        <w:gridCol w:w="5434"/>
      </w:tblGrid>
      <w:tr w:rsidR="007F6FDD" w:rsidRPr="00B50518" w14:paraId="1D9556DA" w14:textId="77777777" w:rsidTr="0015248D">
        <w:trPr>
          <w:trHeight w:val="384"/>
        </w:trPr>
        <w:tc>
          <w:tcPr>
            <w:tcW w:w="776" w:type="dxa"/>
            <w:vAlign w:val="center"/>
          </w:tcPr>
          <w:p w14:paraId="69B72FEB" w14:textId="11CDA24E" w:rsidR="007F6FDD" w:rsidRPr="00B50518" w:rsidRDefault="007F6FDD" w:rsidP="000A1A47">
            <w:pPr>
              <w:jc w:val="center"/>
              <w:rPr>
                <w:rFonts w:ascii="Arial" w:hAnsi="Arial" w:cs="Arial"/>
                <w:b/>
                <w:sz w:val="22"/>
                <w:szCs w:val="22"/>
                <w:lang w:val="en-US"/>
              </w:rPr>
            </w:pPr>
            <w:r>
              <w:rPr>
                <w:rFonts w:ascii="Arial" w:hAnsi="Arial" w:cs="Arial"/>
                <w:b/>
                <w:sz w:val="22"/>
                <w:szCs w:val="22"/>
                <w:lang w:val="en-US"/>
              </w:rPr>
              <w:t>Mục</w:t>
            </w:r>
          </w:p>
        </w:tc>
        <w:tc>
          <w:tcPr>
            <w:tcW w:w="2734" w:type="dxa"/>
            <w:vAlign w:val="center"/>
          </w:tcPr>
          <w:p w14:paraId="33B64149" w14:textId="77777777" w:rsidR="007F6FDD" w:rsidRPr="00B50518" w:rsidRDefault="007F6FDD" w:rsidP="000A1A47">
            <w:pPr>
              <w:jc w:val="center"/>
              <w:rPr>
                <w:rFonts w:ascii="Arial" w:hAnsi="Arial" w:cs="Arial"/>
                <w:b/>
                <w:sz w:val="22"/>
                <w:szCs w:val="22"/>
                <w:lang w:val="en-US"/>
              </w:rPr>
            </w:pPr>
            <w:r w:rsidRPr="00B50518">
              <w:rPr>
                <w:rFonts w:ascii="Arial" w:hAnsi="Arial" w:cs="Arial"/>
                <w:b/>
                <w:sz w:val="22"/>
                <w:szCs w:val="22"/>
                <w:lang w:val="en-US"/>
              </w:rPr>
              <w:t>Quyền lợi</w:t>
            </w:r>
          </w:p>
        </w:tc>
        <w:tc>
          <w:tcPr>
            <w:tcW w:w="5434" w:type="dxa"/>
            <w:vAlign w:val="center"/>
          </w:tcPr>
          <w:p w14:paraId="71F34B1C" w14:textId="5A39BD03" w:rsidR="007F6FDD" w:rsidRPr="00B50518" w:rsidRDefault="00DC6AEE" w:rsidP="00DC6AEE">
            <w:pPr>
              <w:jc w:val="center"/>
              <w:rPr>
                <w:rFonts w:ascii="Arial" w:hAnsi="Arial" w:cs="Arial"/>
                <w:b/>
                <w:sz w:val="22"/>
                <w:szCs w:val="22"/>
                <w:lang w:val="en-US"/>
              </w:rPr>
            </w:pPr>
            <w:r>
              <w:rPr>
                <w:rFonts w:ascii="Arial" w:hAnsi="Arial" w:cs="Arial"/>
                <w:b/>
                <w:sz w:val="22"/>
                <w:szCs w:val="22"/>
                <w:lang w:val="en-US"/>
              </w:rPr>
              <w:t>Quy định chi trả</w:t>
            </w:r>
          </w:p>
        </w:tc>
      </w:tr>
      <w:tr w:rsidR="007F6FDD" w:rsidRPr="00B50518" w14:paraId="1CD5FDA7" w14:textId="77777777" w:rsidTr="0015248D">
        <w:trPr>
          <w:trHeight w:val="384"/>
        </w:trPr>
        <w:tc>
          <w:tcPr>
            <w:tcW w:w="776" w:type="dxa"/>
            <w:vAlign w:val="center"/>
          </w:tcPr>
          <w:p w14:paraId="0531AF68" w14:textId="221505FA" w:rsidR="007F6FDD" w:rsidRPr="00B44ED3" w:rsidRDefault="007F6FDD" w:rsidP="000A1A47">
            <w:pPr>
              <w:spacing w:before="120" w:after="120"/>
              <w:jc w:val="center"/>
              <w:rPr>
                <w:rFonts w:ascii="Arial" w:hAnsi="Arial" w:cs="Arial"/>
                <w:sz w:val="22"/>
                <w:szCs w:val="22"/>
                <w:lang w:val="en-US"/>
              </w:rPr>
            </w:pPr>
            <w:r>
              <w:rPr>
                <w:rFonts w:ascii="Arial" w:hAnsi="Arial" w:cs="Arial"/>
                <w:sz w:val="22"/>
                <w:szCs w:val="22"/>
                <w:lang w:val="en-US"/>
              </w:rPr>
              <w:t>A</w:t>
            </w:r>
          </w:p>
        </w:tc>
        <w:tc>
          <w:tcPr>
            <w:tcW w:w="2734" w:type="dxa"/>
            <w:vAlign w:val="center"/>
          </w:tcPr>
          <w:p w14:paraId="5E22E3D3" w14:textId="31CD474A" w:rsidR="007F6FDD" w:rsidRPr="00B50518" w:rsidRDefault="007F6FDD" w:rsidP="007E5BFD">
            <w:pPr>
              <w:pStyle w:val="ListParagraph"/>
              <w:spacing w:before="120" w:after="120"/>
              <w:ind w:left="0"/>
              <w:contextualSpacing w:val="0"/>
              <w:jc w:val="both"/>
              <w:rPr>
                <w:rFonts w:ascii="Arial" w:hAnsi="Arial" w:cs="Arial"/>
                <w:sz w:val="22"/>
                <w:szCs w:val="22"/>
                <w:lang w:val="en-US"/>
              </w:rPr>
            </w:pPr>
            <w:r w:rsidRPr="00B50518">
              <w:rPr>
                <w:rFonts w:ascii="Arial" w:hAnsi="Arial" w:cs="Arial"/>
                <w:sz w:val="22"/>
                <w:szCs w:val="22"/>
                <w:lang w:val="en-US"/>
              </w:rPr>
              <w:t xml:space="preserve">Quyền lợi trợ cấp </w:t>
            </w:r>
            <w:r w:rsidR="00C91856">
              <w:rPr>
                <w:rFonts w:ascii="Arial" w:hAnsi="Arial" w:cs="Arial"/>
                <w:sz w:val="22"/>
                <w:szCs w:val="22"/>
                <w:lang w:val="en-US"/>
              </w:rPr>
              <w:t>nằm viện</w:t>
            </w:r>
            <w:r w:rsidRPr="00B50518">
              <w:rPr>
                <w:rFonts w:ascii="Arial" w:hAnsi="Arial" w:cs="Arial"/>
                <w:sz w:val="22"/>
                <w:szCs w:val="22"/>
                <w:lang w:val="en-US"/>
              </w:rPr>
              <w:t xml:space="preserve"> hàng ngày</w:t>
            </w:r>
          </w:p>
        </w:tc>
        <w:tc>
          <w:tcPr>
            <w:tcW w:w="5434" w:type="dxa"/>
            <w:vAlign w:val="center"/>
          </w:tcPr>
          <w:p w14:paraId="7B8AF495" w14:textId="7D497ED0" w:rsidR="007F6FDD" w:rsidRPr="000A1A47" w:rsidRDefault="007F6FDD" w:rsidP="00E56665">
            <w:pPr>
              <w:pStyle w:val="ListParagraph"/>
              <w:numPr>
                <w:ilvl w:val="0"/>
                <w:numId w:val="79"/>
              </w:numPr>
              <w:spacing w:before="120" w:after="120"/>
              <w:ind w:left="342" w:hanging="342"/>
              <w:contextualSpacing w:val="0"/>
              <w:jc w:val="both"/>
              <w:rPr>
                <w:rFonts w:ascii="Arial" w:hAnsi="Arial" w:cs="Arial"/>
                <w:sz w:val="22"/>
                <w:szCs w:val="22"/>
                <w:lang w:val="en-US"/>
              </w:rPr>
            </w:pPr>
            <w:r w:rsidRPr="000A1A47">
              <w:rPr>
                <w:rFonts w:ascii="Arial" w:hAnsi="Arial" w:cs="Arial"/>
                <w:snapToGrid w:val="0"/>
                <w:sz w:val="22"/>
                <w:szCs w:val="22"/>
                <w:lang w:val="en-US"/>
              </w:rPr>
              <w:t>Quyền lợi được chi trả tối đa cho 150 ngày trong mỗi năm hợp đồng</w:t>
            </w:r>
            <w:r w:rsidR="00E56665">
              <w:rPr>
                <w:rFonts w:ascii="Arial" w:hAnsi="Arial" w:cs="Arial"/>
                <w:snapToGrid w:val="0"/>
                <w:sz w:val="22"/>
                <w:szCs w:val="22"/>
                <w:lang w:val="en-US"/>
              </w:rPr>
              <w:t>.</w:t>
            </w:r>
          </w:p>
        </w:tc>
      </w:tr>
      <w:tr w:rsidR="007F6FDD" w:rsidRPr="00B50518" w14:paraId="4C429AC5" w14:textId="77777777" w:rsidTr="0015248D">
        <w:trPr>
          <w:trHeight w:val="384"/>
        </w:trPr>
        <w:tc>
          <w:tcPr>
            <w:tcW w:w="776" w:type="dxa"/>
            <w:vAlign w:val="center"/>
          </w:tcPr>
          <w:p w14:paraId="5870BD84" w14:textId="1B931B4B" w:rsidR="007F6FDD" w:rsidRPr="00B50518" w:rsidRDefault="007F6FDD" w:rsidP="000A1A47">
            <w:pPr>
              <w:pStyle w:val="ListParagraph"/>
              <w:spacing w:before="120" w:after="120"/>
              <w:ind w:left="0"/>
              <w:contextualSpacing w:val="0"/>
              <w:jc w:val="center"/>
              <w:rPr>
                <w:rFonts w:ascii="Arial" w:hAnsi="Arial" w:cs="Arial"/>
                <w:sz w:val="22"/>
                <w:szCs w:val="22"/>
                <w:lang w:val="en-US"/>
              </w:rPr>
            </w:pPr>
            <w:r>
              <w:rPr>
                <w:rFonts w:ascii="Arial" w:hAnsi="Arial" w:cs="Arial"/>
                <w:sz w:val="22"/>
                <w:szCs w:val="22"/>
                <w:lang w:val="en-US"/>
              </w:rPr>
              <w:t>B</w:t>
            </w:r>
          </w:p>
        </w:tc>
        <w:tc>
          <w:tcPr>
            <w:tcW w:w="2734" w:type="dxa"/>
            <w:vAlign w:val="center"/>
          </w:tcPr>
          <w:p w14:paraId="78236696" w14:textId="3C488EE2" w:rsidR="007F6FDD" w:rsidRPr="00B50518" w:rsidRDefault="007F6FDD" w:rsidP="007E5BFD">
            <w:pPr>
              <w:pStyle w:val="ListParagraph"/>
              <w:spacing w:before="120" w:after="120"/>
              <w:ind w:left="0"/>
              <w:contextualSpacing w:val="0"/>
              <w:jc w:val="both"/>
              <w:rPr>
                <w:rFonts w:ascii="Arial" w:hAnsi="Arial" w:cs="Arial"/>
                <w:sz w:val="22"/>
                <w:szCs w:val="22"/>
                <w:lang w:val="en-US"/>
              </w:rPr>
            </w:pPr>
            <w:r w:rsidRPr="00B50518">
              <w:rPr>
                <w:rFonts w:ascii="Arial" w:hAnsi="Arial" w:cs="Arial"/>
                <w:sz w:val="22"/>
                <w:szCs w:val="22"/>
                <w:lang w:val="en-US"/>
              </w:rPr>
              <w:t xml:space="preserve">Quyền lợi trợ cấp </w:t>
            </w:r>
            <w:r w:rsidR="00C91856">
              <w:rPr>
                <w:rFonts w:ascii="Arial" w:hAnsi="Arial" w:cs="Arial"/>
                <w:sz w:val="22"/>
                <w:szCs w:val="22"/>
                <w:lang w:val="en-US"/>
              </w:rPr>
              <w:t xml:space="preserve">nằm viện </w:t>
            </w:r>
            <w:r w:rsidRPr="00B50518">
              <w:rPr>
                <w:rFonts w:ascii="Arial" w:hAnsi="Arial" w:cs="Arial"/>
                <w:sz w:val="22"/>
                <w:szCs w:val="22"/>
                <w:lang w:val="en-US"/>
              </w:rPr>
              <w:t xml:space="preserve">hàng ngày </w:t>
            </w:r>
            <w:r>
              <w:rPr>
                <w:rFonts w:ascii="Arial" w:hAnsi="Arial" w:cs="Arial"/>
                <w:sz w:val="22"/>
                <w:szCs w:val="22"/>
                <w:lang w:val="en-US"/>
              </w:rPr>
              <w:t xml:space="preserve">tại </w:t>
            </w:r>
            <w:r w:rsidRPr="00B50518">
              <w:rPr>
                <w:rFonts w:ascii="Arial" w:hAnsi="Arial" w:cs="Arial"/>
                <w:sz w:val="22"/>
                <w:szCs w:val="22"/>
                <w:lang w:val="en-US"/>
              </w:rPr>
              <w:t>Phòng chăm sóc đặc biệt</w:t>
            </w:r>
            <w:r w:rsidR="007E5BFD">
              <w:rPr>
                <w:rFonts w:ascii="Arial" w:hAnsi="Arial" w:cs="Arial"/>
                <w:sz w:val="22"/>
                <w:szCs w:val="22"/>
                <w:lang w:val="en-US"/>
              </w:rPr>
              <w:t xml:space="preserve"> (ICU)</w:t>
            </w:r>
          </w:p>
        </w:tc>
        <w:tc>
          <w:tcPr>
            <w:tcW w:w="5434" w:type="dxa"/>
            <w:vAlign w:val="center"/>
          </w:tcPr>
          <w:p w14:paraId="4AE67609" w14:textId="0792F597" w:rsidR="007F6FDD" w:rsidRPr="000A1A47" w:rsidRDefault="007F6FDD" w:rsidP="00E56665">
            <w:pPr>
              <w:pStyle w:val="ListParagraph"/>
              <w:numPr>
                <w:ilvl w:val="0"/>
                <w:numId w:val="79"/>
              </w:numPr>
              <w:spacing w:before="120" w:after="120"/>
              <w:ind w:left="342" w:hanging="342"/>
              <w:contextualSpacing w:val="0"/>
              <w:jc w:val="both"/>
              <w:rPr>
                <w:rFonts w:ascii="Arial" w:hAnsi="Arial" w:cs="Arial"/>
                <w:snapToGrid w:val="0"/>
                <w:sz w:val="22"/>
                <w:szCs w:val="22"/>
                <w:lang w:val="en-US"/>
              </w:rPr>
            </w:pPr>
            <w:r w:rsidRPr="000A1A47">
              <w:rPr>
                <w:rFonts w:ascii="Arial" w:hAnsi="Arial" w:cs="Arial"/>
                <w:snapToGrid w:val="0"/>
                <w:sz w:val="22"/>
                <w:szCs w:val="22"/>
                <w:lang w:val="en-US"/>
              </w:rPr>
              <w:t>Quyền lợi được chi trả tối đa cho 30 ngày trong mỗi năm hợp đồng</w:t>
            </w:r>
            <w:r w:rsidR="00E56665">
              <w:rPr>
                <w:rFonts w:ascii="Arial" w:hAnsi="Arial" w:cs="Arial"/>
                <w:snapToGrid w:val="0"/>
                <w:sz w:val="22"/>
                <w:szCs w:val="22"/>
                <w:lang w:val="en-US"/>
              </w:rPr>
              <w:t>.</w:t>
            </w:r>
          </w:p>
          <w:p w14:paraId="01238F71" w14:textId="00E178F0" w:rsidR="007F6FDD" w:rsidRPr="00D4280F" w:rsidRDefault="00630A14" w:rsidP="00D4280F">
            <w:pPr>
              <w:pStyle w:val="ListParagraph"/>
              <w:numPr>
                <w:ilvl w:val="0"/>
                <w:numId w:val="79"/>
              </w:numPr>
              <w:spacing w:before="120" w:after="120"/>
              <w:ind w:left="342" w:hanging="342"/>
              <w:contextualSpacing w:val="0"/>
              <w:jc w:val="both"/>
              <w:rPr>
                <w:rFonts w:ascii="Arial" w:hAnsi="Arial" w:cs="Arial"/>
                <w:sz w:val="22"/>
                <w:szCs w:val="22"/>
                <w:lang w:val="en-US"/>
              </w:rPr>
            </w:pPr>
            <w:r>
              <w:rPr>
                <w:rFonts w:ascii="Arial" w:hAnsi="Arial" w:cs="Arial"/>
                <w:sz w:val="22"/>
                <w:szCs w:val="22"/>
                <w:lang w:val="en-US"/>
              </w:rPr>
              <w:t>Cho cùng Ngày nằm viện, Công ty sẽ chỉ chi trả quyền lợi tại Mục A hoặc Mục B.</w:t>
            </w:r>
          </w:p>
        </w:tc>
      </w:tr>
      <w:tr w:rsidR="007F6FDD" w:rsidRPr="00B50518" w14:paraId="0149E005" w14:textId="77777777" w:rsidTr="0015248D">
        <w:trPr>
          <w:trHeight w:val="396"/>
        </w:trPr>
        <w:tc>
          <w:tcPr>
            <w:tcW w:w="776" w:type="dxa"/>
            <w:vAlign w:val="center"/>
          </w:tcPr>
          <w:p w14:paraId="323864AA" w14:textId="758ACD0E" w:rsidR="007F6FDD" w:rsidRPr="00B44ED3" w:rsidRDefault="007F6FDD" w:rsidP="000A1A47">
            <w:pPr>
              <w:spacing w:before="120" w:after="120"/>
              <w:jc w:val="center"/>
              <w:rPr>
                <w:rFonts w:ascii="Arial" w:hAnsi="Arial" w:cs="Arial"/>
                <w:sz w:val="22"/>
                <w:szCs w:val="22"/>
                <w:lang w:val="en-US"/>
              </w:rPr>
            </w:pPr>
            <w:r>
              <w:rPr>
                <w:rFonts w:ascii="Arial" w:hAnsi="Arial" w:cs="Arial"/>
                <w:sz w:val="22"/>
                <w:szCs w:val="22"/>
                <w:lang w:val="en-US"/>
              </w:rPr>
              <w:t>C</w:t>
            </w:r>
          </w:p>
        </w:tc>
        <w:tc>
          <w:tcPr>
            <w:tcW w:w="2734" w:type="dxa"/>
            <w:vAlign w:val="center"/>
          </w:tcPr>
          <w:p w14:paraId="387A9EAE" w14:textId="77777777" w:rsidR="007F6FDD" w:rsidRPr="00B50518" w:rsidRDefault="007F6FDD" w:rsidP="007E5BFD">
            <w:pPr>
              <w:pStyle w:val="ListParagraph"/>
              <w:spacing w:before="120" w:after="120"/>
              <w:ind w:left="0"/>
              <w:contextualSpacing w:val="0"/>
              <w:jc w:val="both"/>
              <w:rPr>
                <w:rFonts w:ascii="Arial" w:hAnsi="Arial" w:cs="Arial"/>
                <w:sz w:val="22"/>
                <w:szCs w:val="22"/>
                <w:lang w:val="en-US"/>
              </w:rPr>
            </w:pPr>
            <w:r w:rsidRPr="00B50518">
              <w:rPr>
                <w:rFonts w:ascii="Arial" w:hAnsi="Arial" w:cs="Arial"/>
                <w:sz w:val="22"/>
                <w:szCs w:val="22"/>
                <w:lang w:val="en-US"/>
              </w:rPr>
              <w:t>Quyền lợi trợ cấp chi phí Phẫu thuật</w:t>
            </w:r>
          </w:p>
        </w:tc>
        <w:tc>
          <w:tcPr>
            <w:tcW w:w="5434" w:type="dxa"/>
            <w:vAlign w:val="center"/>
          </w:tcPr>
          <w:p w14:paraId="532659A5" w14:textId="52CB9A58" w:rsidR="002445F1" w:rsidRPr="000A1A47" w:rsidRDefault="00572ABE" w:rsidP="00572ABE">
            <w:pPr>
              <w:pStyle w:val="ListParagraph"/>
              <w:numPr>
                <w:ilvl w:val="0"/>
                <w:numId w:val="79"/>
              </w:numPr>
              <w:spacing w:before="120" w:after="120"/>
              <w:ind w:left="342" w:hanging="342"/>
              <w:contextualSpacing w:val="0"/>
              <w:jc w:val="both"/>
              <w:rPr>
                <w:rFonts w:ascii="Arial" w:hAnsi="Arial" w:cs="Arial"/>
                <w:sz w:val="22"/>
                <w:szCs w:val="22"/>
                <w:lang w:val="en-US"/>
              </w:rPr>
            </w:pPr>
            <w:r w:rsidRPr="000A1A47">
              <w:rPr>
                <w:rFonts w:ascii="Arial" w:hAnsi="Arial" w:cs="Arial"/>
                <w:sz w:val="22"/>
                <w:szCs w:val="22"/>
                <w:lang w:val="en-US"/>
              </w:rPr>
              <w:t>Quyền lợi được chi trả 1 lần cho dù Người được bảo hiểm thực hiện (i)</w:t>
            </w:r>
            <w:r>
              <w:rPr>
                <w:rFonts w:ascii="Arial" w:hAnsi="Arial" w:cs="Arial"/>
                <w:sz w:val="22"/>
                <w:szCs w:val="22"/>
                <w:lang w:val="en-US"/>
              </w:rPr>
              <w:t xml:space="preserve"> </w:t>
            </w:r>
            <w:r w:rsidRPr="000A1A47">
              <w:rPr>
                <w:rFonts w:ascii="Arial" w:hAnsi="Arial" w:cs="Arial"/>
                <w:sz w:val="22"/>
                <w:szCs w:val="22"/>
                <w:lang w:val="en-US"/>
              </w:rPr>
              <w:t>nhiều Phẫu thuật cho cùng 1 chấn thương hoặc 1 B</w:t>
            </w:r>
            <w:r w:rsidRPr="0085206A">
              <w:rPr>
                <w:rFonts w:ascii="Arial" w:hAnsi="Arial" w:cs="Arial"/>
                <w:sz w:val="22"/>
                <w:szCs w:val="22"/>
                <w:lang w:val="en-US"/>
              </w:rPr>
              <w:t>ệnh trong 1 lần Điều trị nội trú</w:t>
            </w:r>
            <w:r>
              <w:rPr>
                <w:rFonts w:ascii="Arial" w:hAnsi="Arial" w:cs="Arial"/>
                <w:sz w:val="22"/>
                <w:szCs w:val="22"/>
                <w:lang w:val="en-US"/>
              </w:rPr>
              <w:t xml:space="preserve"> hoặc (ii)</w:t>
            </w:r>
            <w:r w:rsidRPr="000A1A47">
              <w:rPr>
                <w:rFonts w:ascii="Arial" w:hAnsi="Arial" w:cs="Arial"/>
                <w:sz w:val="22"/>
                <w:szCs w:val="22"/>
                <w:lang w:val="en-US"/>
              </w:rPr>
              <w:t xml:space="preserve"> nhiều giai đoạn cho cùng 1 Phẫu thuật</w:t>
            </w:r>
            <w:r w:rsidR="002445F1">
              <w:rPr>
                <w:rFonts w:ascii="Arial" w:hAnsi="Arial" w:cs="Arial"/>
                <w:sz w:val="22"/>
                <w:szCs w:val="22"/>
                <w:lang w:val="en-US"/>
              </w:rPr>
              <w:t>.</w:t>
            </w:r>
          </w:p>
        </w:tc>
      </w:tr>
    </w:tbl>
    <w:p w14:paraId="57E71D91" w14:textId="77777777" w:rsidR="00F317D1" w:rsidRPr="00AC02F0" w:rsidRDefault="00F317D1" w:rsidP="00F317D1">
      <w:pPr>
        <w:pStyle w:val="ListParagraph"/>
        <w:spacing w:before="120" w:after="120"/>
        <w:ind w:left="900" w:right="-259"/>
        <w:contextualSpacing w:val="0"/>
        <w:jc w:val="both"/>
        <w:rPr>
          <w:rFonts w:ascii="Arial" w:hAnsi="Arial" w:cs="Arial"/>
          <w:snapToGrid w:val="0"/>
          <w:sz w:val="22"/>
          <w:szCs w:val="22"/>
          <w:lang w:val="en-US"/>
        </w:rPr>
      </w:pPr>
    </w:p>
    <w:p w14:paraId="0A3BACE7" w14:textId="7F7A3854" w:rsidR="003949EC" w:rsidRPr="00AC02F0" w:rsidRDefault="003949EC" w:rsidP="00AC02F0">
      <w:pPr>
        <w:pStyle w:val="Heading1"/>
        <w:numPr>
          <w:ilvl w:val="0"/>
          <w:numId w:val="1"/>
        </w:numPr>
        <w:spacing w:before="120" w:after="120"/>
        <w:ind w:left="567" w:hanging="567"/>
        <w:jc w:val="left"/>
        <w:rPr>
          <w:sz w:val="22"/>
          <w:szCs w:val="22"/>
        </w:rPr>
      </w:pPr>
      <w:r w:rsidRPr="00AC02F0">
        <w:rPr>
          <w:sz w:val="22"/>
          <w:szCs w:val="22"/>
        </w:rPr>
        <w:t>CÁC TRƯỜNG HỢP LOẠI TRỪ BẢO HIỂM</w:t>
      </w:r>
    </w:p>
    <w:p w14:paraId="70F69672" w14:textId="541EA356" w:rsidR="00A449FC" w:rsidRPr="00AC02F0" w:rsidRDefault="00A449FC" w:rsidP="00AC02F0">
      <w:pPr>
        <w:autoSpaceDE/>
        <w:autoSpaceDN/>
        <w:spacing w:before="120" w:after="120"/>
        <w:ind w:left="540" w:right="-244"/>
        <w:jc w:val="both"/>
        <w:rPr>
          <w:rFonts w:ascii="Arial" w:hAnsi="Arial" w:cs="Arial"/>
          <w:sz w:val="22"/>
          <w:szCs w:val="22"/>
        </w:rPr>
      </w:pPr>
      <w:r w:rsidRPr="00AC02F0">
        <w:rPr>
          <w:rFonts w:ascii="Arial" w:hAnsi="Arial" w:cs="Arial"/>
          <w:sz w:val="22"/>
          <w:szCs w:val="22"/>
        </w:rPr>
        <w:t>Công ty sẽ không chi trả quyền lợi bảo hiểm</w:t>
      </w:r>
      <w:r w:rsidR="00FA4334" w:rsidRPr="00AC02F0">
        <w:rPr>
          <w:rFonts w:ascii="Arial" w:hAnsi="Arial" w:cs="Arial"/>
          <w:sz w:val="22"/>
          <w:szCs w:val="22"/>
        </w:rPr>
        <w:t xml:space="preserve"> của </w:t>
      </w:r>
      <w:r w:rsidR="00F576E0" w:rsidRPr="00AC02F0">
        <w:rPr>
          <w:rFonts w:ascii="Arial" w:hAnsi="Arial" w:cs="Arial"/>
          <w:sz w:val="22"/>
          <w:szCs w:val="22"/>
        </w:rPr>
        <w:t>S</w:t>
      </w:r>
      <w:r w:rsidR="00814185" w:rsidRPr="00AC02F0">
        <w:rPr>
          <w:rFonts w:ascii="Arial" w:hAnsi="Arial" w:cs="Arial"/>
          <w:sz w:val="22"/>
          <w:szCs w:val="22"/>
        </w:rPr>
        <w:t>ản phẩm bổ trợ này</w:t>
      </w:r>
      <w:r w:rsidRPr="00AC02F0">
        <w:rPr>
          <w:rFonts w:ascii="Arial" w:hAnsi="Arial" w:cs="Arial"/>
          <w:sz w:val="22"/>
          <w:szCs w:val="22"/>
        </w:rPr>
        <w:t xml:space="preserve"> </w:t>
      </w:r>
      <w:r w:rsidR="00325FFD">
        <w:rPr>
          <w:rFonts w:ascii="Arial" w:hAnsi="Arial" w:cs="Arial"/>
          <w:sz w:val="22"/>
          <w:szCs w:val="22"/>
        </w:rPr>
        <w:t xml:space="preserve">nếu sự kiện bảo hiểm xảy ra thuộc 1 </w:t>
      </w:r>
      <w:r w:rsidRPr="00AC02F0">
        <w:rPr>
          <w:rFonts w:ascii="Arial" w:hAnsi="Arial" w:cs="Arial"/>
          <w:sz w:val="22"/>
          <w:szCs w:val="22"/>
        </w:rPr>
        <w:t>trong các trường hợp sau đây:</w:t>
      </w:r>
    </w:p>
    <w:p w14:paraId="47D9ECBC" w14:textId="54E173DF" w:rsidR="00001B04" w:rsidRPr="00001B04" w:rsidRDefault="00001B04" w:rsidP="00AC02F0">
      <w:pPr>
        <w:pStyle w:val="ListParagraph"/>
        <w:numPr>
          <w:ilvl w:val="0"/>
          <w:numId w:val="2"/>
        </w:numPr>
        <w:spacing w:before="120" w:after="120"/>
        <w:ind w:left="900" w:right="-244"/>
        <w:contextualSpacing w:val="0"/>
        <w:jc w:val="both"/>
        <w:rPr>
          <w:rFonts w:ascii="Arial" w:hAnsi="Arial" w:cs="Arial"/>
          <w:sz w:val="22"/>
          <w:szCs w:val="22"/>
          <w:lang w:val="vi-VN"/>
        </w:rPr>
      </w:pPr>
      <w:r w:rsidRPr="00EB7E2E">
        <w:rPr>
          <w:rFonts w:ascii="Arial" w:hAnsi="Arial" w:cs="Arial"/>
          <w:sz w:val="22"/>
          <w:szCs w:val="22"/>
        </w:rPr>
        <w:t xml:space="preserve">Người được bảo hiểm bị nhiễm HIV, Hội chứng suy giảm miễn dịch mắc phải (AIDS) và các </w:t>
      </w:r>
      <w:r w:rsidR="00B770E6">
        <w:rPr>
          <w:rFonts w:ascii="Arial" w:hAnsi="Arial" w:cs="Arial"/>
          <w:sz w:val="22"/>
          <w:szCs w:val="22"/>
        </w:rPr>
        <w:t>Bệnh</w:t>
      </w:r>
      <w:r w:rsidRPr="00EB7E2E">
        <w:rPr>
          <w:rFonts w:ascii="Arial" w:hAnsi="Arial" w:cs="Arial"/>
          <w:sz w:val="22"/>
          <w:szCs w:val="22"/>
        </w:rPr>
        <w:t xml:space="preserve"> lây qua đường</w:t>
      </w:r>
      <w:r w:rsidR="00D249E5">
        <w:rPr>
          <w:rFonts w:ascii="Arial" w:hAnsi="Arial" w:cs="Arial"/>
          <w:sz w:val="22"/>
          <w:szCs w:val="22"/>
        </w:rPr>
        <w:t xml:space="preserve"> tình dục theo danh mục của Bộ Y</w:t>
      </w:r>
      <w:r w:rsidRPr="00EB7E2E">
        <w:rPr>
          <w:rFonts w:ascii="Arial" w:hAnsi="Arial" w:cs="Arial"/>
          <w:sz w:val="22"/>
          <w:szCs w:val="22"/>
        </w:rPr>
        <w:t xml:space="preserve"> tế</w:t>
      </w:r>
      <w:r>
        <w:rPr>
          <w:rFonts w:ascii="Arial" w:hAnsi="Arial" w:cs="Arial"/>
          <w:color w:val="000000"/>
          <w:spacing w:val="-2"/>
          <w:sz w:val="24"/>
          <w:szCs w:val="24"/>
          <w:lang w:val="pt-BR"/>
        </w:rPr>
        <w:t xml:space="preserve">; </w:t>
      </w:r>
    </w:p>
    <w:p w14:paraId="42E0C91F" w14:textId="44AC39A0" w:rsidR="00001B04" w:rsidRPr="00001B04" w:rsidRDefault="00001B04" w:rsidP="00AC02F0">
      <w:pPr>
        <w:pStyle w:val="ListParagraph"/>
        <w:numPr>
          <w:ilvl w:val="0"/>
          <w:numId w:val="2"/>
        </w:numPr>
        <w:spacing w:before="120" w:after="120"/>
        <w:ind w:left="900" w:right="-244"/>
        <w:contextualSpacing w:val="0"/>
        <w:jc w:val="both"/>
        <w:rPr>
          <w:rFonts w:ascii="Arial" w:hAnsi="Arial" w:cs="Arial"/>
          <w:sz w:val="22"/>
          <w:szCs w:val="22"/>
          <w:lang w:val="vi-VN"/>
        </w:rPr>
      </w:pPr>
      <w:r w:rsidRPr="00EB7E2E">
        <w:rPr>
          <w:rFonts w:ascii="Arial" w:hAnsi="Arial" w:cs="Arial"/>
          <w:sz w:val="22"/>
          <w:szCs w:val="22"/>
        </w:rPr>
        <w:t>Điều trị nha khoa, ngoại trừ các điều trị nha khoa cần thiết do Tai nạn gây ra</w:t>
      </w:r>
      <w:r>
        <w:rPr>
          <w:rFonts w:ascii="Arial" w:hAnsi="Arial" w:cs="Arial"/>
          <w:sz w:val="22"/>
          <w:szCs w:val="22"/>
        </w:rPr>
        <w:t>;</w:t>
      </w:r>
    </w:p>
    <w:p w14:paraId="1D1B8AE5" w14:textId="788A82C9" w:rsidR="00001B04" w:rsidRPr="00001B04" w:rsidRDefault="00001B04" w:rsidP="00AC02F0">
      <w:pPr>
        <w:pStyle w:val="ListParagraph"/>
        <w:numPr>
          <w:ilvl w:val="0"/>
          <w:numId w:val="2"/>
        </w:numPr>
        <w:spacing w:before="120" w:after="120"/>
        <w:ind w:left="900" w:right="-244"/>
        <w:contextualSpacing w:val="0"/>
        <w:jc w:val="both"/>
        <w:rPr>
          <w:rFonts w:ascii="Arial" w:hAnsi="Arial" w:cs="Arial"/>
          <w:sz w:val="22"/>
          <w:szCs w:val="22"/>
          <w:lang w:val="vi-VN"/>
        </w:rPr>
      </w:pPr>
      <w:r w:rsidRPr="00EB7E2E">
        <w:rPr>
          <w:rFonts w:ascii="Arial" w:hAnsi="Arial" w:cs="Arial"/>
          <w:sz w:val="22"/>
          <w:szCs w:val="22"/>
        </w:rPr>
        <w:t xml:space="preserve">Bất kỳ điều trị hay </w:t>
      </w:r>
      <w:r w:rsidR="00617110">
        <w:rPr>
          <w:rFonts w:ascii="Arial" w:hAnsi="Arial" w:cs="Arial"/>
          <w:sz w:val="22"/>
          <w:szCs w:val="22"/>
        </w:rPr>
        <w:t>Phẫu thuật</w:t>
      </w:r>
      <w:r w:rsidRPr="00EB7E2E">
        <w:rPr>
          <w:rFonts w:ascii="Arial" w:hAnsi="Arial" w:cs="Arial"/>
          <w:sz w:val="22"/>
          <w:szCs w:val="22"/>
        </w:rPr>
        <w:t xml:space="preserve"> nào đối với các </w:t>
      </w:r>
      <w:r w:rsidR="00CF4274">
        <w:rPr>
          <w:rFonts w:ascii="Arial" w:hAnsi="Arial" w:cs="Arial"/>
          <w:sz w:val="22"/>
          <w:szCs w:val="22"/>
        </w:rPr>
        <w:t>b</w:t>
      </w:r>
      <w:r w:rsidR="00B770E6">
        <w:rPr>
          <w:rFonts w:ascii="Arial" w:hAnsi="Arial" w:cs="Arial"/>
          <w:sz w:val="22"/>
          <w:szCs w:val="22"/>
        </w:rPr>
        <w:t>ệnh</w:t>
      </w:r>
      <w:r w:rsidRPr="00EB7E2E">
        <w:rPr>
          <w:rFonts w:ascii="Arial" w:hAnsi="Arial" w:cs="Arial"/>
          <w:sz w:val="22"/>
          <w:szCs w:val="22"/>
        </w:rPr>
        <w:t xml:space="preserve"> lý bẩm sinh bất thường hoặc dị tật bao gồm các trường hợp di truyền được chẩn đoán trước khi Người được bảo hiểm tròn 1 tuổi</w:t>
      </w:r>
      <w:r>
        <w:rPr>
          <w:rFonts w:ascii="Arial" w:hAnsi="Arial" w:cs="Arial"/>
          <w:sz w:val="22"/>
          <w:szCs w:val="22"/>
        </w:rPr>
        <w:t>;</w:t>
      </w:r>
    </w:p>
    <w:p w14:paraId="05B6CE7A" w14:textId="0C93ACA3" w:rsidR="00001B04" w:rsidRPr="004B464D" w:rsidRDefault="00001B04" w:rsidP="00AC02F0">
      <w:pPr>
        <w:pStyle w:val="ListParagraph"/>
        <w:numPr>
          <w:ilvl w:val="0"/>
          <w:numId w:val="2"/>
        </w:numPr>
        <w:spacing w:before="120" w:after="120"/>
        <w:ind w:left="900" w:right="-244"/>
        <w:contextualSpacing w:val="0"/>
        <w:jc w:val="both"/>
        <w:rPr>
          <w:rFonts w:ascii="Arial" w:hAnsi="Arial" w:cs="Arial"/>
          <w:sz w:val="22"/>
          <w:szCs w:val="22"/>
          <w:lang w:val="vi-VN"/>
        </w:rPr>
      </w:pPr>
      <w:r w:rsidRPr="00EA69E2">
        <w:rPr>
          <w:rFonts w:ascii="Arial" w:hAnsi="Arial" w:cs="Arial"/>
          <w:sz w:val="22"/>
          <w:szCs w:val="22"/>
        </w:rPr>
        <w:t xml:space="preserve">Các điều trị </w:t>
      </w:r>
      <w:r w:rsidR="00B770E6">
        <w:rPr>
          <w:rFonts w:ascii="Arial" w:hAnsi="Arial" w:cs="Arial"/>
          <w:sz w:val="22"/>
          <w:szCs w:val="22"/>
        </w:rPr>
        <w:t>Bệnh</w:t>
      </w:r>
      <w:r w:rsidRPr="00EA69E2">
        <w:rPr>
          <w:rFonts w:ascii="Arial" w:hAnsi="Arial" w:cs="Arial"/>
          <w:sz w:val="22"/>
          <w:szCs w:val="22"/>
        </w:rPr>
        <w:t xml:space="preserve"> liên quan đến sức khỏe sinh sản như hiếm muộn, vô sinh</w:t>
      </w:r>
      <w:r w:rsidR="00D4280F">
        <w:rPr>
          <w:rFonts w:ascii="Arial" w:hAnsi="Arial" w:cs="Arial"/>
          <w:sz w:val="22"/>
          <w:szCs w:val="22"/>
        </w:rPr>
        <w:t>,</w:t>
      </w:r>
      <w:r w:rsidRPr="00EA69E2">
        <w:rPr>
          <w:rFonts w:ascii="Arial" w:hAnsi="Arial" w:cs="Arial"/>
          <w:sz w:val="22"/>
          <w:szCs w:val="22"/>
        </w:rPr>
        <w:t xml:space="preserve"> </w:t>
      </w:r>
      <w:r>
        <w:rPr>
          <w:rFonts w:ascii="Arial" w:hAnsi="Arial" w:cs="Arial"/>
          <w:sz w:val="22"/>
          <w:szCs w:val="22"/>
        </w:rPr>
        <w:t>s</w:t>
      </w:r>
      <w:r w:rsidRPr="00EA69E2">
        <w:rPr>
          <w:rFonts w:ascii="Arial" w:hAnsi="Arial" w:cs="Arial"/>
          <w:sz w:val="22"/>
          <w:szCs w:val="22"/>
        </w:rPr>
        <w:t>inh con, các biến chứng thai sản</w:t>
      </w:r>
      <w:r>
        <w:rPr>
          <w:rFonts w:ascii="Arial" w:hAnsi="Arial" w:cs="Arial"/>
          <w:sz w:val="22"/>
          <w:szCs w:val="22"/>
        </w:rPr>
        <w:t>;</w:t>
      </w:r>
    </w:p>
    <w:p w14:paraId="747BFDF6" w14:textId="1EBE89D1" w:rsidR="004B464D" w:rsidRPr="00C83979" w:rsidRDefault="00C83979" w:rsidP="004B464D">
      <w:pPr>
        <w:pStyle w:val="ListParagraph"/>
        <w:numPr>
          <w:ilvl w:val="0"/>
          <w:numId w:val="2"/>
        </w:numPr>
        <w:spacing w:before="120" w:after="120"/>
        <w:ind w:left="900" w:right="-244"/>
        <w:contextualSpacing w:val="0"/>
        <w:jc w:val="both"/>
        <w:rPr>
          <w:rFonts w:ascii="Arial" w:hAnsi="Arial" w:cs="Arial"/>
          <w:spacing w:val="-2"/>
          <w:sz w:val="22"/>
          <w:szCs w:val="22"/>
          <w:lang w:val="vi-VN"/>
        </w:rPr>
      </w:pPr>
      <w:r>
        <w:rPr>
          <w:rFonts w:ascii="Arial" w:hAnsi="Arial" w:cs="Arial"/>
          <w:spacing w:val="-2"/>
          <w:sz w:val="22"/>
          <w:szCs w:val="22"/>
          <w:lang w:val="vi-VN"/>
        </w:rPr>
        <w:t>Vật lý trị liệu hay p</w:t>
      </w:r>
      <w:r w:rsidR="004B464D" w:rsidRPr="004B464D">
        <w:rPr>
          <w:rFonts w:ascii="Arial" w:hAnsi="Arial" w:cs="Arial"/>
          <w:spacing w:val="-2"/>
          <w:sz w:val="22"/>
          <w:szCs w:val="22"/>
          <w:lang w:val="vi-VN"/>
        </w:rPr>
        <w:t>hục hồi chức năng</w:t>
      </w:r>
      <w:r w:rsidR="004B464D">
        <w:rPr>
          <w:rFonts w:ascii="Arial" w:hAnsi="Arial" w:cs="Arial"/>
          <w:spacing w:val="-2"/>
          <w:sz w:val="22"/>
          <w:szCs w:val="22"/>
          <w:lang w:val="en-US"/>
        </w:rPr>
        <w:t>;</w:t>
      </w:r>
    </w:p>
    <w:p w14:paraId="3B04833F" w14:textId="37498D32" w:rsidR="00C83979" w:rsidRPr="00001B04" w:rsidRDefault="00C83979" w:rsidP="00C83979">
      <w:pPr>
        <w:pStyle w:val="ListParagraph"/>
        <w:numPr>
          <w:ilvl w:val="0"/>
          <w:numId w:val="2"/>
        </w:numPr>
        <w:spacing w:before="120" w:after="120"/>
        <w:ind w:left="900" w:right="-244"/>
        <w:contextualSpacing w:val="0"/>
        <w:jc w:val="both"/>
        <w:rPr>
          <w:rFonts w:ascii="Arial" w:hAnsi="Arial" w:cs="Arial"/>
          <w:sz w:val="22"/>
          <w:szCs w:val="22"/>
          <w:lang w:val="vi-VN"/>
        </w:rPr>
      </w:pPr>
      <w:r w:rsidRPr="00AC02F0">
        <w:rPr>
          <w:rFonts w:ascii="Arial" w:hAnsi="Arial" w:cs="Arial"/>
          <w:spacing w:val="-2"/>
          <w:sz w:val="22"/>
          <w:szCs w:val="22"/>
          <w:lang w:val="pt-BR"/>
        </w:rPr>
        <w:t>Hành</w:t>
      </w:r>
      <w:r w:rsidRPr="00AC02F0">
        <w:rPr>
          <w:rFonts w:ascii="Arial" w:hAnsi="Arial" w:cs="Arial"/>
          <w:sz w:val="22"/>
          <w:szCs w:val="22"/>
          <w:lang w:val="vi-VN"/>
        </w:rPr>
        <w:t xml:space="preserve"> vi </w:t>
      </w:r>
      <w:r w:rsidR="00F0504C">
        <w:rPr>
          <w:rFonts w:ascii="Arial" w:hAnsi="Arial" w:cs="Arial"/>
          <w:sz w:val="22"/>
          <w:szCs w:val="22"/>
          <w:lang w:val="en-US"/>
        </w:rPr>
        <w:t xml:space="preserve">cố ý </w:t>
      </w:r>
      <w:r w:rsidRPr="00AC02F0">
        <w:rPr>
          <w:rFonts w:ascii="Arial" w:hAnsi="Arial" w:cs="Arial"/>
          <w:sz w:val="22"/>
          <w:szCs w:val="22"/>
          <w:lang w:val="vi-VN"/>
        </w:rPr>
        <w:t xml:space="preserve">vi phạm pháp luật của Người được bảo hiểm, Bên mua bảo hiểm, Người thụ hưởng hoặc </w:t>
      </w:r>
      <w:r w:rsidRPr="00AC02F0">
        <w:rPr>
          <w:rFonts w:ascii="Arial" w:hAnsi="Arial" w:cs="Arial"/>
          <w:spacing w:val="-2"/>
          <w:sz w:val="22"/>
          <w:szCs w:val="22"/>
          <w:lang w:val="pt-BR"/>
        </w:rPr>
        <w:t>bất kỳ người nào sẽ nhận quyền lợi bảo hiểm</w:t>
      </w:r>
      <w:r w:rsidRPr="00AC02F0">
        <w:rPr>
          <w:rFonts w:ascii="Arial" w:hAnsi="Arial" w:cs="Arial"/>
          <w:spacing w:val="-2"/>
          <w:sz w:val="22"/>
          <w:szCs w:val="22"/>
          <w:lang w:val="vi-VN"/>
        </w:rPr>
        <w:t xml:space="preserve">. </w:t>
      </w:r>
      <w:r w:rsidRPr="00AC02F0">
        <w:rPr>
          <w:rFonts w:ascii="Arial" w:hAnsi="Arial" w:cs="Arial"/>
          <w:spacing w:val="-2"/>
          <w:sz w:val="22"/>
          <w:szCs w:val="22"/>
          <w:lang w:val="pt-BR"/>
        </w:rPr>
        <w:t xml:space="preserve">Trong trường hợp có hơn một Người thụ hưởng, và một hoặc một số người trong số đó gây ra Hành vi </w:t>
      </w:r>
      <w:r w:rsidR="00F0504C">
        <w:rPr>
          <w:rFonts w:ascii="Arial" w:hAnsi="Arial" w:cs="Arial"/>
          <w:spacing w:val="-2"/>
          <w:sz w:val="22"/>
          <w:szCs w:val="22"/>
          <w:lang w:val="pt-BR"/>
        </w:rPr>
        <w:t xml:space="preserve">cố ý </w:t>
      </w:r>
      <w:r w:rsidRPr="00AC02F0">
        <w:rPr>
          <w:rFonts w:ascii="Arial" w:hAnsi="Arial" w:cs="Arial"/>
          <w:spacing w:val="-2"/>
          <w:sz w:val="22"/>
          <w:szCs w:val="22"/>
          <w:lang w:val="pt-BR"/>
        </w:rPr>
        <w:t>vi phạm pháp luật đối với Người được bảo hiểm, Công ty vẫn trả quyền lợi bảo hiểm cho những Người thụ hưởng khác theo tỷ lệ tương ứng với tỷ lệ mà những Người thụ hưởng đó được hưởng trong Hợp đồng bảo hiểm;</w:t>
      </w:r>
      <w:r w:rsidRPr="00AC02F0">
        <w:rPr>
          <w:rFonts w:ascii="Arial" w:hAnsi="Arial" w:cs="Arial"/>
          <w:spacing w:val="-2"/>
          <w:sz w:val="22"/>
          <w:szCs w:val="22"/>
          <w:lang w:val="en-US"/>
        </w:rPr>
        <w:t xml:space="preserve"> </w:t>
      </w:r>
    </w:p>
    <w:p w14:paraId="0161494E" w14:textId="729FB8A8" w:rsidR="00E77BFB" w:rsidRPr="004B464D" w:rsidRDefault="00C46980" w:rsidP="00AC02F0">
      <w:pPr>
        <w:pStyle w:val="ListParagraph"/>
        <w:numPr>
          <w:ilvl w:val="0"/>
          <w:numId w:val="2"/>
        </w:numPr>
        <w:spacing w:before="120" w:after="120"/>
        <w:ind w:left="900" w:right="-244"/>
        <w:contextualSpacing w:val="0"/>
        <w:jc w:val="both"/>
        <w:rPr>
          <w:rFonts w:ascii="Arial" w:hAnsi="Arial" w:cs="Arial"/>
          <w:sz w:val="22"/>
          <w:szCs w:val="22"/>
          <w:lang w:val="en-US"/>
        </w:rPr>
      </w:pPr>
      <w:r w:rsidRPr="00AC02F0">
        <w:rPr>
          <w:rFonts w:ascii="Arial" w:hAnsi="Arial" w:cs="Arial"/>
          <w:spacing w:val="-2"/>
          <w:sz w:val="22"/>
          <w:szCs w:val="22"/>
          <w:lang w:val="vi-VN"/>
        </w:rPr>
        <w:t>Các sự kiện gây tổn thất lớn bao gồm chiến tranh (dù có tuyên bố hay không tuyên bố), xâm lược, các hoạt động khủng bố, nổi loạn, bạo loạn, bạo động, cách mạng, nội chiến hoặc bất kỳ hành động hiếu chiến</w:t>
      </w:r>
      <w:r w:rsidR="003530AF" w:rsidRPr="00AC02F0">
        <w:rPr>
          <w:rFonts w:ascii="Arial" w:hAnsi="Arial" w:cs="Arial"/>
          <w:spacing w:val="-2"/>
          <w:sz w:val="22"/>
          <w:szCs w:val="22"/>
          <w:lang w:val="en-US"/>
        </w:rPr>
        <w:t xml:space="preserve"> nào</w:t>
      </w:r>
      <w:r w:rsidRPr="00AC02F0">
        <w:rPr>
          <w:rFonts w:ascii="Arial" w:hAnsi="Arial" w:cs="Arial"/>
          <w:spacing w:val="-2"/>
          <w:sz w:val="22"/>
          <w:szCs w:val="22"/>
          <w:lang w:val="vi-VN"/>
        </w:rPr>
        <w:t xml:space="preserve">; </w:t>
      </w:r>
      <w:r w:rsidR="00785549" w:rsidRPr="00AC02F0">
        <w:rPr>
          <w:rFonts w:ascii="Arial" w:hAnsi="Arial" w:cs="Arial"/>
          <w:spacing w:val="-2"/>
          <w:sz w:val="22"/>
          <w:szCs w:val="22"/>
          <w:lang w:val="en-US"/>
        </w:rPr>
        <w:t>p</w:t>
      </w:r>
      <w:r w:rsidRPr="00AC02F0">
        <w:rPr>
          <w:rFonts w:ascii="Arial" w:hAnsi="Arial" w:cs="Arial"/>
          <w:spacing w:val="-2"/>
          <w:sz w:val="22"/>
          <w:szCs w:val="22"/>
          <w:lang w:val="vi-VN"/>
        </w:rPr>
        <w:t>hóng xạ hoặc nhiễm phóng xạ</w:t>
      </w:r>
      <w:r w:rsidR="004B464D">
        <w:rPr>
          <w:rFonts w:ascii="Arial" w:hAnsi="Arial" w:cs="Arial"/>
          <w:sz w:val="22"/>
          <w:szCs w:val="22"/>
        </w:rPr>
        <w:t>.</w:t>
      </w:r>
    </w:p>
    <w:p w14:paraId="58661AF7" w14:textId="77777777" w:rsidR="00F317D1" w:rsidRPr="00AC02F0" w:rsidRDefault="00F317D1" w:rsidP="00F317D1">
      <w:pPr>
        <w:pStyle w:val="ListParagraph"/>
        <w:spacing w:before="120" w:after="120"/>
        <w:ind w:left="900" w:right="-244"/>
        <w:contextualSpacing w:val="0"/>
        <w:jc w:val="both"/>
        <w:rPr>
          <w:rFonts w:ascii="Arial" w:hAnsi="Arial" w:cs="Arial"/>
          <w:sz w:val="22"/>
          <w:szCs w:val="22"/>
          <w:lang w:val="en-US"/>
        </w:rPr>
      </w:pPr>
    </w:p>
    <w:p w14:paraId="0C45D38A" w14:textId="21F8209E" w:rsidR="003949EC" w:rsidRPr="00AC02F0" w:rsidRDefault="003949EC" w:rsidP="00AC02F0">
      <w:pPr>
        <w:pStyle w:val="Heading1"/>
        <w:numPr>
          <w:ilvl w:val="0"/>
          <w:numId w:val="1"/>
        </w:numPr>
        <w:spacing w:before="120" w:after="120"/>
        <w:ind w:left="567" w:hanging="567"/>
        <w:jc w:val="left"/>
        <w:rPr>
          <w:sz w:val="22"/>
          <w:szCs w:val="22"/>
        </w:rPr>
      </w:pPr>
      <w:r w:rsidRPr="00AC02F0">
        <w:rPr>
          <w:sz w:val="22"/>
          <w:szCs w:val="22"/>
        </w:rPr>
        <w:t xml:space="preserve">THỦ TỤC </w:t>
      </w:r>
      <w:r w:rsidR="008F454D" w:rsidRPr="00AC02F0">
        <w:rPr>
          <w:sz w:val="22"/>
          <w:szCs w:val="22"/>
        </w:rPr>
        <w:t>NHẬN</w:t>
      </w:r>
      <w:r w:rsidRPr="00AC02F0">
        <w:rPr>
          <w:sz w:val="22"/>
          <w:szCs w:val="22"/>
        </w:rPr>
        <w:t xml:space="preserve"> QUYỀN LỢI BẢO HIỂM</w:t>
      </w:r>
    </w:p>
    <w:p w14:paraId="0D36F2C7" w14:textId="7F838689" w:rsidR="006F6DEF" w:rsidRPr="00AC02F0" w:rsidRDefault="000D1C88" w:rsidP="0025131B">
      <w:pPr>
        <w:pStyle w:val="Heading2"/>
        <w:numPr>
          <w:ilvl w:val="1"/>
          <w:numId w:val="9"/>
        </w:numPr>
        <w:tabs>
          <w:tab w:val="clear" w:pos="284"/>
        </w:tabs>
        <w:spacing w:before="120" w:after="120"/>
        <w:ind w:left="540" w:hanging="540"/>
        <w:jc w:val="both"/>
        <w:rPr>
          <w:sz w:val="22"/>
          <w:szCs w:val="22"/>
          <w:u w:val="none"/>
        </w:rPr>
      </w:pPr>
      <w:r w:rsidRPr="00AC02F0">
        <w:rPr>
          <w:sz w:val="22"/>
          <w:szCs w:val="22"/>
          <w:u w:val="none"/>
        </w:rPr>
        <w:t>H</w:t>
      </w:r>
      <w:r w:rsidR="006F6DEF" w:rsidRPr="00AC02F0">
        <w:rPr>
          <w:sz w:val="22"/>
          <w:szCs w:val="22"/>
          <w:u w:val="none"/>
        </w:rPr>
        <w:t xml:space="preserve">ồ sơ yêu cầu </w:t>
      </w:r>
      <w:r w:rsidR="009B4141" w:rsidRPr="00AC02F0">
        <w:rPr>
          <w:sz w:val="22"/>
          <w:szCs w:val="22"/>
          <w:u w:val="none"/>
        </w:rPr>
        <w:t>giải quyết</w:t>
      </w:r>
      <w:r w:rsidR="006F6DEF" w:rsidRPr="00AC02F0">
        <w:rPr>
          <w:sz w:val="22"/>
          <w:szCs w:val="22"/>
          <w:u w:val="none"/>
        </w:rPr>
        <w:t xml:space="preserve"> quyền lợi bảo hiểm</w:t>
      </w:r>
      <w:r w:rsidR="00D22190" w:rsidRPr="00AC02F0">
        <w:rPr>
          <w:sz w:val="22"/>
          <w:szCs w:val="22"/>
          <w:u w:val="none"/>
        </w:rPr>
        <w:t xml:space="preserve"> </w:t>
      </w:r>
    </w:p>
    <w:p w14:paraId="100C649C" w14:textId="7E4F8F0B" w:rsidR="006F6DEF" w:rsidRPr="00AC02F0" w:rsidRDefault="006F6DEF" w:rsidP="00AC02F0">
      <w:pPr>
        <w:pStyle w:val="ListParagraph"/>
        <w:spacing w:before="120" w:after="120"/>
        <w:ind w:left="567"/>
        <w:contextualSpacing w:val="0"/>
        <w:jc w:val="both"/>
        <w:rPr>
          <w:rFonts w:ascii="Arial" w:hAnsi="Arial" w:cs="Arial"/>
          <w:sz w:val="22"/>
          <w:szCs w:val="22"/>
          <w:lang w:val="vi-VN"/>
        </w:rPr>
      </w:pPr>
      <w:r w:rsidRPr="00AC02F0">
        <w:rPr>
          <w:rFonts w:ascii="Arial" w:hAnsi="Arial" w:cs="Arial"/>
          <w:sz w:val="22"/>
          <w:szCs w:val="22"/>
          <w:lang w:val="vi-VN"/>
        </w:rPr>
        <w:t xml:space="preserve">Người yêu cầu </w:t>
      </w:r>
      <w:r w:rsidR="00ED72F5" w:rsidRPr="00AC02F0">
        <w:rPr>
          <w:rFonts w:ascii="Arial" w:hAnsi="Arial" w:cs="Arial"/>
          <w:sz w:val="22"/>
          <w:szCs w:val="22"/>
          <w:lang w:val="en-US"/>
        </w:rPr>
        <w:t xml:space="preserve">giải quyết </w:t>
      </w:r>
      <w:r w:rsidRPr="00AC02F0">
        <w:rPr>
          <w:rFonts w:ascii="Arial" w:hAnsi="Arial" w:cs="Arial"/>
          <w:sz w:val="22"/>
          <w:szCs w:val="22"/>
          <w:lang w:val="vi-VN"/>
        </w:rPr>
        <w:t>quyền lợi bảo hiểm sẽ nộp cho Công ty các giấy tờ để yêu cầu chi trả quyền lợi bảo hiểm tương ứng như sau:</w:t>
      </w:r>
    </w:p>
    <w:p w14:paraId="0121959C" w14:textId="5EC3F336" w:rsidR="00521033" w:rsidRPr="000A6443" w:rsidRDefault="00521033" w:rsidP="0025131B">
      <w:pPr>
        <w:pStyle w:val="ListParagraph"/>
        <w:numPr>
          <w:ilvl w:val="0"/>
          <w:numId w:val="10"/>
        </w:numPr>
        <w:autoSpaceDE/>
        <w:autoSpaceDN/>
        <w:spacing w:before="120" w:after="120"/>
        <w:ind w:left="907" w:hanging="187"/>
        <w:contextualSpacing w:val="0"/>
        <w:jc w:val="both"/>
        <w:rPr>
          <w:rFonts w:ascii="Arial" w:hAnsi="Arial" w:cs="Arial"/>
          <w:sz w:val="22"/>
          <w:szCs w:val="22"/>
          <w:lang w:val="pt-BR"/>
        </w:rPr>
      </w:pPr>
      <w:r w:rsidRPr="000A6443">
        <w:rPr>
          <w:rFonts w:ascii="Arial" w:hAnsi="Arial" w:cs="Arial"/>
          <w:sz w:val="22"/>
          <w:szCs w:val="22"/>
          <w:lang w:val="pt-BR"/>
        </w:rPr>
        <w:t>Phiếu yêu cầu giải quyết quyền lợi bảo hiểm đã được điền thông tin đầy đủ và chính xác theo mẫu của Công ty;</w:t>
      </w:r>
      <w:r w:rsidR="00CF233A" w:rsidRPr="000A6443">
        <w:rPr>
          <w:rFonts w:ascii="Arial" w:hAnsi="Arial" w:cs="Arial"/>
          <w:sz w:val="22"/>
          <w:szCs w:val="22"/>
          <w:lang w:val="pt-BR"/>
        </w:rPr>
        <w:t xml:space="preserve"> và</w:t>
      </w:r>
    </w:p>
    <w:p w14:paraId="185D1508" w14:textId="0FC1EBBD" w:rsidR="00E95C91" w:rsidRPr="00640DE8" w:rsidRDefault="00E95C91" w:rsidP="0025131B">
      <w:pPr>
        <w:pStyle w:val="ListParagraph"/>
        <w:numPr>
          <w:ilvl w:val="0"/>
          <w:numId w:val="10"/>
        </w:numPr>
        <w:autoSpaceDE/>
        <w:autoSpaceDN/>
        <w:spacing w:before="120" w:after="120"/>
        <w:ind w:left="907" w:hanging="187"/>
        <w:contextualSpacing w:val="0"/>
        <w:jc w:val="both"/>
        <w:rPr>
          <w:rFonts w:ascii="Arial" w:hAnsi="Arial" w:cs="Arial"/>
          <w:sz w:val="22"/>
          <w:szCs w:val="22"/>
          <w:lang w:val="pt-BR"/>
        </w:rPr>
      </w:pPr>
      <w:r w:rsidRPr="00640DE8">
        <w:rPr>
          <w:rFonts w:ascii="Arial" w:hAnsi="Arial" w:cs="Arial"/>
          <w:sz w:val="22"/>
          <w:szCs w:val="22"/>
          <w:lang w:val="pt-BR"/>
        </w:rPr>
        <w:t xml:space="preserve">Các chứng từ liên quan đến việc </w:t>
      </w:r>
      <w:r w:rsidR="001B65B0">
        <w:rPr>
          <w:rFonts w:ascii="Arial" w:hAnsi="Arial" w:cs="Arial"/>
          <w:sz w:val="22"/>
          <w:szCs w:val="22"/>
          <w:lang w:val="pt-BR"/>
        </w:rPr>
        <w:t xml:space="preserve">điều trị: Giấy ra viện (bản gốc), giấy chứng nhận </w:t>
      </w:r>
      <w:r w:rsidR="00617110">
        <w:rPr>
          <w:rFonts w:ascii="Arial" w:hAnsi="Arial" w:cs="Arial"/>
          <w:sz w:val="22"/>
          <w:szCs w:val="22"/>
          <w:lang w:val="pt-BR"/>
        </w:rPr>
        <w:t>Phẫu thuật</w:t>
      </w:r>
      <w:r w:rsidR="001B65B0">
        <w:rPr>
          <w:rFonts w:ascii="Arial" w:hAnsi="Arial" w:cs="Arial"/>
          <w:sz w:val="22"/>
          <w:szCs w:val="22"/>
          <w:lang w:val="pt-BR"/>
        </w:rPr>
        <w:t xml:space="preserve">, </w:t>
      </w:r>
      <w:r w:rsidR="00B770E6">
        <w:rPr>
          <w:rFonts w:ascii="Arial" w:hAnsi="Arial" w:cs="Arial"/>
          <w:sz w:val="22"/>
          <w:szCs w:val="22"/>
          <w:lang w:val="pt-BR"/>
        </w:rPr>
        <w:t>tóm tắt hồ sơ Bệnh</w:t>
      </w:r>
      <w:r w:rsidR="001B65B0">
        <w:rPr>
          <w:rFonts w:ascii="Arial" w:hAnsi="Arial" w:cs="Arial"/>
          <w:sz w:val="22"/>
          <w:szCs w:val="22"/>
          <w:lang w:val="pt-BR"/>
        </w:rPr>
        <w:t xml:space="preserve"> án </w:t>
      </w:r>
      <w:r w:rsidR="00C83979">
        <w:rPr>
          <w:rFonts w:ascii="Arial" w:hAnsi="Arial" w:cs="Arial"/>
          <w:sz w:val="22"/>
          <w:szCs w:val="22"/>
          <w:lang w:val="pt-BR"/>
        </w:rPr>
        <w:t>(nếu có Phẫ</w:t>
      </w:r>
      <w:r w:rsidR="001B65B0">
        <w:rPr>
          <w:rFonts w:ascii="Arial" w:hAnsi="Arial" w:cs="Arial"/>
          <w:sz w:val="22"/>
          <w:szCs w:val="22"/>
          <w:lang w:val="pt-BR"/>
        </w:rPr>
        <w:t>u thuật ho</w:t>
      </w:r>
      <w:r w:rsidR="00C83979">
        <w:rPr>
          <w:rFonts w:ascii="Arial" w:hAnsi="Arial" w:cs="Arial"/>
          <w:sz w:val="22"/>
          <w:szCs w:val="22"/>
          <w:lang w:val="pt-BR"/>
        </w:rPr>
        <w:t xml:space="preserve">ặc </w:t>
      </w:r>
      <w:r w:rsidR="00E47220">
        <w:rPr>
          <w:rFonts w:ascii="Arial" w:hAnsi="Arial" w:cs="Arial"/>
          <w:sz w:val="22"/>
          <w:szCs w:val="22"/>
          <w:lang w:val="pt-BR"/>
        </w:rPr>
        <w:t>Điều trị nội trú</w:t>
      </w:r>
      <w:r w:rsidR="001B65B0">
        <w:rPr>
          <w:rFonts w:ascii="Arial" w:hAnsi="Arial" w:cs="Arial"/>
          <w:sz w:val="22"/>
          <w:szCs w:val="22"/>
          <w:lang w:val="pt-BR"/>
        </w:rPr>
        <w:t xml:space="preserve"> trên 15 ngày)</w:t>
      </w:r>
      <w:r w:rsidRPr="00640DE8">
        <w:rPr>
          <w:rFonts w:ascii="Arial" w:hAnsi="Arial" w:cs="Arial"/>
          <w:sz w:val="22"/>
          <w:szCs w:val="22"/>
          <w:lang w:val="pt-BR"/>
        </w:rPr>
        <w:t>; và</w:t>
      </w:r>
    </w:p>
    <w:p w14:paraId="61314CC9" w14:textId="749CE2D3" w:rsidR="00521033" w:rsidRPr="00AC02F0" w:rsidRDefault="00521033" w:rsidP="0025131B">
      <w:pPr>
        <w:pStyle w:val="ListParagraph"/>
        <w:numPr>
          <w:ilvl w:val="0"/>
          <w:numId w:val="62"/>
        </w:numPr>
        <w:autoSpaceDE/>
        <w:autoSpaceDN/>
        <w:spacing w:before="120" w:after="120"/>
        <w:ind w:left="907" w:hanging="187"/>
        <w:contextualSpacing w:val="0"/>
        <w:jc w:val="both"/>
        <w:rPr>
          <w:rFonts w:ascii="Arial" w:hAnsi="Arial" w:cs="Arial"/>
          <w:sz w:val="22"/>
          <w:szCs w:val="22"/>
          <w:lang w:val="pt-BR"/>
        </w:rPr>
      </w:pPr>
      <w:r w:rsidRPr="00AC02F0">
        <w:rPr>
          <w:rFonts w:ascii="Arial" w:hAnsi="Arial" w:cs="Arial"/>
          <w:sz w:val="22"/>
          <w:szCs w:val="22"/>
          <w:lang w:val="pt-BR"/>
        </w:rPr>
        <w:lastRenderedPageBreak/>
        <w:t xml:space="preserve">Các chứng từ khác, nếu có, bao gồm: </w:t>
      </w:r>
      <w:r w:rsidR="00320D7C" w:rsidRPr="00AC02F0">
        <w:rPr>
          <w:rFonts w:ascii="Arial" w:hAnsi="Arial" w:cs="Arial"/>
          <w:sz w:val="22"/>
          <w:szCs w:val="22"/>
          <w:lang w:val="pt-BR"/>
        </w:rPr>
        <w:t xml:space="preserve">Kết luận điều tra, </w:t>
      </w:r>
      <w:r w:rsidR="00922A4D" w:rsidRPr="00AC02F0">
        <w:rPr>
          <w:rFonts w:ascii="Arial" w:hAnsi="Arial" w:cs="Arial"/>
          <w:sz w:val="22"/>
          <w:szCs w:val="22"/>
          <w:lang w:val="pt-BR"/>
        </w:rPr>
        <w:t>b</w:t>
      </w:r>
      <w:r w:rsidRPr="00AC02F0">
        <w:rPr>
          <w:rFonts w:ascii="Arial" w:hAnsi="Arial" w:cs="Arial"/>
          <w:sz w:val="22"/>
          <w:szCs w:val="22"/>
          <w:lang w:val="pt-BR"/>
        </w:rPr>
        <w:t>iên bản tai nạn giao thông</w:t>
      </w:r>
      <w:r w:rsidR="00320D7C" w:rsidRPr="00AC02F0">
        <w:rPr>
          <w:rFonts w:ascii="Arial" w:hAnsi="Arial" w:cs="Arial"/>
          <w:sz w:val="22"/>
          <w:szCs w:val="22"/>
          <w:lang w:val="pt-BR"/>
        </w:rPr>
        <w:t xml:space="preserve"> hoặc </w:t>
      </w:r>
      <w:r w:rsidR="00922A4D" w:rsidRPr="00AC02F0">
        <w:rPr>
          <w:rFonts w:ascii="Arial" w:hAnsi="Arial" w:cs="Arial"/>
          <w:sz w:val="22"/>
          <w:szCs w:val="22"/>
          <w:lang w:val="pt-BR"/>
        </w:rPr>
        <w:t>b</w:t>
      </w:r>
      <w:r w:rsidR="00320D7C" w:rsidRPr="00AC02F0">
        <w:rPr>
          <w:rFonts w:ascii="Arial" w:hAnsi="Arial" w:cs="Arial"/>
          <w:sz w:val="22"/>
          <w:szCs w:val="22"/>
          <w:lang w:val="pt-BR"/>
        </w:rPr>
        <w:t>i</w:t>
      </w:r>
      <w:r w:rsidR="002B567A" w:rsidRPr="00AC02F0">
        <w:rPr>
          <w:rFonts w:ascii="Arial" w:hAnsi="Arial" w:cs="Arial"/>
          <w:sz w:val="22"/>
          <w:szCs w:val="22"/>
          <w:lang w:val="pt-BR"/>
        </w:rPr>
        <w:t>ê</w:t>
      </w:r>
      <w:r w:rsidR="00320D7C" w:rsidRPr="00AC02F0">
        <w:rPr>
          <w:rFonts w:ascii="Arial" w:hAnsi="Arial" w:cs="Arial"/>
          <w:sz w:val="22"/>
          <w:szCs w:val="22"/>
          <w:lang w:val="pt-BR"/>
        </w:rPr>
        <w:t>n bản hiện trường</w:t>
      </w:r>
      <w:r w:rsidR="00EF637D" w:rsidRPr="00AC02F0">
        <w:rPr>
          <w:rFonts w:ascii="Arial" w:hAnsi="Arial" w:cs="Arial"/>
          <w:sz w:val="22"/>
          <w:szCs w:val="22"/>
          <w:lang w:val="pt-BR"/>
        </w:rPr>
        <w:t xml:space="preserve"> </w:t>
      </w:r>
      <w:r w:rsidRPr="00AC02F0">
        <w:rPr>
          <w:rFonts w:ascii="Arial" w:hAnsi="Arial" w:cs="Arial"/>
          <w:sz w:val="22"/>
          <w:szCs w:val="22"/>
          <w:lang w:val="pt-BR"/>
        </w:rPr>
        <w:t>được cơ quan có thẩm quyền cấp trong trường hợp Tai nạn</w:t>
      </w:r>
      <w:r w:rsidR="002E0737" w:rsidRPr="00AC02F0">
        <w:rPr>
          <w:rFonts w:ascii="Arial" w:hAnsi="Arial" w:cs="Arial"/>
          <w:sz w:val="22"/>
          <w:szCs w:val="22"/>
          <w:lang w:val="pt-BR"/>
        </w:rPr>
        <w:t>.</w:t>
      </w:r>
    </w:p>
    <w:p w14:paraId="1326DEFB" w14:textId="77777777" w:rsidR="00232110" w:rsidRPr="00AC02F0" w:rsidRDefault="00232110" w:rsidP="00AC02F0">
      <w:pPr>
        <w:pStyle w:val="ListParagraph"/>
        <w:spacing w:before="120" w:after="120"/>
        <w:ind w:left="630"/>
        <w:contextualSpacing w:val="0"/>
        <w:jc w:val="both"/>
        <w:rPr>
          <w:rFonts w:ascii="Arial" w:hAnsi="Arial" w:cs="Arial"/>
          <w:sz w:val="22"/>
          <w:szCs w:val="22"/>
          <w:lang w:val="pt-BR"/>
        </w:rPr>
      </w:pPr>
      <w:r w:rsidRPr="00AC02F0">
        <w:rPr>
          <w:rFonts w:ascii="Arial" w:hAnsi="Arial" w:cs="Arial"/>
          <w:sz w:val="22"/>
          <w:szCs w:val="22"/>
          <w:lang w:val="pt-BR"/>
        </w:rPr>
        <w:t xml:space="preserve">Các </w:t>
      </w:r>
      <w:r w:rsidRPr="00AC02F0">
        <w:rPr>
          <w:rFonts w:ascii="Arial" w:hAnsi="Arial" w:cs="Arial"/>
          <w:sz w:val="22"/>
          <w:szCs w:val="22"/>
          <w:lang w:val="vi-VN"/>
        </w:rPr>
        <w:t>chứng</w:t>
      </w:r>
      <w:r w:rsidRPr="00AC02F0">
        <w:rPr>
          <w:rFonts w:ascii="Arial" w:hAnsi="Arial" w:cs="Arial"/>
          <w:sz w:val="22"/>
          <w:szCs w:val="22"/>
          <w:lang w:val="pt-BR"/>
        </w:rPr>
        <w:t xml:space="preserve"> từ liên quan đến thanh toán sẽ được Công ty lưu giữ để làm căn cứ giải quyết quyền lợi bảo hiểm.</w:t>
      </w:r>
    </w:p>
    <w:p w14:paraId="13FD80F4" w14:textId="1B15155E" w:rsidR="00B32E5F" w:rsidRPr="00AC02F0" w:rsidRDefault="00B32E5F" w:rsidP="0025131B">
      <w:pPr>
        <w:pStyle w:val="Heading2"/>
        <w:numPr>
          <w:ilvl w:val="1"/>
          <w:numId w:val="9"/>
        </w:numPr>
        <w:tabs>
          <w:tab w:val="clear" w:pos="284"/>
        </w:tabs>
        <w:spacing w:before="120" w:after="120"/>
        <w:ind w:left="540" w:hanging="540"/>
        <w:jc w:val="both"/>
        <w:rPr>
          <w:sz w:val="22"/>
          <w:szCs w:val="22"/>
          <w:u w:val="none"/>
          <w:lang w:val="pt-BR"/>
        </w:rPr>
      </w:pPr>
      <w:bookmarkStart w:id="3" w:name="_Toc498507115"/>
      <w:r w:rsidRPr="00AC02F0">
        <w:rPr>
          <w:sz w:val="22"/>
          <w:szCs w:val="22"/>
          <w:u w:val="none"/>
          <w:lang w:val="pt-BR"/>
        </w:rPr>
        <w:t>Thời hạn nộp yêu cầu giải quyết quyền lợi bảo hiểm</w:t>
      </w:r>
      <w:bookmarkEnd w:id="3"/>
    </w:p>
    <w:p w14:paraId="7F48CD1B" w14:textId="31B40878" w:rsidR="00B32E5F" w:rsidRPr="00AC02F0" w:rsidRDefault="00B32E5F" w:rsidP="00AC02F0">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Người yêu cầu giải quyết quyền lợi bảo hiểm cần thông báo cho Công ty về sự kiện bảo hiểm ngay khi có thể. </w:t>
      </w:r>
    </w:p>
    <w:p w14:paraId="26F1750E" w14:textId="488472E3" w:rsidR="00B32E5F" w:rsidRPr="00AC02F0" w:rsidRDefault="00B32E5F" w:rsidP="00AC02F0">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Thời hạn nộp yêu cầu giải quyết quyền lợi bảo hiểm </w:t>
      </w:r>
      <w:r w:rsidR="001A3EAA" w:rsidRPr="00AC02F0">
        <w:rPr>
          <w:rStyle w:val="CommentReference"/>
          <w:rFonts w:ascii="Arial" w:hAnsi="Arial" w:cs="Arial"/>
          <w:sz w:val="22"/>
          <w:szCs w:val="22"/>
          <w:lang w:val="pt-BR"/>
        </w:rPr>
        <w:t>tối</w:t>
      </w:r>
      <w:r w:rsidR="001A3EAA" w:rsidRPr="00AC02F0">
        <w:rPr>
          <w:rStyle w:val="CommentReference"/>
          <w:rFonts w:ascii="Arial" w:hAnsi="Arial" w:cs="Arial"/>
          <w:sz w:val="22"/>
          <w:szCs w:val="22"/>
          <w:lang w:val="vi-VN"/>
        </w:rPr>
        <w:t xml:space="preserve"> đa </w:t>
      </w:r>
      <w:r w:rsidRPr="00AC02F0">
        <w:rPr>
          <w:rStyle w:val="CommentReference"/>
          <w:rFonts w:ascii="Arial" w:hAnsi="Arial" w:cs="Arial"/>
          <w:sz w:val="22"/>
          <w:szCs w:val="22"/>
          <w:lang w:val="pt-BR"/>
        </w:rPr>
        <w:t xml:space="preserve">là 12 tháng kể từ ngày </w:t>
      </w:r>
      <w:r w:rsidR="00D95417">
        <w:rPr>
          <w:rStyle w:val="CommentReference"/>
          <w:rFonts w:ascii="Arial" w:hAnsi="Arial" w:cs="Arial"/>
          <w:sz w:val="22"/>
          <w:szCs w:val="22"/>
          <w:lang w:val="pt-BR"/>
        </w:rPr>
        <w:t>xuất viện</w:t>
      </w:r>
      <w:r w:rsidRPr="00AC02F0">
        <w:rPr>
          <w:rStyle w:val="CommentReference"/>
          <w:rFonts w:ascii="Arial" w:hAnsi="Arial" w:cs="Arial"/>
          <w:sz w:val="22"/>
          <w:szCs w:val="22"/>
          <w:lang w:val="pt-BR"/>
        </w:rPr>
        <w:t>, trừ trường hợp bất khả kháng hoặc có lý do chính đáng được Công ty chấp thuận.</w:t>
      </w:r>
    </w:p>
    <w:p w14:paraId="3D52D8D1" w14:textId="3B088F3C" w:rsidR="007B6924" w:rsidRPr="00AC02F0" w:rsidRDefault="007B6924" w:rsidP="00AC02F0">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Kể từ khi nhận hồ sơ yêu cầu chi trả quyền lợi bảo hiểm đầy đủ và hợp lệ, Công ty có trách nhiệm xem xét, giải quyết yêu cầu chi trả quyền lợi bảo hiểm trong thời </w:t>
      </w:r>
      <w:r w:rsidR="000A6443">
        <w:rPr>
          <w:rStyle w:val="CommentReference"/>
          <w:rFonts w:ascii="Arial" w:hAnsi="Arial" w:cs="Arial"/>
          <w:sz w:val="22"/>
          <w:szCs w:val="22"/>
          <w:lang w:val="pt-BR"/>
        </w:rPr>
        <w:t>hạn</w:t>
      </w:r>
      <w:r w:rsidRPr="00AC02F0">
        <w:rPr>
          <w:rStyle w:val="CommentReference"/>
          <w:rFonts w:ascii="Arial" w:hAnsi="Arial" w:cs="Arial"/>
          <w:sz w:val="22"/>
          <w:szCs w:val="22"/>
          <w:lang w:val="pt-BR"/>
        </w:rPr>
        <w:t xml:space="preserve"> 30 ngày.</w:t>
      </w:r>
    </w:p>
    <w:p w14:paraId="745EE3A3" w14:textId="77777777" w:rsidR="006F6DEF" w:rsidRPr="00AC02F0" w:rsidRDefault="006F6DEF" w:rsidP="0025131B">
      <w:pPr>
        <w:pStyle w:val="Heading2"/>
        <w:numPr>
          <w:ilvl w:val="1"/>
          <w:numId w:val="9"/>
        </w:numPr>
        <w:tabs>
          <w:tab w:val="clear" w:pos="284"/>
        </w:tabs>
        <w:spacing w:before="120" w:after="120"/>
        <w:ind w:left="540" w:hanging="540"/>
        <w:jc w:val="both"/>
        <w:rPr>
          <w:sz w:val="22"/>
          <w:szCs w:val="22"/>
          <w:u w:val="none"/>
          <w:lang w:val="pt-BR"/>
        </w:rPr>
      </w:pPr>
      <w:r w:rsidRPr="00AC02F0">
        <w:rPr>
          <w:sz w:val="22"/>
          <w:szCs w:val="22"/>
          <w:u w:val="none"/>
          <w:lang w:val="pt-BR"/>
        </w:rPr>
        <w:t>Thứ tự ưu tiên nhận quyền lợi bảo hiểm</w:t>
      </w:r>
    </w:p>
    <w:p w14:paraId="53AEDC56" w14:textId="5366B37C" w:rsidR="006F6DEF" w:rsidRDefault="006F6DEF" w:rsidP="00F20076">
      <w:pPr>
        <w:spacing w:before="120" w:after="120"/>
        <w:ind w:left="567"/>
        <w:jc w:val="both"/>
        <w:rPr>
          <w:rFonts w:ascii="Arial" w:hAnsi="Arial" w:cs="Arial"/>
          <w:sz w:val="22"/>
          <w:szCs w:val="22"/>
          <w:lang w:val="vi-VN"/>
        </w:rPr>
      </w:pPr>
      <w:r w:rsidRPr="00AC02F0">
        <w:rPr>
          <w:rFonts w:ascii="Arial" w:hAnsi="Arial" w:cs="Arial"/>
          <w:sz w:val="22"/>
          <w:szCs w:val="22"/>
          <w:lang w:val="vi-VN"/>
        </w:rPr>
        <w:t xml:space="preserve">Các quyền lợi bảo hiểm theo Quy tắc và </w:t>
      </w:r>
      <w:r w:rsidR="009F52BA" w:rsidRPr="00AC02F0">
        <w:rPr>
          <w:rFonts w:ascii="Arial" w:hAnsi="Arial" w:cs="Arial"/>
          <w:sz w:val="22"/>
          <w:szCs w:val="22"/>
          <w:lang w:val="en-US"/>
        </w:rPr>
        <w:t>Đ</w:t>
      </w:r>
      <w:r w:rsidRPr="00AC02F0">
        <w:rPr>
          <w:rFonts w:ascii="Arial" w:hAnsi="Arial" w:cs="Arial"/>
          <w:sz w:val="22"/>
          <w:szCs w:val="22"/>
          <w:lang w:val="vi-VN"/>
        </w:rPr>
        <w:t>iều khoản</w:t>
      </w:r>
      <w:r w:rsidR="004E614C" w:rsidRPr="00AC02F0">
        <w:rPr>
          <w:rFonts w:ascii="Arial" w:hAnsi="Arial" w:cs="Arial"/>
          <w:sz w:val="22"/>
          <w:szCs w:val="22"/>
          <w:lang w:val="en-US"/>
        </w:rPr>
        <w:t xml:space="preserve"> của Sản phẩm bổ trợ</w:t>
      </w:r>
      <w:r w:rsidRPr="00AC02F0">
        <w:rPr>
          <w:rFonts w:ascii="Arial" w:hAnsi="Arial" w:cs="Arial"/>
          <w:sz w:val="22"/>
          <w:szCs w:val="22"/>
          <w:lang w:val="vi-VN"/>
        </w:rPr>
        <w:t xml:space="preserve"> này được chi trả theo thứ tự ưu tiên như sau: </w:t>
      </w:r>
    </w:p>
    <w:p w14:paraId="260077FC" w14:textId="3DCE2BBF" w:rsidR="00F20076" w:rsidRPr="00F20076" w:rsidRDefault="00F20076" w:rsidP="0025131B">
      <w:pPr>
        <w:pStyle w:val="ListParagraph"/>
        <w:numPr>
          <w:ilvl w:val="0"/>
          <w:numId w:val="59"/>
        </w:numPr>
        <w:spacing w:before="120" w:after="120"/>
        <w:ind w:left="900" w:hanging="333"/>
        <w:jc w:val="both"/>
        <w:rPr>
          <w:rFonts w:ascii="Arial" w:hAnsi="Arial" w:cs="Arial"/>
          <w:sz w:val="22"/>
          <w:szCs w:val="22"/>
          <w:lang w:val="en-US"/>
        </w:rPr>
      </w:pPr>
      <w:r w:rsidRPr="00F20076">
        <w:rPr>
          <w:rFonts w:ascii="Arial" w:hAnsi="Arial" w:cs="Arial"/>
          <w:sz w:val="22"/>
          <w:szCs w:val="22"/>
          <w:lang w:val="en-US"/>
        </w:rPr>
        <w:t>Trường hợp Bên mua bảo hiểm là cá nhân:</w:t>
      </w:r>
    </w:p>
    <w:p w14:paraId="7647A914" w14:textId="77777777" w:rsidR="006F6DEF" w:rsidRPr="00AC02F0" w:rsidRDefault="006F6DEF" w:rsidP="00AC02F0">
      <w:pPr>
        <w:spacing w:before="120" w:after="120"/>
        <w:jc w:val="both"/>
        <w:rPr>
          <w:rFonts w:ascii="Arial" w:hAnsi="Arial" w:cs="Arial"/>
          <w:vanish/>
          <w:sz w:val="22"/>
          <w:szCs w:val="22"/>
          <w:lang w:val="en-US"/>
        </w:rPr>
      </w:pPr>
    </w:p>
    <w:p w14:paraId="362E5C4D" w14:textId="77777777" w:rsidR="006F6DEF" w:rsidRPr="00AC02F0" w:rsidRDefault="006F6DEF" w:rsidP="00AC02F0">
      <w:pPr>
        <w:spacing w:before="120" w:after="120"/>
        <w:jc w:val="both"/>
        <w:rPr>
          <w:rFonts w:ascii="Arial" w:hAnsi="Arial" w:cs="Arial"/>
          <w:vanish/>
          <w:sz w:val="22"/>
          <w:szCs w:val="22"/>
          <w:lang w:val="en-US"/>
        </w:rPr>
      </w:pPr>
    </w:p>
    <w:p w14:paraId="2B97CF83" w14:textId="77777777" w:rsidR="006F6DEF" w:rsidRPr="00AC02F0" w:rsidRDefault="006F6DEF" w:rsidP="00AC02F0">
      <w:pPr>
        <w:spacing w:before="120" w:after="120"/>
        <w:jc w:val="both"/>
        <w:rPr>
          <w:rFonts w:ascii="Arial" w:hAnsi="Arial" w:cs="Arial"/>
          <w:vanish/>
          <w:sz w:val="22"/>
          <w:szCs w:val="22"/>
          <w:lang w:val="en-US"/>
        </w:rPr>
      </w:pPr>
    </w:p>
    <w:p w14:paraId="59569F08" w14:textId="28986AEE" w:rsidR="007F0B5E" w:rsidRPr="00D4280F" w:rsidRDefault="006F6DEF">
      <w:pPr>
        <w:pStyle w:val="ListParagraph"/>
        <w:numPr>
          <w:ilvl w:val="0"/>
          <w:numId w:val="60"/>
        </w:numPr>
        <w:spacing w:before="120" w:after="120"/>
        <w:ind w:left="1170" w:hanging="270"/>
        <w:contextualSpacing w:val="0"/>
        <w:jc w:val="both"/>
        <w:rPr>
          <w:rStyle w:val="CommentReference"/>
          <w:rFonts w:ascii="Arial" w:hAnsi="Arial" w:cs="Arial"/>
          <w:sz w:val="22"/>
          <w:szCs w:val="22"/>
        </w:rPr>
      </w:pPr>
      <w:r w:rsidRPr="00D4280F">
        <w:rPr>
          <w:rStyle w:val="CommentReference"/>
          <w:rFonts w:ascii="Arial" w:hAnsi="Arial" w:cs="Arial"/>
          <w:sz w:val="22"/>
          <w:szCs w:val="22"/>
        </w:rPr>
        <w:t>Bên mua bảo hiểm</w:t>
      </w:r>
      <w:r w:rsidR="00D4280F" w:rsidRPr="00D4280F">
        <w:rPr>
          <w:rStyle w:val="CommentReference"/>
          <w:rFonts w:ascii="Arial" w:hAnsi="Arial" w:cs="Arial"/>
          <w:sz w:val="22"/>
          <w:szCs w:val="22"/>
        </w:rPr>
        <w:t xml:space="preserve"> hoặc </w:t>
      </w:r>
      <w:r w:rsidR="007F0B5E" w:rsidRPr="00D4280F">
        <w:rPr>
          <w:rStyle w:val="CommentReference"/>
          <w:rFonts w:ascii="Arial" w:hAnsi="Arial" w:cs="Arial"/>
          <w:sz w:val="22"/>
          <w:szCs w:val="22"/>
        </w:rPr>
        <w:t>Người được bảo hiểm nếu Người được bảo hiểm đã đủ 18 tuổi;</w:t>
      </w:r>
      <w:r w:rsidR="00D4280F">
        <w:rPr>
          <w:rStyle w:val="CommentReference"/>
          <w:rFonts w:ascii="Arial" w:hAnsi="Arial" w:cs="Arial"/>
          <w:sz w:val="22"/>
          <w:szCs w:val="22"/>
        </w:rPr>
        <w:t xml:space="preserve"> </w:t>
      </w:r>
    </w:p>
    <w:p w14:paraId="45BD89ED" w14:textId="142DB734" w:rsidR="006F6DEF" w:rsidRPr="00325FFD" w:rsidRDefault="006F6DEF" w:rsidP="0025131B">
      <w:pPr>
        <w:pStyle w:val="ListParagraph"/>
        <w:numPr>
          <w:ilvl w:val="0"/>
          <w:numId w:val="60"/>
        </w:numPr>
        <w:spacing w:before="120" w:after="120"/>
        <w:ind w:left="1170" w:hanging="270"/>
        <w:contextualSpacing w:val="0"/>
        <w:jc w:val="both"/>
        <w:rPr>
          <w:rStyle w:val="CommentReference"/>
          <w:rFonts w:ascii="Arial" w:hAnsi="Arial" w:cs="Arial"/>
          <w:sz w:val="22"/>
          <w:szCs w:val="22"/>
        </w:rPr>
      </w:pPr>
      <w:r w:rsidRPr="00325FFD">
        <w:rPr>
          <w:rStyle w:val="CommentReference"/>
          <w:rFonts w:ascii="Arial" w:hAnsi="Arial" w:cs="Arial"/>
          <w:sz w:val="22"/>
          <w:szCs w:val="22"/>
        </w:rPr>
        <w:t>Người thụ hưởng</w:t>
      </w:r>
      <w:r w:rsidRPr="00325FFD">
        <w:rPr>
          <w:rStyle w:val="CommentReference"/>
          <w:rFonts w:ascii="Arial" w:hAnsi="Arial" w:cs="Arial"/>
          <w:sz w:val="22"/>
          <w:szCs w:val="22"/>
          <w:lang w:val="vi-VN"/>
        </w:rPr>
        <w:t>, nếu</w:t>
      </w:r>
      <w:r w:rsidRPr="00325FFD">
        <w:rPr>
          <w:rStyle w:val="CommentReference"/>
          <w:rFonts w:ascii="Arial" w:hAnsi="Arial" w:cs="Arial"/>
          <w:sz w:val="22"/>
          <w:szCs w:val="22"/>
        </w:rPr>
        <w:t xml:space="preserve"> Bên mua bảo hiểm có chỉ định Người thụ hưởng và </w:t>
      </w:r>
      <w:r w:rsidR="00D4280F" w:rsidRPr="00325FFD">
        <w:rPr>
          <w:rStyle w:val="CommentReference"/>
          <w:rFonts w:ascii="Arial" w:hAnsi="Arial" w:cs="Arial"/>
          <w:sz w:val="22"/>
          <w:szCs w:val="22"/>
        </w:rPr>
        <w:t>Người được</w:t>
      </w:r>
      <w:r w:rsidRPr="00325FFD">
        <w:rPr>
          <w:rStyle w:val="CommentReference"/>
          <w:rFonts w:ascii="Arial" w:hAnsi="Arial" w:cs="Arial"/>
          <w:sz w:val="22"/>
          <w:szCs w:val="22"/>
        </w:rPr>
        <w:t xml:space="preserve"> bảo hiểm đã tử vong;</w:t>
      </w:r>
    </w:p>
    <w:p w14:paraId="136129E8" w14:textId="77777777" w:rsidR="006F6DEF" w:rsidRPr="00AC02F0" w:rsidRDefault="006F6DEF" w:rsidP="0025131B">
      <w:pPr>
        <w:pStyle w:val="ListParagraph"/>
        <w:numPr>
          <w:ilvl w:val="0"/>
          <w:numId w:val="60"/>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thừa kế hợp pháp của Bên mua bảo hiểm</w:t>
      </w:r>
      <w:r w:rsidRPr="00AC02F0">
        <w:rPr>
          <w:rStyle w:val="CommentReference"/>
          <w:rFonts w:ascii="Arial" w:hAnsi="Arial" w:cs="Arial"/>
          <w:sz w:val="22"/>
          <w:szCs w:val="22"/>
          <w:lang w:val="vi-VN"/>
        </w:rPr>
        <w:t>, nếu</w:t>
      </w:r>
      <w:r w:rsidRPr="00AC02F0">
        <w:rPr>
          <w:rStyle w:val="CommentReference"/>
          <w:rFonts w:ascii="Arial" w:hAnsi="Arial" w:cs="Arial"/>
          <w:sz w:val="22"/>
          <w:szCs w:val="22"/>
        </w:rPr>
        <w:t xml:space="preserve"> Bên mua bảo hiểm không chỉ định Người thụ hưởng hoặc Người thụ hưởng và Bên mua bảo hiểm đã tử vong.</w:t>
      </w:r>
    </w:p>
    <w:p w14:paraId="119176D6" w14:textId="77777777" w:rsidR="006F6DEF" w:rsidRPr="00AC02F0" w:rsidRDefault="006F6DEF" w:rsidP="0025131B">
      <w:pPr>
        <w:pStyle w:val="ListParagraph"/>
        <w:numPr>
          <w:ilvl w:val="0"/>
          <w:numId w:val="59"/>
        </w:numPr>
        <w:spacing w:before="120" w:after="120"/>
        <w:ind w:left="900" w:hanging="333"/>
        <w:contextualSpacing w:val="0"/>
        <w:jc w:val="both"/>
        <w:rPr>
          <w:rFonts w:ascii="Arial" w:hAnsi="Arial" w:cs="Arial"/>
          <w:sz w:val="22"/>
          <w:szCs w:val="22"/>
          <w:lang w:val="en-US"/>
        </w:rPr>
      </w:pPr>
      <w:r w:rsidRPr="00AC02F0">
        <w:rPr>
          <w:rFonts w:ascii="Arial" w:hAnsi="Arial" w:cs="Arial"/>
          <w:sz w:val="22"/>
          <w:szCs w:val="22"/>
          <w:lang w:val="en-US"/>
        </w:rPr>
        <w:t>Trường hợp Bên mua bảo hiểm là tổ chức:</w:t>
      </w:r>
    </w:p>
    <w:p w14:paraId="2A9F2BF7" w14:textId="5C11D245" w:rsidR="00370ADE" w:rsidRPr="00AC02F0" w:rsidRDefault="00410209" w:rsidP="0025131B">
      <w:pPr>
        <w:pStyle w:val="ListParagraph"/>
        <w:numPr>
          <w:ilvl w:val="0"/>
          <w:numId w:val="61"/>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được bảo hiểm</w:t>
      </w:r>
      <w:r w:rsidR="00370ADE" w:rsidRPr="00AC02F0">
        <w:rPr>
          <w:rStyle w:val="CommentReference"/>
          <w:rFonts w:ascii="Arial" w:hAnsi="Arial" w:cs="Arial"/>
          <w:sz w:val="22"/>
          <w:szCs w:val="22"/>
        </w:rPr>
        <w:t>;</w:t>
      </w:r>
    </w:p>
    <w:p w14:paraId="1488A325" w14:textId="6F21879D" w:rsidR="006F6DEF" w:rsidRPr="00AC02F0" w:rsidRDefault="006F6DEF" w:rsidP="0025131B">
      <w:pPr>
        <w:pStyle w:val="ListParagraph"/>
        <w:numPr>
          <w:ilvl w:val="0"/>
          <w:numId w:val="61"/>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thụ hưởng;</w:t>
      </w:r>
    </w:p>
    <w:p w14:paraId="461EA1F4" w14:textId="5CA2D48F" w:rsidR="006F6DEF" w:rsidRPr="00AC02F0" w:rsidRDefault="006B5767" w:rsidP="0025131B">
      <w:pPr>
        <w:pStyle w:val="ListParagraph"/>
        <w:numPr>
          <w:ilvl w:val="0"/>
          <w:numId w:val="61"/>
        </w:numPr>
        <w:spacing w:before="120" w:after="120"/>
        <w:ind w:left="1170" w:hanging="270"/>
        <w:contextualSpacing w:val="0"/>
        <w:jc w:val="both"/>
        <w:rPr>
          <w:rStyle w:val="CommentReference"/>
          <w:rFonts w:ascii="Arial" w:hAnsi="Arial" w:cs="Arial"/>
          <w:sz w:val="22"/>
          <w:szCs w:val="22"/>
        </w:rPr>
      </w:pPr>
      <w:r w:rsidRPr="00330906">
        <w:rPr>
          <w:rStyle w:val="CommentReference"/>
          <w:rFonts w:ascii="Arial" w:hAnsi="Arial" w:cs="Arial"/>
          <w:sz w:val="22"/>
          <w:szCs w:val="22"/>
        </w:rPr>
        <w:t xml:space="preserve">Người thừa kế hợp pháp của Người được bảo hiểm, nếu không </w:t>
      </w:r>
      <w:r>
        <w:rPr>
          <w:rStyle w:val="CommentReference"/>
          <w:rFonts w:ascii="Arial" w:hAnsi="Arial" w:cs="Arial"/>
          <w:sz w:val="22"/>
          <w:szCs w:val="22"/>
        </w:rPr>
        <w:t xml:space="preserve">có </w:t>
      </w:r>
      <w:r w:rsidRPr="00330906">
        <w:rPr>
          <w:rStyle w:val="CommentReference"/>
          <w:rFonts w:ascii="Arial" w:hAnsi="Arial" w:cs="Arial"/>
          <w:sz w:val="22"/>
          <w:szCs w:val="22"/>
        </w:rPr>
        <w:t>Người thụ hưởng</w:t>
      </w:r>
      <w:r>
        <w:rPr>
          <w:rStyle w:val="CommentReference"/>
          <w:rFonts w:ascii="Arial" w:hAnsi="Arial" w:cs="Arial"/>
          <w:sz w:val="22"/>
          <w:szCs w:val="22"/>
        </w:rPr>
        <w:t xml:space="preserve"> được chỉ định theo Quy tắc và Điều khoản này hoặc Người thụ hưởng đã tử vong</w:t>
      </w:r>
      <w:r w:rsidR="006F6DEF" w:rsidRPr="00AC02F0">
        <w:rPr>
          <w:rStyle w:val="CommentReference"/>
          <w:rFonts w:ascii="Arial" w:hAnsi="Arial" w:cs="Arial"/>
          <w:sz w:val="22"/>
          <w:szCs w:val="22"/>
        </w:rPr>
        <w:t>;</w:t>
      </w:r>
    </w:p>
    <w:p w14:paraId="2037DB7E" w14:textId="77777777" w:rsidR="006F6DEF" w:rsidRDefault="006F6DEF" w:rsidP="0025131B">
      <w:pPr>
        <w:pStyle w:val="ListParagraph"/>
        <w:numPr>
          <w:ilvl w:val="0"/>
          <w:numId w:val="61"/>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Bên mua bảo hiểm.</w:t>
      </w:r>
    </w:p>
    <w:p w14:paraId="60256705" w14:textId="77777777" w:rsidR="00F317D1" w:rsidRPr="00AC02F0" w:rsidRDefault="00F317D1" w:rsidP="00F317D1">
      <w:pPr>
        <w:pStyle w:val="ListParagraph"/>
        <w:spacing w:before="120" w:after="120"/>
        <w:ind w:left="1170"/>
        <w:contextualSpacing w:val="0"/>
        <w:jc w:val="both"/>
        <w:rPr>
          <w:rStyle w:val="CommentReference"/>
          <w:rFonts w:ascii="Arial" w:hAnsi="Arial" w:cs="Arial"/>
          <w:sz w:val="22"/>
          <w:szCs w:val="22"/>
        </w:rPr>
      </w:pPr>
    </w:p>
    <w:bookmarkEnd w:id="2"/>
    <w:p w14:paraId="76499227" w14:textId="279EEB0C" w:rsidR="008135AB" w:rsidRDefault="008135AB" w:rsidP="008135AB">
      <w:pPr>
        <w:pStyle w:val="Heading1"/>
        <w:numPr>
          <w:ilvl w:val="0"/>
          <w:numId w:val="1"/>
        </w:numPr>
        <w:spacing w:before="120" w:after="120"/>
        <w:ind w:left="567" w:hanging="567"/>
        <w:jc w:val="left"/>
        <w:rPr>
          <w:sz w:val="22"/>
          <w:szCs w:val="22"/>
        </w:rPr>
      </w:pPr>
      <w:r>
        <w:rPr>
          <w:sz w:val="22"/>
          <w:szCs w:val="22"/>
        </w:rPr>
        <w:t>THỜI HẠN BẢO HIỂM VÀ TÁI TỤC SẢN PHẨM BỔ TRỢ</w:t>
      </w:r>
    </w:p>
    <w:p w14:paraId="68F0C406" w14:textId="77777777" w:rsidR="008135AB" w:rsidRDefault="008135AB" w:rsidP="008135AB">
      <w:pPr>
        <w:pStyle w:val="Heading2"/>
        <w:numPr>
          <w:ilvl w:val="1"/>
          <w:numId w:val="64"/>
        </w:numPr>
        <w:spacing w:before="120" w:after="120"/>
        <w:ind w:left="540" w:hanging="540"/>
        <w:jc w:val="both"/>
        <w:rPr>
          <w:b w:val="0"/>
          <w:sz w:val="22"/>
          <w:szCs w:val="22"/>
          <w:u w:val="none"/>
        </w:rPr>
      </w:pPr>
      <w:r w:rsidRPr="008135AB">
        <w:rPr>
          <w:b w:val="0"/>
          <w:sz w:val="22"/>
          <w:szCs w:val="22"/>
          <w:u w:val="none"/>
        </w:rPr>
        <w:t xml:space="preserve">Thời </w:t>
      </w:r>
      <w:r>
        <w:rPr>
          <w:b w:val="0"/>
          <w:sz w:val="22"/>
          <w:szCs w:val="22"/>
          <w:u w:val="none"/>
        </w:rPr>
        <w:t xml:space="preserve">hạn bảo hiểm của Sản phẩm bổ trợ này là 1 năm tính từ Ngày hiệu lực của </w:t>
      </w:r>
      <w:r w:rsidRPr="00EB7E2E">
        <w:rPr>
          <w:b w:val="0"/>
          <w:sz w:val="22"/>
          <w:szCs w:val="22"/>
          <w:u w:val="none"/>
        </w:rPr>
        <w:t xml:space="preserve">Sản phẩm bổ trợ này. </w:t>
      </w:r>
    </w:p>
    <w:p w14:paraId="51B83AD0" w14:textId="7A4AF4EA" w:rsidR="008135AB" w:rsidRPr="008135AB" w:rsidRDefault="008135AB" w:rsidP="00785F6F">
      <w:pPr>
        <w:pStyle w:val="Heading2"/>
        <w:numPr>
          <w:ilvl w:val="1"/>
          <w:numId w:val="64"/>
        </w:numPr>
        <w:spacing w:before="120" w:after="120"/>
        <w:ind w:left="540" w:hanging="540"/>
        <w:jc w:val="both"/>
        <w:rPr>
          <w:sz w:val="22"/>
          <w:szCs w:val="22"/>
        </w:rPr>
      </w:pPr>
      <w:r w:rsidRPr="008135AB">
        <w:rPr>
          <w:b w:val="0"/>
          <w:sz w:val="22"/>
          <w:szCs w:val="22"/>
          <w:u w:val="none"/>
        </w:rPr>
        <w:t xml:space="preserve">Với điều kiện phí bảo hiểm tái tục của Sản phẩm bổ trợ </w:t>
      </w:r>
      <w:r>
        <w:rPr>
          <w:b w:val="0"/>
          <w:sz w:val="22"/>
          <w:szCs w:val="22"/>
          <w:u w:val="none"/>
        </w:rPr>
        <w:t xml:space="preserve">này </w:t>
      </w:r>
      <w:r w:rsidRPr="008135AB">
        <w:rPr>
          <w:b w:val="0"/>
          <w:sz w:val="22"/>
          <w:szCs w:val="22"/>
          <w:u w:val="none"/>
        </w:rPr>
        <w:t xml:space="preserve">được đóng đủ khi đến hạn và Hợp đồng bảo hiểm còn hiệu lực, Sản phẩm bổ trợ này sẽ được tái tục hàng năm cho đến hết năm hợp đồng khi Người được bảo hiểm đạt </w:t>
      </w:r>
      <w:r>
        <w:rPr>
          <w:b w:val="0"/>
          <w:sz w:val="22"/>
          <w:szCs w:val="22"/>
          <w:u w:val="none"/>
        </w:rPr>
        <w:t>6</w:t>
      </w:r>
      <w:r w:rsidRPr="008135AB">
        <w:rPr>
          <w:b w:val="0"/>
          <w:sz w:val="22"/>
          <w:szCs w:val="22"/>
          <w:u w:val="none"/>
        </w:rPr>
        <w:t>5 tuổi. Tuy nhiên, Công ty hoặc Bên mua bảo hiểm có quyền từ chối tái tục Sản phẩm bổ trợ này bằng cách thông báo trước 30 ngày bằng văn bản cho bên kia.</w:t>
      </w:r>
    </w:p>
    <w:p w14:paraId="5C0572F0" w14:textId="3DDB8A9F" w:rsidR="008135AB" w:rsidRDefault="008135AB" w:rsidP="008135AB">
      <w:pPr>
        <w:pStyle w:val="Heading2"/>
        <w:spacing w:before="120" w:after="120"/>
        <w:ind w:left="540"/>
        <w:jc w:val="both"/>
        <w:rPr>
          <w:b w:val="0"/>
          <w:sz w:val="22"/>
          <w:szCs w:val="22"/>
          <w:u w:val="none"/>
        </w:rPr>
      </w:pPr>
      <w:r w:rsidRPr="008135AB">
        <w:rPr>
          <w:b w:val="0"/>
          <w:sz w:val="22"/>
          <w:szCs w:val="22"/>
          <w:u w:val="none"/>
        </w:rPr>
        <w:t>Trong mọi trường hợp, thời hạn bảo hiểm của Sản phẩm bổ trợ này sẽ không vượt quá thời hạn bảo hiểm của sản phẩm chính trong Hợp đồng bảo hiểm</w:t>
      </w:r>
      <w:r w:rsidR="0049785C">
        <w:rPr>
          <w:b w:val="0"/>
          <w:sz w:val="22"/>
          <w:szCs w:val="22"/>
          <w:u w:val="none"/>
        </w:rPr>
        <w:t>.</w:t>
      </w:r>
    </w:p>
    <w:p w14:paraId="0D6810F5" w14:textId="77777777" w:rsidR="008135AB" w:rsidRPr="008135AB" w:rsidRDefault="008135AB" w:rsidP="008135AB">
      <w:pPr>
        <w:rPr>
          <w:lang w:val="en-US"/>
        </w:rPr>
      </w:pPr>
    </w:p>
    <w:p w14:paraId="789FE4B9" w14:textId="77777777" w:rsidR="003949EC" w:rsidRPr="00AC02F0" w:rsidRDefault="003949EC" w:rsidP="00AC02F0">
      <w:pPr>
        <w:pStyle w:val="Heading1"/>
        <w:numPr>
          <w:ilvl w:val="0"/>
          <w:numId w:val="1"/>
        </w:numPr>
        <w:spacing w:before="120" w:after="120"/>
        <w:ind w:left="567" w:hanging="567"/>
        <w:jc w:val="left"/>
        <w:rPr>
          <w:sz w:val="22"/>
          <w:szCs w:val="22"/>
        </w:rPr>
      </w:pPr>
      <w:r w:rsidRPr="00AC02F0">
        <w:rPr>
          <w:sz w:val="22"/>
          <w:szCs w:val="22"/>
        </w:rPr>
        <w:t>PHÍ BẢO HIỂM</w:t>
      </w:r>
    </w:p>
    <w:p w14:paraId="63FE5BD1" w14:textId="409A2892" w:rsidR="00B22FE6" w:rsidRPr="00AC02F0" w:rsidRDefault="00B22FE6" w:rsidP="0025131B">
      <w:pPr>
        <w:pStyle w:val="ListParagraph"/>
        <w:keepNext/>
        <w:numPr>
          <w:ilvl w:val="0"/>
          <w:numId w:val="3"/>
        </w:numPr>
        <w:tabs>
          <w:tab w:val="left" w:pos="284"/>
        </w:tabs>
        <w:spacing w:before="120" w:after="120"/>
        <w:contextualSpacing w:val="0"/>
        <w:jc w:val="both"/>
        <w:outlineLvl w:val="1"/>
        <w:rPr>
          <w:rFonts w:ascii="Arial" w:hAnsi="Arial" w:cs="Arial"/>
          <w:bCs/>
          <w:vanish/>
          <w:sz w:val="22"/>
          <w:szCs w:val="22"/>
          <w:lang w:val="en-US"/>
        </w:rPr>
      </w:pPr>
    </w:p>
    <w:p w14:paraId="016A5F44" w14:textId="77777777" w:rsidR="008135AB" w:rsidRPr="00325FFD" w:rsidRDefault="00330906" w:rsidP="008135AB">
      <w:pPr>
        <w:pStyle w:val="Heading2"/>
        <w:numPr>
          <w:ilvl w:val="1"/>
          <w:numId w:val="65"/>
        </w:numPr>
        <w:spacing w:before="120" w:after="120"/>
        <w:ind w:left="540" w:hanging="540"/>
        <w:jc w:val="both"/>
        <w:rPr>
          <w:sz w:val="22"/>
          <w:szCs w:val="22"/>
        </w:rPr>
      </w:pPr>
      <w:r w:rsidRPr="008135AB">
        <w:rPr>
          <w:b w:val="0"/>
          <w:sz w:val="22"/>
          <w:szCs w:val="22"/>
          <w:u w:val="none"/>
        </w:rPr>
        <w:t xml:space="preserve">Để duy trì hiệu lực của Sản phẩm bổ trợ, </w:t>
      </w:r>
      <w:r w:rsidR="00F70C41" w:rsidRPr="008135AB">
        <w:rPr>
          <w:b w:val="0"/>
          <w:sz w:val="22"/>
          <w:szCs w:val="22"/>
          <w:u w:val="none"/>
        </w:rPr>
        <w:t xml:space="preserve">Bên mua bảo hiểm </w:t>
      </w:r>
      <w:r w:rsidR="00F473C2" w:rsidRPr="008135AB">
        <w:rPr>
          <w:b w:val="0"/>
          <w:sz w:val="22"/>
          <w:szCs w:val="22"/>
          <w:u w:val="none"/>
        </w:rPr>
        <w:t xml:space="preserve">có nghĩa vụ </w:t>
      </w:r>
      <w:r w:rsidR="00F70C41" w:rsidRPr="008135AB">
        <w:rPr>
          <w:b w:val="0"/>
          <w:sz w:val="22"/>
          <w:szCs w:val="22"/>
          <w:u w:val="none"/>
        </w:rPr>
        <w:t xml:space="preserve">đóng đủ Phí bảo hiểm </w:t>
      </w:r>
      <w:r w:rsidR="003068A8" w:rsidRPr="008135AB">
        <w:rPr>
          <w:b w:val="0"/>
          <w:sz w:val="22"/>
          <w:szCs w:val="22"/>
          <w:u w:val="none"/>
        </w:rPr>
        <w:t>cho Sản phẩm bổ trợ</w:t>
      </w:r>
      <w:r w:rsidR="005B7CC0" w:rsidRPr="008135AB">
        <w:rPr>
          <w:b w:val="0"/>
          <w:sz w:val="22"/>
          <w:szCs w:val="22"/>
          <w:u w:val="none"/>
        </w:rPr>
        <w:t xml:space="preserve"> này</w:t>
      </w:r>
      <w:r w:rsidR="008E761D" w:rsidRPr="008135AB">
        <w:rPr>
          <w:b w:val="0"/>
          <w:sz w:val="22"/>
          <w:szCs w:val="22"/>
          <w:u w:val="none"/>
        </w:rPr>
        <w:t xml:space="preserve"> </w:t>
      </w:r>
      <w:r w:rsidR="00F70C41" w:rsidRPr="008135AB">
        <w:rPr>
          <w:b w:val="0"/>
          <w:sz w:val="22"/>
          <w:szCs w:val="22"/>
          <w:u w:val="none"/>
        </w:rPr>
        <w:t xml:space="preserve">vào hoặc trước các ngày đến hạn đóng phí, cho dù có nhận được thông báo đóng phí của Công ty hay không. Ngày đến hạn đóng phí được xác định dựa trên định kỳ </w:t>
      </w:r>
      <w:r w:rsidR="00D61183" w:rsidRPr="008135AB">
        <w:rPr>
          <w:b w:val="0"/>
          <w:sz w:val="22"/>
          <w:szCs w:val="22"/>
          <w:u w:val="none"/>
        </w:rPr>
        <w:t>đóng</w:t>
      </w:r>
      <w:r w:rsidR="00F70C41" w:rsidRPr="008135AB">
        <w:rPr>
          <w:b w:val="0"/>
          <w:sz w:val="22"/>
          <w:szCs w:val="22"/>
          <w:u w:val="none"/>
        </w:rPr>
        <w:t xml:space="preserve"> phí bảo hiểm, tính từ Ngày hiệu lực</w:t>
      </w:r>
      <w:r w:rsidR="005B42D9" w:rsidRPr="008135AB">
        <w:rPr>
          <w:b w:val="0"/>
          <w:sz w:val="22"/>
          <w:szCs w:val="22"/>
          <w:u w:val="none"/>
        </w:rPr>
        <w:t xml:space="preserve"> của Sản phẩm bổ trợ này</w:t>
      </w:r>
      <w:r w:rsidR="00F70C41" w:rsidRPr="008135AB">
        <w:rPr>
          <w:b w:val="0"/>
          <w:sz w:val="22"/>
          <w:szCs w:val="22"/>
          <w:u w:val="none"/>
        </w:rPr>
        <w:t xml:space="preserve">. Bên </w:t>
      </w:r>
      <w:r w:rsidR="00F70C41" w:rsidRPr="008135AB">
        <w:rPr>
          <w:b w:val="0"/>
          <w:sz w:val="22"/>
          <w:szCs w:val="22"/>
          <w:u w:val="none"/>
        </w:rPr>
        <w:lastRenderedPageBreak/>
        <w:t>mua bảo hiểm có thể yêu cầu thay đổi định kỳ đóng phí vào những Ngày kỷ niệm năm hợp đồng</w:t>
      </w:r>
      <w:r w:rsidR="008371EC" w:rsidRPr="008135AB">
        <w:rPr>
          <w:b w:val="0"/>
          <w:sz w:val="22"/>
          <w:szCs w:val="22"/>
          <w:u w:val="none"/>
        </w:rPr>
        <w:t xml:space="preserve">, tuy nhiên, trong mọi trường hợp, </w:t>
      </w:r>
      <w:r w:rsidR="00721BEB" w:rsidRPr="008135AB">
        <w:rPr>
          <w:b w:val="0"/>
          <w:sz w:val="22"/>
          <w:szCs w:val="22"/>
          <w:u w:val="none"/>
        </w:rPr>
        <w:t xml:space="preserve">Sản phẩm bổ trợ này sẽ có cùng định kỳ đóng phí </w:t>
      </w:r>
      <w:r w:rsidR="00721BEB" w:rsidRPr="00325FFD">
        <w:rPr>
          <w:b w:val="0"/>
          <w:sz w:val="22"/>
          <w:szCs w:val="22"/>
          <w:u w:val="none"/>
        </w:rPr>
        <w:t>với Hợp đồng bảo hiểm.</w:t>
      </w:r>
    </w:p>
    <w:p w14:paraId="6DC88A22" w14:textId="1F2C59BA" w:rsidR="00325FFD" w:rsidRPr="00325FFD" w:rsidRDefault="00240C9C" w:rsidP="00E034A5">
      <w:pPr>
        <w:pStyle w:val="Heading2"/>
        <w:numPr>
          <w:ilvl w:val="1"/>
          <w:numId w:val="65"/>
        </w:numPr>
        <w:spacing w:before="120" w:after="120"/>
        <w:ind w:left="540" w:hanging="540"/>
        <w:jc w:val="both"/>
        <w:rPr>
          <w:bCs w:val="0"/>
          <w:sz w:val="22"/>
          <w:szCs w:val="22"/>
        </w:rPr>
      </w:pPr>
      <w:r w:rsidRPr="00325FFD">
        <w:rPr>
          <w:b w:val="0"/>
          <w:sz w:val="22"/>
          <w:szCs w:val="22"/>
          <w:u w:val="none"/>
        </w:rPr>
        <w:t>Phí bảo hiểm</w:t>
      </w:r>
      <w:r w:rsidR="003566C6" w:rsidRPr="00325FFD">
        <w:rPr>
          <w:b w:val="0"/>
          <w:sz w:val="22"/>
          <w:szCs w:val="22"/>
          <w:u w:val="none"/>
        </w:rPr>
        <w:t xml:space="preserve"> </w:t>
      </w:r>
      <w:r w:rsidR="00FD1AE9" w:rsidRPr="00325FFD">
        <w:rPr>
          <w:b w:val="0"/>
          <w:sz w:val="22"/>
          <w:szCs w:val="22"/>
          <w:u w:val="none"/>
        </w:rPr>
        <w:t>năm hợ</w:t>
      </w:r>
      <w:r w:rsidRPr="00325FFD">
        <w:rPr>
          <w:b w:val="0"/>
          <w:sz w:val="22"/>
          <w:szCs w:val="22"/>
          <w:u w:val="none"/>
        </w:rPr>
        <w:t xml:space="preserve">p đồng đầu tiên của Sản phẩm bổ trợ này được tính </w:t>
      </w:r>
      <w:proofErr w:type="gramStart"/>
      <w:r w:rsidRPr="00325FFD">
        <w:rPr>
          <w:b w:val="0"/>
          <w:sz w:val="22"/>
          <w:szCs w:val="22"/>
          <w:u w:val="none"/>
        </w:rPr>
        <w:t>theo</w:t>
      </w:r>
      <w:proofErr w:type="gramEnd"/>
      <w:r w:rsidRPr="00325FFD">
        <w:rPr>
          <w:b w:val="0"/>
          <w:sz w:val="22"/>
          <w:szCs w:val="22"/>
          <w:u w:val="none"/>
        </w:rPr>
        <w:t xml:space="preserve"> tuổi của Người được bảo hiểm tại thời điểm Sản phẩm bổ trợ này có hiệu lực. Phí bảo hiểm tái tục sẽ được tính </w:t>
      </w:r>
      <w:proofErr w:type="gramStart"/>
      <w:r w:rsidRPr="00325FFD">
        <w:rPr>
          <w:b w:val="0"/>
          <w:sz w:val="22"/>
          <w:szCs w:val="22"/>
          <w:u w:val="none"/>
        </w:rPr>
        <w:t>theo</w:t>
      </w:r>
      <w:proofErr w:type="gramEnd"/>
      <w:r w:rsidRPr="00325FFD">
        <w:rPr>
          <w:b w:val="0"/>
          <w:sz w:val="22"/>
          <w:szCs w:val="22"/>
          <w:u w:val="none"/>
        </w:rPr>
        <w:t xml:space="preserve"> tuổi </w:t>
      </w:r>
      <w:r w:rsidR="00356991">
        <w:rPr>
          <w:b w:val="0"/>
          <w:sz w:val="22"/>
          <w:szCs w:val="22"/>
          <w:u w:val="none"/>
        </w:rPr>
        <w:t xml:space="preserve">của Người được bảo hiểm </w:t>
      </w:r>
      <w:r w:rsidR="00D953F4" w:rsidRPr="00325FFD">
        <w:rPr>
          <w:b w:val="0"/>
          <w:sz w:val="22"/>
          <w:szCs w:val="22"/>
          <w:u w:val="none"/>
        </w:rPr>
        <w:t>tại các Ngày tái tục hàng năm</w:t>
      </w:r>
      <w:r w:rsidR="00FD1AE9" w:rsidRPr="00325FFD">
        <w:rPr>
          <w:b w:val="0"/>
          <w:sz w:val="22"/>
          <w:szCs w:val="22"/>
          <w:u w:val="none"/>
        </w:rPr>
        <w:t xml:space="preserve"> của Sản phẩm bổ trợ này</w:t>
      </w:r>
      <w:r w:rsidR="00C02C1C" w:rsidRPr="00325FFD">
        <w:rPr>
          <w:b w:val="0"/>
          <w:sz w:val="22"/>
          <w:szCs w:val="22"/>
          <w:u w:val="none"/>
        </w:rPr>
        <w:t>.</w:t>
      </w:r>
    </w:p>
    <w:p w14:paraId="647EDBB4" w14:textId="41681AB6" w:rsidR="00240C9C" w:rsidRPr="00325FFD" w:rsidRDefault="00C02C1C" w:rsidP="00E034A5">
      <w:pPr>
        <w:pStyle w:val="Heading2"/>
        <w:numPr>
          <w:ilvl w:val="1"/>
          <w:numId w:val="65"/>
        </w:numPr>
        <w:spacing w:before="120" w:after="120"/>
        <w:ind w:left="540" w:hanging="540"/>
        <w:jc w:val="both"/>
        <w:rPr>
          <w:bCs w:val="0"/>
          <w:sz w:val="22"/>
          <w:szCs w:val="22"/>
        </w:rPr>
      </w:pPr>
      <w:r w:rsidRPr="00325FFD">
        <w:rPr>
          <w:b w:val="0"/>
          <w:sz w:val="22"/>
          <w:szCs w:val="22"/>
          <w:u w:val="none"/>
        </w:rPr>
        <w:t>Phí bảo hiểm tái tục có thể thay đổi</w:t>
      </w:r>
      <w:r w:rsidR="007E42D1" w:rsidRPr="00325FFD">
        <w:rPr>
          <w:b w:val="0"/>
          <w:sz w:val="22"/>
          <w:szCs w:val="22"/>
          <w:u w:val="none"/>
        </w:rPr>
        <w:t xml:space="preserve"> và</w:t>
      </w:r>
      <w:r w:rsidRPr="00325FFD">
        <w:rPr>
          <w:b w:val="0"/>
          <w:sz w:val="22"/>
          <w:szCs w:val="22"/>
          <w:u w:val="none"/>
        </w:rPr>
        <w:t xml:space="preserve"> được</w:t>
      </w:r>
      <w:r w:rsidR="007E42D1" w:rsidRPr="00325FFD">
        <w:rPr>
          <w:b w:val="0"/>
          <w:sz w:val="22"/>
          <w:szCs w:val="22"/>
          <w:u w:val="none"/>
        </w:rPr>
        <w:t xml:space="preserve"> áp dụng kể từ Ngày tái tục hàng năm của Sản phẩm bổ trợ này. Công ty sẽ thông báo bằng văn bản cho Bên mua bảo hiểm 60 ngày trước ngày áp dụng Phí bảo hiểm mới. Trong trường hợp Sản phẩm bổ trợ này được khôi phục, mức Phí bảo hiểm tại thời điểm khôi phục hiệu lực sẽ được Công ty áp dụng.</w:t>
      </w:r>
    </w:p>
    <w:p w14:paraId="6406A460" w14:textId="6795DE3A" w:rsidR="003949EC" w:rsidRPr="00AC02F0" w:rsidRDefault="003949EC" w:rsidP="00AC02F0">
      <w:pPr>
        <w:pStyle w:val="Heading1"/>
        <w:numPr>
          <w:ilvl w:val="0"/>
          <w:numId w:val="1"/>
        </w:numPr>
        <w:spacing w:before="120" w:after="120"/>
        <w:ind w:left="567" w:hanging="567"/>
        <w:jc w:val="left"/>
        <w:rPr>
          <w:sz w:val="22"/>
          <w:szCs w:val="22"/>
        </w:rPr>
      </w:pPr>
      <w:r w:rsidRPr="00AC02F0">
        <w:rPr>
          <w:sz w:val="22"/>
          <w:szCs w:val="22"/>
        </w:rPr>
        <w:t>CÁC ĐIỀU KHOẢN KHÁC</w:t>
      </w:r>
    </w:p>
    <w:p w14:paraId="1A1BFC2C" w14:textId="77777777" w:rsidR="00651DD8" w:rsidRPr="00AC02F0" w:rsidRDefault="00651DD8" w:rsidP="0025131B">
      <w:pPr>
        <w:pStyle w:val="ListParagraph"/>
        <w:numPr>
          <w:ilvl w:val="0"/>
          <w:numId w:val="12"/>
        </w:numPr>
        <w:spacing w:before="120" w:after="120"/>
        <w:contextualSpacing w:val="0"/>
        <w:jc w:val="both"/>
        <w:rPr>
          <w:rFonts w:ascii="Arial" w:hAnsi="Arial" w:cs="Arial"/>
          <w:vanish/>
          <w:sz w:val="22"/>
          <w:szCs w:val="22"/>
          <w:lang w:val="en-US"/>
        </w:rPr>
      </w:pPr>
    </w:p>
    <w:p w14:paraId="3FDF4ECB" w14:textId="6A2A1B4F" w:rsidR="00702FD8" w:rsidRPr="00AC02F0" w:rsidRDefault="00702FD8" w:rsidP="0067333B">
      <w:pPr>
        <w:pStyle w:val="Heading2"/>
        <w:numPr>
          <w:ilvl w:val="1"/>
          <w:numId w:val="66"/>
        </w:numPr>
        <w:spacing w:before="120" w:after="120"/>
        <w:ind w:left="540" w:hanging="540"/>
        <w:jc w:val="both"/>
        <w:rPr>
          <w:sz w:val="22"/>
          <w:szCs w:val="22"/>
          <w:u w:val="none"/>
        </w:rPr>
      </w:pPr>
      <w:r w:rsidRPr="00AC02F0">
        <w:rPr>
          <w:sz w:val="22"/>
          <w:szCs w:val="22"/>
          <w:u w:val="none"/>
        </w:rPr>
        <w:t xml:space="preserve">Thời gian gia hạn đóng Phí bảo hiểm của </w:t>
      </w:r>
      <w:r w:rsidR="00EB7E2E" w:rsidRPr="00AC02F0">
        <w:rPr>
          <w:sz w:val="22"/>
          <w:szCs w:val="22"/>
          <w:u w:val="none"/>
        </w:rPr>
        <w:t>S</w:t>
      </w:r>
      <w:r w:rsidRPr="00AC02F0">
        <w:rPr>
          <w:sz w:val="22"/>
          <w:szCs w:val="22"/>
          <w:u w:val="none"/>
        </w:rPr>
        <w:t>ản phẩm bổ trợ</w:t>
      </w:r>
    </w:p>
    <w:p w14:paraId="519C7699" w14:textId="40F862F6" w:rsidR="00702FD8" w:rsidRPr="00AC02F0" w:rsidRDefault="00702FD8" w:rsidP="00AC02F0">
      <w:pPr>
        <w:spacing w:before="120" w:after="120"/>
        <w:ind w:left="567"/>
        <w:jc w:val="both"/>
        <w:rPr>
          <w:rFonts w:ascii="Arial" w:hAnsi="Arial" w:cs="Arial"/>
          <w:sz w:val="22"/>
          <w:szCs w:val="22"/>
          <w:lang w:val="pt-BR"/>
        </w:rPr>
      </w:pPr>
      <w:r w:rsidRPr="00AC02F0">
        <w:rPr>
          <w:rFonts w:ascii="Arial" w:hAnsi="Arial" w:cs="Arial"/>
          <w:sz w:val="22"/>
          <w:szCs w:val="22"/>
          <w:lang w:val="pt-BR"/>
        </w:rPr>
        <w:t>Công ty sẽ áp dụng một khoảng thời gian gia hạn đóng phí 60 ngày k</w:t>
      </w:r>
      <w:r w:rsidR="00E10807">
        <w:rPr>
          <w:rFonts w:ascii="Arial" w:hAnsi="Arial" w:cs="Arial"/>
          <w:sz w:val="22"/>
          <w:szCs w:val="22"/>
          <w:lang w:val="pt-BR"/>
        </w:rPr>
        <w:t xml:space="preserve">ể từ ngày đến hạn đóng phí của </w:t>
      </w:r>
      <w:r w:rsidR="00A54075" w:rsidRPr="00AC02F0">
        <w:rPr>
          <w:rFonts w:ascii="Arial" w:hAnsi="Arial" w:cs="Arial"/>
          <w:sz w:val="22"/>
          <w:szCs w:val="22"/>
          <w:lang w:val="pt-BR"/>
        </w:rPr>
        <w:t xml:space="preserve">Sản </w:t>
      </w:r>
      <w:r w:rsidRPr="00AC02F0">
        <w:rPr>
          <w:rFonts w:ascii="Arial" w:hAnsi="Arial" w:cs="Arial"/>
          <w:sz w:val="22"/>
          <w:szCs w:val="22"/>
          <w:lang w:val="pt-BR"/>
        </w:rPr>
        <w:t xml:space="preserve">phẩm bổ trợ </w:t>
      </w:r>
      <w:r w:rsidR="002B2CC6" w:rsidRPr="00AC02F0">
        <w:rPr>
          <w:rFonts w:ascii="Arial" w:hAnsi="Arial" w:cs="Arial"/>
          <w:sz w:val="22"/>
          <w:szCs w:val="22"/>
          <w:lang w:val="pt-BR"/>
        </w:rPr>
        <w:t xml:space="preserve">này. </w:t>
      </w:r>
    </w:p>
    <w:p w14:paraId="7D07354F" w14:textId="3A7FA492" w:rsidR="00702FD8" w:rsidRPr="00AC02F0" w:rsidRDefault="00702FD8" w:rsidP="00AC02F0">
      <w:pPr>
        <w:spacing w:before="120" w:after="120"/>
        <w:ind w:left="567"/>
        <w:jc w:val="both"/>
        <w:rPr>
          <w:rFonts w:ascii="Arial" w:hAnsi="Arial" w:cs="Arial"/>
          <w:sz w:val="22"/>
          <w:szCs w:val="22"/>
          <w:lang w:val="pt-BR"/>
        </w:rPr>
      </w:pPr>
      <w:r w:rsidRPr="00AC02F0">
        <w:rPr>
          <w:rFonts w:ascii="Arial" w:hAnsi="Arial" w:cs="Arial"/>
          <w:sz w:val="22"/>
          <w:szCs w:val="22"/>
          <w:lang w:val="pt-BR"/>
        </w:rPr>
        <w:t xml:space="preserve">Vào ngày kết thúc thời gian gia hạn đóng Phí bảo hiểm cho </w:t>
      </w:r>
      <w:r w:rsidR="00EB7E2E" w:rsidRPr="00AC02F0">
        <w:rPr>
          <w:rFonts w:ascii="Arial" w:hAnsi="Arial" w:cs="Arial"/>
          <w:sz w:val="22"/>
          <w:szCs w:val="22"/>
          <w:lang w:val="pt-BR"/>
        </w:rPr>
        <w:t>S</w:t>
      </w:r>
      <w:r w:rsidRPr="00AC02F0">
        <w:rPr>
          <w:rFonts w:ascii="Arial" w:hAnsi="Arial" w:cs="Arial"/>
          <w:sz w:val="22"/>
          <w:szCs w:val="22"/>
          <w:lang w:val="pt-BR"/>
        </w:rPr>
        <w:t xml:space="preserve">ản phẩm bổ trợ này, nếu Bên mua bảo hiểm chưa đóng đủ Phí bảo hiểm đến hạn, </w:t>
      </w:r>
      <w:r w:rsidR="00A54075" w:rsidRPr="00AC02F0">
        <w:rPr>
          <w:rFonts w:ascii="Arial" w:hAnsi="Arial" w:cs="Arial"/>
          <w:sz w:val="22"/>
          <w:szCs w:val="22"/>
          <w:lang w:val="pt-BR"/>
        </w:rPr>
        <w:t xml:space="preserve">Sản </w:t>
      </w:r>
      <w:r w:rsidRPr="00AC02F0">
        <w:rPr>
          <w:rFonts w:ascii="Arial" w:hAnsi="Arial" w:cs="Arial"/>
          <w:sz w:val="22"/>
          <w:szCs w:val="22"/>
          <w:lang w:val="pt-BR"/>
        </w:rPr>
        <w:t>phẩm bổ trợ này sẽ mất hiệu lực</w:t>
      </w:r>
      <w:r w:rsidR="00C35DC6" w:rsidRPr="00C35DC6">
        <w:rPr>
          <w:rFonts w:ascii="Arial" w:hAnsi="Arial" w:cs="Arial"/>
          <w:sz w:val="22"/>
          <w:szCs w:val="22"/>
          <w:lang w:val="pt-BR"/>
        </w:rPr>
        <w:t xml:space="preserve"> kể từ ngày đến hạn đóng phí của Sản phẩm bổ trợ này</w:t>
      </w:r>
      <w:r w:rsidR="00C877C7" w:rsidRPr="00AC02F0">
        <w:rPr>
          <w:rFonts w:ascii="Arial" w:hAnsi="Arial" w:cs="Arial"/>
          <w:sz w:val="22"/>
          <w:szCs w:val="22"/>
          <w:lang w:val="pt-BR"/>
        </w:rPr>
        <w:t xml:space="preserve">, trừ trường hợp phí bảo hiểm của Sản phẩm bổ trợ này được đóng theo </w:t>
      </w:r>
      <w:r w:rsidR="00EB7E2E" w:rsidRPr="00AC02F0">
        <w:rPr>
          <w:rFonts w:ascii="Arial" w:hAnsi="Arial" w:cs="Arial"/>
          <w:sz w:val="22"/>
          <w:szCs w:val="22"/>
          <w:lang w:val="pt-BR"/>
        </w:rPr>
        <w:t>Q</w:t>
      </w:r>
      <w:r w:rsidR="00C877C7" w:rsidRPr="00AC02F0">
        <w:rPr>
          <w:rFonts w:ascii="Arial" w:hAnsi="Arial" w:cs="Arial"/>
          <w:sz w:val="22"/>
          <w:szCs w:val="22"/>
          <w:lang w:val="pt-BR"/>
        </w:rPr>
        <w:t>uy tắc</w:t>
      </w:r>
      <w:r w:rsidR="00EB7E2E" w:rsidRPr="00AC02F0">
        <w:rPr>
          <w:rFonts w:ascii="Arial" w:hAnsi="Arial" w:cs="Arial"/>
          <w:sz w:val="22"/>
          <w:szCs w:val="22"/>
          <w:lang w:val="pt-BR"/>
        </w:rPr>
        <w:t xml:space="preserve"> và</w:t>
      </w:r>
      <w:r w:rsidR="00C877C7" w:rsidRPr="00AC02F0">
        <w:rPr>
          <w:rFonts w:ascii="Arial" w:hAnsi="Arial" w:cs="Arial"/>
          <w:sz w:val="22"/>
          <w:szCs w:val="22"/>
          <w:lang w:val="pt-BR"/>
        </w:rPr>
        <w:t xml:space="preserve"> </w:t>
      </w:r>
      <w:r w:rsidR="00EB7E2E" w:rsidRPr="00AC02F0">
        <w:rPr>
          <w:rFonts w:ascii="Arial" w:hAnsi="Arial" w:cs="Arial"/>
          <w:sz w:val="22"/>
          <w:szCs w:val="22"/>
          <w:lang w:val="pt-BR"/>
        </w:rPr>
        <w:t>Đ</w:t>
      </w:r>
      <w:r w:rsidR="00C877C7" w:rsidRPr="00AC02F0">
        <w:rPr>
          <w:rFonts w:ascii="Arial" w:hAnsi="Arial" w:cs="Arial"/>
          <w:sz w:val="22"/>
          <w:szCs w:val="22"/>
          <w:lang w:val="pt-BR"/>
        </w:rPr>
        <w:t>iều khoản của sản phẩm chính của Hợp đồng bảo hiểm</w:t>
      </w:r>
      <w:r w:rsidRPr="00AC02F0">
        <w:rPr>
          <w:rFonts w:ascii="Arial" w:hAnsi="Arial" w:cs="Arial"/>
          <w:sz w:val="22"/>
          <w:szCs w:val="22"/>
          <w:lang w:val="pt-BR"/>
        </w:rPr>
        <w:t>.</w:t>
      </w:r>
      <w:r w:rsidR="00A125C0" w:rsidRPr="00AC02F0">
        <w:rPr>
          <w:rFonts w:ascii="Arial" w:hAnsi="Arial" w:cs="Arial"/>
          <w:sz w:val="22"/>
          <w:szCs w:val="22"/>
          <w:lang w:val="pt-BR"/>
        </w:rPr>
        <w:t xml:space="preserve"> </w:t>
      </w:r>
    </w:p>
    <w:p w14:paraId="7FC41B0B" w14:textId="320844B7" w:rsidR="00702FD8" w:rsidRPr="00AC02F0" w:rsidRDefault="00B136CA" w:rsidP="00AC02F0">
      <w:pPr>
        <w:spacing w:before="120" w:after="120"/>
        <w:ind w:left="567"/>
        <w:jc w:val="both"/>
        <w:rPr>
          <w:rFonts w:ascii="Arial" w:hAnsi="Arial" w:cs="Arial"/>
          <w:sz w:val="22"/>
          <w:szCs w:val="22"/>
          <w:lang w:val="pt-BR"/>
        </w:rPr>
      </w:pPr>
      <w:r w:rsidRPr="00AC02F0">
        <w:rPr>
          <w:rFonts w:ascii="Arial" w:hAnsi="Arial" w:cs="Arial"/>
          <w:sz w:val="22"/>
          <w:szCs w:val="22"/>
          <w:lang w:val="pt-BR"/>
        </w:rPr>
        <w:t>Công t</w:t>
      </w:r>
      <w:r w:rsidR="00847BF1" w:rsidRPr="00AC02F0">
        <w:rPr>
          <w:rFonts w:ascii="Arial" w:hAnsi="Arial" w:cs="Arial"/>
          <w:sz w:val="22"/>
          <w:szCs w:val="22"/>
          <w:lang w:val="pt-BR"/>
        </w:rPr>
        <w:t xml:space="preserve">y không có nghĩa vụ thanh toán bất kỳ quyền lợi bảo hiểm nào của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nếu</w:t>
      </w:r>
      <w:r w:rsidR="007831DA" w:rsidRPr="00AC02F0">
        <w:rPr>
          <w:rFonts w:ascii="Arial" w:hAnsi="Arial" w:cs="Arial"/>
          <w:sz w:val="22"/>
          <w:szCs w:val="22"/>
          <w:lang w:val="pt-BR"/>
        </w:rPr>
        <w:t xml:space="preserve"> </w:t>
      </w:r>
      <w:r w:rsidR="00F10F2D">
        <w:rPr>
          <w:rFonts w:ascii="Arial" w:hAnsi="Arial" w:cs="Arial"/>
          <w:sz w:val="22"/>
          <w:szCs w:val="22"/>
          <w:lang w:val="pt-BR"/>
        </w:rPr>
        <w:t xml:space="preserve">việc </w:t>
      </w:r>
      <w:r w:rsidR="00FC32D9">
        <w:rPr>
          <w:rFonts w:ascii="Arial" w:hAnsi="Arial" w:cs="Arial"/>
          <w:sz w:val="22"/>
          <w:szCs w:val="22"/>
          <w:lang w:val="pt-BR"/>
        </w:rPr>
        <w:t>Điều trị nội trú</w:t>
      </w:r>
      <w:r w:rsidR="00F10F2D">
        <w:rPr>
          <w:rFonts w:ascii="Arial" w:hAnsi="Arial" w:cs="Arial"/>
          <w:sz w:val="22"/>
          <w:szCs w:val="22"/>
          <w:lang w:val="pt-BR"/>
        </w:rPr>
        <w:t xml:space="preserve"> hoặc </w:t>
      </w:r>
      <w:r w:rsidR="00617110">
        <w:rPr>
          <w:rFonts w:ascii="Arial" w:hAnsi="Arial" w:cs="Arial"/>
          <w:sz w:val="22"/>
          <w:szCs w:val="22"/>
          <w:lang w:val="pt-BR"/>
        </w:rPr>
        <w:t>Phẫu thuật</w:t>
      </w:r>
      <w:r w:rsidR="00847BF1" w:rsidRPr="00AC02F0">
        <w:rPr>
          <w:rFonts w:ascii="Arial" w:hAnsi="Arial" w:cs="Arial"/>
          <w:sz w:val="22"/>
          <w:szCs w:val="22"/>
          <w:lang w:val="pt-BR"/>
        </w:rPr>
        <w:t xml:space="preserve"> xảy ra trong thời gian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bị mất hiệu lực.</w:t>
      </w:r>
    </w:p>
    <w:p w14:paraId="3237B988" w14:textId="51B33EA7" w:rsidR="00847BF1" w:rsidRPr="006A4CDA" w:rsidRDefault="00847BF1" w:rsidP="00AC02F0">
      <w:pPr>
        <w:spacing w:before="120" w:after="120"/>
        <w:ind w:left="567"/>
        <w:jc w:val="both"/>
        <w:rPr>
          <w:rFonts w:ascii="Arial" w:hAnsi="Arial" w:cs="Arial"/>
          <w:sz w:val="22"/>
          <w:szCs w:val="22"/>
          <w:lang w:val="pt-BR"/>
        </w:rPr>
      </w:pPr>
      <w:r w:rsidRPr="006A4CDA">
        <w:rPr>
          <w:rFonts w:ascii="Arial" w:hAnsi="Arial" w:cs="Arial"/>
          <w:sz w:val="22"/>
          <w:szCs w:val="22"/>
          <w:lang w:val="pt-BR"/>
        </w:rPr>
        <w:t>Bên mua bảo</w:t>
      </w:r>
      <w:r w:rsidR="00B136CA" w:rsidRPr="006A4CDA">
        <w:rPr>
          <w:rFonts w:ascii="Arial" w:hAnsi="Arial" w:cs="Arial"/>
          <w:sz w:val="22"/>
          <w:szCs w:val="22"/>
          <w:lang w:val="pt-BR"/>
        </w:rPr>
        <w:t xml:space="preserve"> hiểm có thể khôi phục hiệu lực </w:t>
      </w:r>
      <w:r w:rsidR="00926898" w:rsidRPr="006A4CDA">
        <w:rPr>
          <w:rFonts w:ascii="Arial" w:hAnsi="Arial" w:cs="Arial"/>
          <w:sz w:val="22"/>
          <w:szCs w:val="22"/>
          <w:lang w:val="pt-BR"/>
        </w:rPr>
        <w:t xml:space="preserve">Sản </w:t>
      </w:r>
      <w:r w:rsidRPr="006A4CDA">
        <w:rPr>
          <w:rFonts w:ascii="Arial" w:hAnsi="Arial" w:cs="Arial"/>
          <w:sz w:val="22"/>
          <w:szCs w:val="22"/>
          <w:lang w:val="pt-BR"/>
        </w:rPr>
        <w:t xml:space="preserve">phẩm bổ trợ theo Điều </w:t>
      </w:r>
      <w:r w:rsidR="00F10F2D" w:rsidRPr="006A4CDA">
        <w:rPr>
          <w:rFonts w:ascii="Arial" w:hAnsi="Arial" w:cs="Arial"/>
          <w:sz w:val="22"/>
          <w:szCs w:val="22"/>
          <w:lang w:val="pt-BR"/>
        </w:rPr>
        <w:t>6</w:t>
      </w:r>
      <w:r w:rsidR="00B136CA" w:rsidRPr="006A4CDA">
        <w:rPr>
          <w:rFonts w:ascii="Arial" w:hAnsi="Arial" w:cs="Arial"/>
          <w:sz w:val="22"/>
          <w:szCs w:val="22"/>
          <w:lang w:val="pt-BR"/>
        </w:rPr>
        <w:t>.2</w:t>
      </w:r>
      <w:r w:rsidR="00E47A78" w:rsidRPr="006A4CDA">
        <w:rPr>
          <w:rFonts w:ascii="Arial" w:hAnsi="Arial" w:cs="Arial"/>
          <w:sz w:val="22"/>
          <w:szCs w:val="22"/>
          <w:lang w:val="pt-BR"/>
        </w:rPr>
        <w:t xml:space="preserve"> của</w:t>
      </w:r>
      <w:r w:rsidR="003A5F7D" w:rsidRPr="006A4CDA">
        <w:rPr>
          <w:rFonts w:ascii="Arial" w:hAnsi="Arial" w:cs="Arial"/>
          <w:sz w:val="22"/>
          <w:szCs w:val="22"/>
          <w:lang w:val="pt-BR"/>
        </w:rPr>
        <w:t xml:space="preserve"> Quy tắc và Điều khoản </w:t>
      </w:r>
      <w:r w:rsidR="004E614C" w:rsidRPr="006A4CDA">
        <w:rPr>
          <w:rFonts w:ascii="Arial" w:hAnsi="Arial" w:cs="Arial"/>
          <w:sz w:val="22"/>
          <w:szCs w:val="22"/>
          <w:lang w:val="pt-BR"/>
        </w:rPr>
        <w:t xml:space="preserve">của Sản phẩm bổ trợ </w:t>
      </w:r>
      <w:r w:rsidR="00E47A78" w:rsidRPr="006A4CDA">
        <w:rPr>
          <w:rFonts w:ascii="Arial" w:hAnsi="Arial" w:cs="Arial"/>
          <w:sz w:val="22"/>
          <w:szCs w:val="22"/>
          <w:lang w:val="pt-BR"/>
        </w:rPr>
        <w:t>này</w:t>
      </w:r>
      <w:r w:rsidRPr="006A4CDA">
        <w:rPr>
          <w:rFonts w:ascii="Arial" w:hAnsi="Arial" w:cs="Arial"/>
          <w:sz w:val="22"/>
          <w:szCs w:val="22"/>
          <w:lang w:val="pt-BR"/>
        </w:rPr>
        <w:t>.</w:t>
      </w:r>
    </w:p>
    <w:p w14:paraId="37B353A4" w14:textId="3D335A96" w:rsidR="00847BF1" w:rsidRPr="006A4CDA" w:rsidRDefault="00847BF1" w:rsidP="0067333B">
      <w:pPr>
        <w:pStyle w:val="Heading2"/>
        <w:numPr>
          <w:ilvl w:val="1"/>
          <w:numId w:val="66"/>
        </w:numPr>
        <w:tabs>
          <w:tab w:val="clear" w:pos="284"/>
        </w:tabs>
        <w:spacing w:before="120" w:after="120"/>
        <w:ind w:left="567" w:hanging="567"/>
        <w:jc w:val="both"/>
        <w:rPr>
          <w:sz w:val="22"/>
          <w:szCs w:val="22"/>
          <w:u w:val="none"/>
          <w:lang w:val="pt-BR"/>
        </w:rPr>
      </w:pPr>
      <w:r w:rsidRPr="006A4CDA">
        <w:rPr>
          <w:sz w:val="22"/>
          <w:szCs w:val="22"/>
          <w:u w:val="none"/>
          <w:lang w:val="pt-BR"/>
        </w:rPr>
        <w:t xml:space="preserve">Khôi phục hiệu lực </w:t>
      </w:r>
      <w:r w:rsidR="00EB7E2E" w:rsidRPr="006A4CDA">
        <w:rPr>
          <w:sz w:val="22"/>
          <w:szCs w:val="22"/>
          <w:u w:val="none"/>
          <w:lang w:val="pt-BR"/>
        </w:rPr>
        <w:t>S</w:t>
      </w:r>
      <w:r w:rsidRPr="006A4CDA">
        <w:rPr>
          <w:sz w:val="22"/>
          <w:szCs w:val="22"/>
          <w:u w:val="none"/>
          <w:lang w:val="pt-BR"/>
        </w:rPr>
        <w:t>ản phẩm bổ trợ</w:t>
      </w:r>
    </w:p>
    <w:p w14:paraId="06CFAE05" w14:textId="543CB40B" w:rsidR="00847BF1" w:rsidRPr="00AC02F0" w:rsidRDefault="00B136CA" w:rsidP="00AC02F0">
      <w:pPr>
        <w:spacing w:before="120" w:after="120"/>
        <w:ind w:left="567"/>
        <w:jc w:val="both"/>
        <w:rPr>
          <w:rFonts w:ascii="Arial" w:hAnsi="Arial" w:cs="Arial"/>
          <w:sz w:val="22"/>
          <w:szCs w:val="22"/>
          <w:lang w:val="pt-BR"/>
        </w:rPr>
      </w:pPr>
      <w:r w:rsidRPr="006A4CDA">
        <w:rPr>
          <w:rFonts w:ascii="Arial" w:hAnsi="Arial" w:cs="Arial"/>
          <w:sz w:val="22"/>
          <w:szCs w:val="22"/>
          <w:lang w:val="vi-VN"/>
        </w:rPr>
        <w:t>Nếu</w:t>
      </w:r>
      <w:r w:rsidRPr="006A4CDA">
        <w:rPr>
          <w:rFonts w:ascii="Arial" w:hAnsi="Arial" w:cs="Arial"/>
          <w:sz w:val="22"/>
          <w:szCs w:val="22"/>
          <w:lang w:val="pt-BR"/>
        </w:rPr>
        <w:t xml:space="preserve"> </w:t>
      </w:r>
      <w:r w:rsidR="00BA1E0C" w:rsidRPr="006A4CDA">
        <w:rPr>
          <w:rFonts w:ascii="Arial" w:hAnsi="Arial" w:cs="Arial"/>
          <w:sz w:val="22"/>
          <w:szCs w:val="22"/>
          <w:lang w:val="en-US"/>
        </w:rPr>
        <w:t>S</w:t>
      </w:r>
      <w:r w:rsidR="00BA1E0C" w:rsidRPr="006A4CDA">
        <w:rPr>
          <w:rFonts w:ascii="Arial" w:hAnsi="Arial" w:cs="Arial"/>
          <w:sz w:val="22"/>
          <w:szCs w:val="22"/>
          <w:lang w:val="vi-VN"/>
        </w:rPr>
        <w:t xml:space="preserve">ản </w:t>
      </w:r>
      <w:r w:rsidRPr="006A4CDA">
        <w:rPr>
          <w:rFonts w:ascii="Arial" w:hAnsi="Arial" w:cs="Arial"/>
          <w:sz w:val="22"/>
          <w:szCs w:val="22"/>
          <w:lang w:val="vi-VN"/>
        </w:rPr>
        <w:t xml:space="preserve">phẩm bổ trợ bị mất hiệu lực do không đóng </w:t>
      </w:r>
      <w:r w:rsidR="00EB7E2E" w:rsidRPr="006A4CDA">
        <w:rPr>
          <w:rFonts w:ascii="Arial" w:hAnsi="Arial" w:cs="Arial"/>
          <w:sz w:val="22"/>
          <w:szCs w:val="22"/>
          <w:lang w:val="en-US"/>
        </w:rPr>
        <w:t>P</w:t>
      </w:r>
      <w:r w:rsidRPr="006A4CDA">
        <w:rPr>
          <w:rFonts w:ascii="Arial" w:hAnsi="Arial" w:cs="Arial"/>
          <w:sz w:val="22"/>
          <w:szCs w:val="22"/>
          <w:lang w:val="vi-VN"/>
        </w:rPr>
        <w:t>hí bảo hiểm sau khi kết</w:t>
      </w:r>
      <w:r w:rsidRPr="006A4CDA">
        <w:rPr>
          <w:rFonts w:ascii="Arial" w:hAnsi="Arial" w:cs="Arial"/>
          <w:sz w:val="22"/>
          <w:szCs w:val="22"/>
          <w:lang w:val="pt-BR"/>
        </w:rPr>
        <w:t xml:space="preserve"> thúc</w:t>
      </w:r>
      <w:r w:rsidR="00E10807" w:rsidRPr="006A4CDA">
        <w:rPr>
          <w:rFonts w:ascii="Arial" w:hAnsi="Arial" w:cs="Arial"/>
          <w:sz w:val="22"/>
          <w:szCs w:val="22"/>
          <w:lang w:val="vi-VN"/>
        </w:rPr>
        <w:t xml:space="preserve"> t</w:t>
      </w:r>
      <w:r w:rsidRPr="006A4CDA">
        <w:rPr>
          <w:rFonts w:ascii="Arial" w:hAnsi="Arial" w:cs="Arial"/>
          <w:sz w:val="22"/>
          <w:szCs w:val="22"/>
          <w:lang w:val="vi-VN"/>
        </w:rPr>
        <w:t>hời gian gia h</w:t>
      </w:r>
      <w:r w:rsidR="00B57367" w:rsidRPr="006A4CDA">
        <w:rPr>
          <w:rFonts w:ascii="Arial" w:hAnsi="Arial" w:cs="Arial"/>
          <w:sz w:val="22"/>
          <w:szCs w:val="22"/>
          <w:lang w:val="vi-VN"/>
        </w:rPr>
        <w:t xml:space="preserve">ạn đóng phí bảo hiểm theo Điều </w:t>
      </w:r>
      <w:r w:rsidR="00F10F2D" w:rsidRPr="006A4CDA">
        <w:rPr>
          <w:rFonts w:ascii="Arial" w:hAnsi="Arial" w:cs="Arial"/>
          <w:sz w:val="22"/>
          <w:szCs w:val="22"/>
          <w:lang w:val="en-US"/>
        </w:rPr>
        <w:t>6</w:t>
      </w:r>
      <w:r w:rsidRPr="006A4CDA">
        <w:rPr>
          <w:rFonts w:ascii="Arial" w:hAnsi="Arial" w:cs="Arial"/>
          <w:sz w:val="22"/>
          <w:szCs w:val="22"/>
          <w:lang w:val="vi-VN"/>
        </w:rPr>
        <w:t>.</w:t>
      </w:r>
      <w:r w:rsidRPr="006A4CDA">
        <w:rPr>
          <w:rFonts w:ascii="Arial" w:hAnsi="Arial" w:cs="Arial"/>
          <w:sz w:val="22"/>
          <w:szCs w:val="22"/>
          <w:lang w:val="pt-BR"/>
        </w:rPr>
        <w:t>1</w:t>
      </w:r>
      <w:r w:rsidR="00E47A78" w:rsidRPr="006A4CDA">
        <w:rPr>
          <w:rFonts w:ascii="Arial" w:hAnsi="Arial" w:cs="Arial"/>
          <w:sz w:val="22"/>
          <w:szCs w:val="22"/>
          <w:lang w:val="pt-BR"/>
        </w:rPr>
        <w:t xml:space="preserve"> của </w:t>
      </w:r>
      <w:r w:rsidR="003A5F7D" w:rsidRPr="006A4CDA">
        <w:rPr>
          <w:rFonts w:ascii="Arial" w:hAnsi="Arial" w:cs="Arial"/>
          <w:sz w:val="22"/>
          <w:szCs w:val="22"/>
          <w:lang w:val="pt-BR"/>
        </w:rPr>
        <w:t xml:space="preserve">Quy tắc và Điều khoản </w:t>
      </w:r>
      <w:r w:rsidR="004E614C" w:rsidRPr="006A4CDA">
        <w:rPr>
          <w:rFonts w:ascii="Arial" w:hAnsi="Arial" w:cs="Arial"/>
          <w:sz w:val="22"/>
          <w:szCs w:val="22"/>
          <w:lang w:val="pt-BR"/>
        </w:rPr>
        <w:t xml:space="preserve">của </w:t>
      </w:r>
      <w:r w:rsidR="00E47A78" w:rsidRPr="006A4CDA">
        <w:rPr>
          <w:rFonts w:ascii="Arial" w:hAnsi="Arial" w:cs="Arial"/>
          <w:sz w:val="22"/>
          <w:szCs w:val="22"/>
          <w:lang w:val="pt-BR"/>
        </w:rPr>
        <w:t>Sản phẩm bổ trợ này</w:t>
      </w:r>
      <w:r w:rsidRPr="006A4CDA">
        <w:rPr>
          <w:rFonts w:ascii="Arial" w:hAnsi="Arial" w:cs="Arial"/>
          <w:sz w:val="22"/>
          <w:szCs w:val="22"/>
          <w:lang w:val="vi-VN"/>
        </w:rPr>
        <w:t xml:space="preserve">, Bên mua bảo hiểm có thể khôi phục hiệu lực </w:t>
      </w:r>
      <w:r w:rsidR="000E50C4" w:rsidRPr="006A4CDA">
        <w:rPr>
          <w:rFonts w:ascii="Arial" w:hAnsi="Arial" w:cs="Arial"/>
          <w:sz w:val="22"/>
          <w:szCs w:val="22"/>
          <w:lang w:val="pt-BR"/>
        </w:rPr>
        <w:t>S</w:t>
      </w:r>
      <w:r w:rsidRPr="006A4CDA">
        <w:rPr>
          <w:rFonts w:ascii="Arial" w:hAnsi="Arial" w:cs="Arial"/>
          <w:sz w:val="22"/>
          <w:szCs w:val="22"/>
          <w:lang w:val="pt-BR"/>
        </w:rPr>
        <w:t>ản phẩm bổ trợ này</w:t>
      </w:r>
      <w:r w:rsidRPr="006A4CDA" w:rsidDel="00AC03BE">
        <w:rPr>
          <w:rFonts w:ascii="Arial" w:hAnsi="Arial" w:cs="Arial"/>
          <w:sz w:val="22"/>
          <w:szCs w:val="22"/>
          <w:lang w:val="vi-VN"/>
        </w:rPr>
        <w:t xml:space="preserve"> </w:t>
      </w:r>
      <w:r w:rsidRPr="006A4CDA">
        <w:rPr>
          <w:rFonts w:ascii="Arial" w:hAnsi="Arial" w:cs="Arial"/>
          <w:sz w:val="22"/>
          <w:szCs w:val="22"/>
          <w:lang w:val="vi-VN"/>
        </w:rPr>
        <w:t xml:space="preserve">trong thời hạn 2 năm kể từ ngày </w:t>
      </w:r>
      <w:r w:rsidR="000E50C4" w:rsidRPr="006A4CDA">
        <w:rPr>
          <w:rFonts w:ascii="Arial" w:hAnsi="Arial" w:cs="Arial"/>
          <w:sz w:val="22"/>
          <w:szCs w:val="22"/>
          <w:lang w:val="pt-BR"/>
        </w:rPr>
        <w:t>S</w:t>
      </w:r>
      <w:r w:rsidRPr="006A4CDA">
        <w:rPr>
          <w:rFonts w:ascii="Arial" w:hAnsi="Arial" w:cs="Arial"/>
          <w:sz w:val="22"/>
          <w:szCs w:val="22"/>
          <w:lang w:val="pt-BR"/>
        </w:rPr>
        <w:t>ản phẩm bổ trợ</w:t>
      </w:r>
      <w:r w:rsidR="00CF233A" w:rsidRPr="006A4CDA">
        <w:rPr>
          <w:rFonts w:ascii="Arial" w:hAnsi="Arial" w:cs="Arial"/>
          <w:sz w:val="22"/>
          <w:szCs w:val="22"/>
          <w:lang w:val="pt-BR"/>
        </w:rPr>
        <w:t xml:space="preserve"> này</w:t>
      </w:r>
      <w:r w:rsidRPr="006A4CDA" w:rsidDel="00AC03BE">
        <w:rPr>
          <w:rFonts w:ascii="Arial" w:hAnsi="Arial" w:cs="Arial"/>
          <w:sz w:val="22"/>
          <w:szCs w:val="22"/>
          <w:lang w:val="vi-VN"/>
        </w:rPr>
        <w:t xml:space="preserve"> </w:t>
      </w:r>
      <w:r w:rsidRPr="006A4CDA">
        <w:rPr>
          <w:rFonts w:ascii="Arial" w:hAnsi="Arial" w:cs="Arial"/>
          <w:sz w:val="22"/>
          <w:szCs w:val="22"/>
          <w:lang w:val="vi-VN"/>
        </w:rPr>
        <w:t>mất hiệu lực</w:t>
      </w:r>
      <w:r w:rsidR="00A54075" w:rsidRPr="006A4CDA">
        <w:rPr>
          <w:rFonts w:ascii="Arial" w:hAnsi="Arial" w:cs="Arial"/>
          <w:sz w:val="22"/>
          <w:szCs w:val="22"/>
          <w:lang w:val="pt-BR"/>
        </w:rPr>
        <w:t xml:space="preserve"> nếu thỏa mãn tất cả</w:t>
      </w:r>
      <w:r w:rsidRPr="006A4CDA">
        <w:rPr>
          <w:rFonts w:ascii="Arial" w:hAnsi="Arial" w:cs="Arial"/>
          <w:sz w:val="22"/>
          <w:szCs w:val="22"/>
          <w:lang w:val="pt-BR"/>
        </w:rPr>
        <w:t xml:space="preserve"> các điều kiện sau đây:</w:t>
      </w:r>
    </w:p>
    <w:p w14:paraId="1116F2A7" w14:textId="7A62B8C4" w:rsidR="00065642" w:rsidRPr="00325FFD" w:rsidRDefault="00B66611" w:rsidP="0025131B">
      <w:pPr>
        <w:pStyle w:val="ListParagraph"/>
        <w:numPr>
          <w:ilvl w:val="0"/>
          <w:numId w:val="8"/>
        </w:numPr>
        <w:spacing w:before="120" w:after="120"/>
        <w:ind w:left="1080" w:hanging="540"/>
        <w:contextualSpacing w:val="0"/>
        <w:jc w:val="both"/>
        <w:rPr>
          <w:rFonts w:ascii="Arial" w:hAnsi="Arial" w:cs="Arial"/>
          <w:sz w:val="22"/>
          <w:szCs w:val="22"/>
          <w:lang w:val="pt-BR"/>
        </w:rPr>
      </w:pPr>
      <w:r w:rsidRPr="00325FFD">
        <w:rPr>
          <w:rFonts w:ascii="Arial" w:hAnsi="Arial" w:cs="Arial"/>
          <w:sz w:val="22"/>
          <w:szCs w:val="22"/>
          <w:lang w:val="pt-BR"/>
        </w:rPr>
        <w:t>Yêu cầu khôi phục hiệu lực được thực hiện trong thời hạn được quyền yêu cầu khôi phục hiệu lực của Hợp đồng bảo hiểm và</w:t>
      </w:r>
      <w:r w:rsidR="00BC4C07" w:rsidRPr="00325FFD">
        <w:rPr>
          <w:rFonts w:ascii="Arial" w:hAnsi="Arial" w:cs="Arial"/>
          <w:sz w:val="22"/>
          <w:szCs w:val="22"/>
          <w:lang w:val="pt-BR"/>
        </w:rPr>
        <w:t>/hoặc</w:t>
      </w:r>
      <w:r w:rsidRPr="00325FFD">
        <w:rPr>
          <w:rFonts w:ascii="Arial" w:hAnsi="Arial" w:cs="Arial"/>
          <w:sz w:val="22"/>
          <w:szCs w:val="22"/>
          <w:lang w:val="pt-BR"/>
        </w:rPr>
        <w:t xml:space="preserve"> Sản phẩm bổ trợ này; và </w:t>
      </w:r>
    </w:p>
    <w:p w14:paraId="1D3767AF" w14:textId="6A988833" w:rsidR="00B136CA" w:rsidRPr="00AC02F0" w:rsidRDefault="00466D44" w:rsidP="0025131B">
      <w:pPr>
        <w:pStyle w:val="ListParagraph"/>
        <w:numPr>
          <w:ilvl w:val="0"/>
          <w:numId w:val="8"/>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Bên mua bảo hiểm và Người được bảo hiểm đáp ứng điều kiện về quyền lợi có thể được bảo hiểm, tuổi và tình trạng sức khỏe đáp ứng điều kiện có thể được bảo hiểm theo quy định của Công ty</w:t>
      </w:r>
      <w:r w:rsidR="00B136CA" w:rsidRPr="00AC02F0">
        <w:rPr>
          <w:rFonts w:ascii="Arial" w:hAnsi="Arial" w:cs="Arial"/>
          <w:sz w:val="22"/>
          <w:szCs w:val="22"/>
          <w:lang w:val="pt-BR"/>
        </w:rPr>
        <w:t>; và</w:t>
      </w:r>
    </w:p>
    <w:p w14:paraId="578BCCFE" w14:textId="6377F13B" w:rsidR="0093485B" w:rsidRPr="00AC02F0" w:rsidRDefault="00B136CA" w:rsidP="0025131B">
      <w:pPr>
        <w:pStyle w:val="ListParagraph"/>
        <w:numPr>
          <w:ilvl w:val="0"/>
          <w:numId w:val="8"/>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Bên mua bảo hiểm </w:t>
      </w:r>
      <w:r w:rsidR="00A54075" w:rsidRPr="00AC02F0">
        <w:rPr>
          <w:rFonts w:ascii="Arial" w:hAnsi="Arial" w:cs="Arial"/>
          <w:sz w:val="22"/>
          <w:szCs w:val="22"/>
          <w:lang w:val="pt-BR"/>
        </w:rPr>
        <w:t>đóng các khoản</w:t>
      </w:r>
      <w:r w:rsidRPr="00AC02F0">
        <w:rPr>
          <w:rFonts w:ascii="Arial" w:hAnsi="Arial" w:cs="Arial"/>
          <w:sz w:val="22"/>
          <w:szCs w:val="22"/>
          <w:lang w:val="pt-BR"/>
        </w:rPr>
        <w:t xml:space="preserve"> Phí bảo hiểm </w:t>
      </w:r>
      <w:r w:rsidR="00A54075" w:rsidRPr="00AC02F0">
        <w:rPr>
          <w:rFonts w:ascii="Arial" w:hAnsi="Arial" w:cs="Arial"/>
          <w:sz w:val="22"/>
          <w:szCs w:val="22"/>
          <w:lang w:val="pt-BR"/>
        </w:rPr>
        <w:t>còn thiếu</w:t>
      </w:r>
      <w:r w:rsidRPr="00AC02F0">
        <w:rPr>
          <w:rFonts w:ascii="Arial" w:hAnsi="Arial" w:cs="Arial"/>
          <w:sz w:val="22"/>
          <w:szCs w:val="22"/>
          <w:lang w:val="pt-BR"/>
        </w:rPr>
        <w:t xml:space="preserve"> </w:t>
      </w:r>
      <w:r w:rsidR="00D500F1" w:rsidRPr="00AC02F0">
        <w:rPr>
          <w:rFonts w:ascii="Arial" w:hAnsi="Arial" w:cs="Arial"/>
          <w:sz w:val="22"/>
          <w:szCs w:val="22"/>
          <w:lang w:val="pt-BR"/>
        </w:rPr>
        <w:t xml:space="preserve">để khôi phục hiệu lực </w:t>
      </w:r>
      <w:r w:rsidR="00BF42B9" w:rsidRPr="00AC02F0">
        <w:rPr>
          <w:rFonts w:ascii="Arial" w:hAnsi="Arial" w:cs="Arial"/>
          <w:sz w:val="22"/>
          <w:szCs w:val="22"/>
          <w:lang w:val="pt-BR"/>
        </w:rPr>
        <w:t>S</w:t>
      </w:r>
      <w:r w:rsidR="00D500F1" w:rsidRPr="00AC02F0">
        <w:rPr>
          <w:rFonts w:ascii="Arial" w:hAnsi="Arial" w:cs="Arial"/>
          <w:sz w:val="22"/>
          <w:szCs w:val="22"/>
          <w:lang w:val="pt-BR"/>
        </w:rPr>
        <w:t>ản phẩm bổ trợ</w:t>
      </w:r>
      <w:r w:rsidR="00113BD9" w:rsidRPr="00AC02F0">
        <w:rPr>
          <w:rFonts w:ascii="Arial" w:hAnsi="Arial" w:cs="Arial"/>
          <w:sz w:val="22"/>
          <w:szCs w:val="22"/>
          <w:lang w:val="pt-BR"/>
        </w:rPr>
        <w:t>; và</w:t>
      </w:r>
    </w:p>
    <w:p w14:paraId="357348CA" w14:textId="34AD0354" w:rsidR="00A25031" w:rsidRPr="00AC02F0" w:rsidRDefault="00BD27F9" w:rsidP="0025131B">
      <w:pPr>
        <w:pStyle w:val="ListParagraph"/>
        <w:numPr>
          <w:ilvl w:val="0"/>
          <w:numId w:val="8"/>
        </w:numPr>
        <w:spacing w:before="120" w:after="120"/>
        <w:ind w:left="1080" w:hanging="540"/>
        <w:contextualSpacing w:val="0"/>
        <w:jc w:val="both"/>
        <w:rPr>
          <w:rFonts w:ascii="Arial" w:hAnsi="Arial" w:cs="Arial"/>
          <w:sz w:val="22"/>
          <w:szCs w:val="22"/>
          <w:lang w:val="pt-BR"/>
        </w:rPr>
      </w:pPr>
      <w:r>
        <w:rPr>
          <w:rFonts w:ascii="Arial" w:hAnsi="Arial" w:cs="Arial"/>
          <w:sz w:val="22"/>
          <w:szCs w:val="22"/>
          <w:lang w:val="pt-BR"/>
        </w:rPr>
        <w:t xml:space="preserve">Người được bảo hiểm dưới 65 tuổi tại thời điểm khôi phục Sản phẩm bổ trợ này; và </w:t>
      </w:r>
    </w:p>
    <w:p w14:paraId="38C0E3CD" w14:textId="0B6E514F" w:rsidR="006730C5" w:rsidRPr="00AC02F0" w:rsidRDefault="006730C5" w:rsidP="0025131B">
      <w:pPr>
        <w:pStyle w:val="ListParagraph"/>
        <w:numPr>
          <w:ilvl w:val="0"/>
          <w:numId w:val="8"/>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Công ty vẫn </w:t>
      </w:r>
      <w:r w:rsidR="00A93849" w:rsidRPr="00AC02F0">
        <w:rPr>
          <w:rFonts w:ascii="Arial" w:hAnsi="Arial" w:cs="Arial"/>
          <w:sz w:val="22"/>
          <w:szCs w:val="22"/>
          <w:lang w:val="pt-BR"/>
        </w:rPr>
        <w:t xml:space="preserve">đang </w:t>
      </w:r>
      <w:r w:rsidRPr="00AC02F0">
        <w:rPr>
          <w:rFonts w:ascii="Arial" w:hAnsi="Arial" w:cs="Arial"/>
          <w:sz w:val="22"/>
          <w:szCs w:val="22"/>
          <w:lang w:val="pt-BR"/>
        </w:rPr>
        <w:t xml:space="preserve">cung cấp </w:t>
      </w:r>
      <w:r w:rsidR="00A93849" w:rsidRPr="00AC02F0">
        <w:rPr>
          <w:rFonts w:ascii="Arial" w:hAnsi="Arial" w:cs="Arial"/>
          <w:sz w:val="22"/>
          <w:szCs w:val="22"/>
          <w:lang w:val="pt-BR"/>
        </w:rPr>
        <w:t xml:space="preserve">Sản </w:t>
      </w:r>
      <w:r w:rsidRPr="00AC02F0">
        <w:rPr>
          <w:rFonts w:ascii="Arial" w:hAnsi="Arial" w:cs="Arial"/>
          <w:sz w:val="22"/>
          <w:szCs w:val="22"/>
          <w:lang w:val="pt-BR"/>
        </w:rPr>
        <w:t>phẩm bổ trợ này.</w:t>
      </w:r>
    </w:p>
    <w:p w14:paraId="180E71DC" w14:textId="0F3D3C77" w:rsidR="00AB1FC6" w:rsidRPr="00AC02F0" w:rsidRDefault="00B136CA" w:rsidP="00AC02F0">
      <w:pPr>
        <w:spacing w:before="120" w:after="120"/>
        <w:ind w:left="567"/>
        <w:jc w:val="both"/>
        <w:rPr>
          <w:rFonts w:ascii="Arial" w:hAnsi="Arial" w:cs="Arial"/>
          <w:dstrike/>
          <w:sz w:val="22"/>
          <w:szCs w:val="22"/>
          <w:lang w:val="pt-BR"/>
        </w:rPr>
      </w:pPr>
      <w:r w:rsidRPr="00AC02F0">
        <w:rPr>
          <w:rFonts w:ascii="Arial" w:hAnsi="Arial" w:cs="Arial"/>
          <w:sz w:val="22"/>
          <w:szCs w:val="22"/>
          <w:lang w:val="pt-BR"/>
        </w:rPr>
        <w:t xml:space="preserve">Nếu được Công ty chấp </w:t>
      </w:r>
      <w:r w:rsidRPr="00AC02F0">
        <w:rPr>
          <w:rFonts w:ascii="Arial" w:hAnsi="Arial" w:cs="Arial"/>
          <w:sz w:val="22"/>
          <w:szCs w:val="22"/>
          <w:lang w:val="vi-VN"/>
        </w:rPr>
        <w:t>thu</w:t>
      </w:r>
      <w:r w:rsidRPr="00AC02F0">
        <w:rPr>
          <w:rFonts w:ascii="Arial" w:hAnsi="Arial" w:cs="Arial"/>
          <w:sz w:val="22"/>
          <w:szCs w:val="22"/>
          <w:lang w:val="pt-BR"/>
        </w:rPr>
        <w:t xml:space="preserve">ận, thời điểm khôi phục hiệu lực sẽ được tính từ ngày Công ty phát hành thông báo chấp nhận khôi phục hiệu lực </w:t>
      </w:r>
      <w:r w:rsidR="00EB7E2E" w:rsidRPr="00AC02F0">
        <w:rPr>
          <w:rFonts w:ascii="Arial" w:hAnsi="Arial" w:cs="Arial"/>
          <w:sz w:val="22"/>
          <w:szCs w:val="22"/>
          <w:lang w:val="pt-BR"/>
        </w:rPr>
        <w:t>S</w:t>
      </w:r>
      <w:r w:rsidR="004236BC" w:rsidRPr="00AC02F0">
        <w:rPr>
          <w:rFonts w:ascii="Arial" w:hAnsi="Arial" w:cs="Arial"/>
          <w:sz w:val="22"/>
          <w:szCs w:val="22"/>
          <w:lang w:val="pt-BR"/>
        </w:rPr>
        <w:t>ản phẩm bổ trợ</w:t>
      </w:r>
      <w:r w:rsidR="006A4CDA">
        <w:rPr>
          <w:rFonts w:ascii="Arial" w:hAnsi="Arial" w:cs="Arial"/>
          <w:sz w:val="22"/>
          <w:szCs w:val="22"/>
          <w:lang w:val="pt-BR"/>
        </w:rPr>
        <w:t xml:space="preserve"> này</w:t>
      </w:r>
      <w:r w:rsidR="006730C5" w:rsidRPr="00AC02F0">
        <w:rPr>
          <w:rFonts w:ascii="Arial" w:hAnsi="Arial" w:cs="Arial"/>
          <w:sz w:val="22"/>
          <w:szCs w:val="22"/>
          <w:lang w:val="pt-BR"/>
        </w:rPr>
        <w:t>.</w:t>
      </w:r>
    </w:p>
    <w:p w14:paraId="76E46811" w14:textId="09667460" w:rsidR="00061F6C" w:rsidRPr="00AC02F0" w:rsidRDefault="00061F6C" w:rsidP="0067333B">
      <w:pPr>
        <w:pStyle w:val="Heading2"/>
        <w:numPr>
          <w:ilvl w:val="1"/>
          <w:numId w:val="66"/>
        </w:numPr>
        <w:spacing w:before="120" w:after="120"/>
        <w:ind w:left="567" w:hanging="567"/>
        <w:jc w:val="both"/>
        <w:rPr>
          <w:sz w:val="22"/>
          <w:szCs w:val="22"/>
          <w:u w:val="none"/>
          <w:lang w:val="pt-BR"/>
        </w:rPr>
      </w:pPr>
      <w:r w:rsidRPr="00AC02F0">
        <w:rPr>
          <w:sz w:val="22"/>
          <w:szCs w:val="22"/>
          <w:u w:val="none"/>
          <w:lang w:val="pt-BR"/>
        </w:rPr>
        <w:t>Cập nhật thông tin cá nhân</w:t>
      </w:r>
    </w:p>
    <w:p w14:paraId="76BC2CFA" w14:textId="32156F23" w:rsidR="00061F6C" w:rsidRPr="00AC02F0" w:rsidRDefault="00061F6C" w:rsidP="00AC02F0">
      <w:pPr>
        <w:spacing w:before="120" w:after="120"/>
        <w:ind w:left="567"/>
        <w:jc w:val="both"/>
        <w:rPr>
          <w:rFonts w:ascii="Arial" w:hAnsi="Arial" w:cs="Arial"/>
          <w:sz w:val="22"/>
          <w:szCs w:val="22"/>
          <w:lang w:val="vi-VN"/>
        </w:rPr>
      </w:pPr>
      <w:r w:rsidRPr="00AC02F0">
        <w:rPr>
          <w:rFonts w:ascii="Arial" w:hAnsi="Arial" w:cs="Arial"/>
          <w:sz w:val="22"/>
          <w:szCs w:val="22"/>
          <w:lang w:val="vi-VN"/>
        </w:rPr>
        <w:t xml:space="preserve">Bên mua bảo hiểm cần thông báo cho Công ty bằng văn bản bất kỳ thay đổi nào về </w:t>
      </w:r>
      <w:r w:rsidR="00F10F2D">
        <w:rPr>
          <w:rFonts w:ascii="Arial" w:hAnsi="Arial" w:cs="Arial"/>
          <w:sz w:val="22"/>
          <w:szCs w:val="22"/>
          <w:lang w:val="en-US"/>
        </w:rPr>
        <w:t>nghề nghiệp</w:t>
      </w:r>
      <w:r w:rsidR="0068453A" w:rsidRPr="00AC02F0">
        <w:rPr>
          <w:rFonts w:ascii="Arial" w:hAnsi="Arial" w:cs="Arial"/>
          <w:sz w:val="22"/>
          <w:szCs w:val="22"/>
          <w:lang w:val="pt-BR"/>
        </w:rPr>
        <w:t xml:space="preserve"> </w:t>
      </w:r>
      <w:r w:rsidR="00C35DC6">
        <w:rPr>
          <w:rFonts w:ascii="Arial" w:hAnsi="Arial" w:cs="Arial"/>
          <w:sz w:val="22"/>
          <w:szCs w:val="22"/>
          <w:lang w:val="pt-BR"/>
        </w:rPr>
        <w:t xml:space="preserve">hoặc nơi cư trú </w:t>
      </w:r>
      <w:r w:rsidRPr="00AC02F0">
        <w:rPr>
          <w:rFonts w:ascii="Arial" w:hAnsi="Arial" w:cs="Arial"/>
          <w:sz w:val="22"/>
          <w:szCs w:val="22"/>
          <w:lang w:val="vi-VN"/>
        </w:rPr>
        <w:t>của Người được bảo hiểm.</w:t>
      </w:r>
    </w:p>
    <w:p w14:paraId="20D5DBDB" w14:textId="450E7038" w:rsidR="007C4124" w:rsidRPr="00AC02F0" w:rsidRDefault="007C4124" w:rsidP="00AC02F0">
      <w:pPr>
        <w:spacing w:before="120" w:after="120"/>
        <w:ind w:left="567"/>
        <w:jc w:val="both"/>
        <w:rPr>
          <w:rFonts w:ascii="Arial" w:hAnsi="Arial" w:cs="Arial"/>
          <w:sz w:val="22"/>
          <w:szCs w:val="22"/>
          <w:lang w:val="vi-VN"/>
        </w:rPr>
      </w:pPr>
      <w:r w:rsidRPr="00AC02F0">
        <w:rPr>
          <w:rFonts w:ascii="Arial" w:hAnsi="Arial" w:cs="Arial"/>
          <w:sz w:val="22"/>
          <w:szCs w:val="22"/>
          <w:lang w:val="vi-VN"/>
        </w:rPr>
        <w:lastRenderedPageBreak/>
        <w:t>Trong trường h</w:t>
      </w:r>
      <w:r w:rsidRPr="00C35DC6">
        <w:rPr>
          <w:rFonts w:ascii="Arial" w:hAnsi="Arial" w:cs="Arial"/>
          <w:sz w:val="22"/>
          <w:szCs w:val="22"/>
          <w:lang w:val="en-US"/>
        </w:rPr>
        <w:t>ợp Người được bảo hiểm</w:t>
      </w:r>
      <w:r w:rsidR="00F10F2D">
        <w:rPr>
          <w:rFonts w:ascii="Arial" w:hAnsi="Arial" w:cs="Arial"/>
          <w:sz w:val="22"/>
          <w:szCs w:val="22"/>
          <w:lang w:val="en-US"/>
        </w:rPr>
        <w:t xml:space="preserve"> thay đổi nghề nghiệp có rủi ro cao hơn</w:t>
      </w:r>
      <w:r w:rsidR="00C35DC6" w:rsidRPr="00C35DC6">
        <w:rPr>
          <w:rFonts w:ascii="Arial" w:hAnsi="Arial" w:cs="Arial"/>
          <w:sz w:val="22"/>
          <w:szCs w:val="22"/>
          <w:lang w:val="en-US"/>
        </w:rPr>
        <w:t xml:space="preserve"> hoặc cư trú ngoài lãnh thổ Việt Nam hơn 180 ngày trong một năm dương lịch, cho dù liên tục hay không liên tục</w:t>
      </w:r>
      <w:r w:rsidR="00C35DC6">
        <w:rPr>
          <w:rFonts w:ascii="Arial" w:hAnsi="Arial" w:cs="Arial"/>
          <w:sz w:val="22"/>
          <w:szCs w:val="22"/>
          <w:lang w:val="en-US"/>
        </w:rPr>
        <w:t>,</w:t>
      </w:r>
      <w:r w:rsidR="00F10F2D">
        <w:rPr>
          <w:rFonts w:ascii="Arial" w:hAnsi="Arial" w:cs="Arial"/>
          <w:sz w:val="22"/>
          <w:szCs w:val="22"/>
          <w:lang w:val="en-US"/>
        </w:rPr>
        <w:t xml:space="preserve"> </w:t>
      </w:r>
      <w:r w:rsidRPr="00AC02F0">
        <w:rPr>
          <w:rFonts w:ascii="Arial" w:hAnsi="Arial" w:cs="Arial"/>
          <w:sz w:val="22"/>
          <w:szCs w:val="22"/>
          <w:lang w:val="vi-VN"/>
        </w:rPr>
        <w:t xml:space="preserve">Công ty </w:t>
      </w:r>
      <w:r w:rsidR="00190003" w:rsidRPr="00AC02F0">
        <w:rPr>
          <w:rFonts w:ascii="Arial" w:hAnsi="Arial" w:cs="Arial"/>
          <w:sz w:val="22"/>
          <w:szCs w:val="22"/>
          <w:lang w:val="en-US"/>
        </w:rPr>
        <w:t>có thể</w:t>
      </w:r>
      <w:r w:rsidR="00190003" w:rsidRPr="00AC02F0">
        <w:rPr>
          <w:rFonts w:ascii="Arial" w:hAnsi="Arial" w:cs="Arial"/>
          <w:sz w:val="22"/>
          <w:szCs w:val="22"/>
          <w:lang w:val="vi-VN"/>
        </w:rPr>
        <w:t xml:space="preserve"> </w:t>
      </w:r>
      <w:r w:rsidRPr="00AC02F0">
        <w:rPr>
          <w:rFonts w:ascii="Arial" w:hAnsi="Arial" w:cs="Arial"/>
          <w:sz w:val="22"/>
          <w:szCs w:val="22"/>
          <w:lang w:val="vi-VN"/>
        </w:rPr>
        <w:t>thực hiện một trong những quyết định sau:</w:t>
      </w:r>
    </w:p>
    <w:p w14:paraId="47603288" w14:textId="3D3AAAC5" w:rsidR="007C4124" w:rsidRPr="00AC02F0" w:rsidRDefault="00190003" w:rsidP="0025131B">
      <w:pPr>
        <w:pStyle w:val="ListParagraph"/>
        <w:numPr>
          <w:ilvl w:val="1"/>
          <w:numId w:val="54"/>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C4124" w:rsidRPr="00AC02F0">
        <w:rPr>
          <w:rFonts w:ascii="Arial" w:hAnsi="Arial" w:cs="Arial"/>
          <w:sz w:val="22"/>
          <w:szCs w:val="22"/>
          <w:lang w:val="vi-VN"/>
        </w:rPr>
        <w:t xml:space="preserve">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với mức phí bảo hiểm không đổi; hoặc</w:t>
      </w:r>
    </w:p>
    <w:p w14:paraId="507F5A4E" w14:textId="2DE94E5F" w:rsidR="007C4124" w:rsidRPr="00AC02F0" w:rsidRDefault="00190003" w:rsidP="0025131B">
      <w:pPr>
        <w:pStyle w:val="ListParagraph"/>
        <w:numPr>
          <w:ilvl w:val="1"/>
          <w:numId w:val="54"/>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F7AAA" w:rsidRPr="00AC02F0">
        <w:rPr>
          <w:rFonts w:ascii="Arial" w:hAnsi="Arial" w:cs="Arial"/>
          <w:sz w:val="22"/>
          <w:szCs w:val="22"/>
          <w:lang w:val="en-US"/>
        </w:rPr>
        <w:t xml:space="preserve"> Sản phẩm bổ trợ này và t</w:t>
      </w:r>
      <w:r w:rsidR="007C4124" w:rsidRPr="00AC02F0">
        <w:rPr>
          <w:rFonts w:ascii="Arial" w:hAnsi="Arial" w:cs="Arial"/>
          <w:sz w:val="22"/>
          <w:szCs w:val="22"/>
          <w:lang w:val="vi-VN"/>
        </w:rPr>
        <w:t>ăng phí bảo hiểm</w:t>
      </w:r>
      <w:r w:rsidR="007C4124" w:rsidRPr="00AC02F0">
        <w:rPr>
          <w:rFonts w:ascii="Arial" w:hAnsi="Arial" w:cs="Arial"/>
          <w:sz w:val="22"/>
          <w:szCs w:val="22"/>
          <w:lang w:val="en-US"/>
        </w:rPr>
        <w:t>;</w:t>
      </w:r>
      <w:r w:rsidR="007C4124" w:rsidRPr="00AC02F0">
        <w:rPr>
          <w:rFonts w:ascii="Arial" w:hAnsi="Arial" w:cs="Arial"/>
          <w:sz w:val="22"/>
          <w:szCs w:val="22"/>
          <w:lang w:val="vi-VN"/>
        </w:rPr>
        <w:t xml:space="preserve"> hoặc </w:t>
      </w:r>
    </w:p>
    <w:p w14:paraId="40B84671" w14:textId="12B8AC96" w:rsidR="007C4124" w:rsidRPr="00AC02F0" w:rsidRDefault="00190003" w:rsidP="0025131B">
      <w:pPr>
        <w:pStyle w:val="ListParagraph"/>
        <w:numPr>
          <w:ilvl w:val="1"/>
          <w:numId w:val="54"/>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 xml:space="preserve">Từ chối duy trì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w:t>
      </w:r>
    </w:p>
    <w:p w14:paraId="2B03B248" w14:textId="1D2C17BE" w:rsidR="0068453A" w:rsidRPr="00AC02F0" w:rsidRDefault="0068453A" w:rsidP="00AC02F0">
      <w:pPr>
        <w:spacing w:before="120" w:after="120"/>
        <w:ind w:left="567"/>
        <w:jc w:val="both"/>
        <w:rPr>
          <w:rFonts w:ascii="Arial" w:hAnsi="Arial" w:cs="Arial"/>
          <w:sz w:val="22"/>
          <w:szCs w:val="22"/>
          <w:lang w:val="vi-VN"/>
        </w:rPr>
      </w:pPr>
      <w:r w:rsidRPr="00AC02F0">
        <w:rPr>
          <w:rFonts w:ascii="Arial" w:hAnsi="Arial" w:cs="Arial"/>
          <w:sz w:val="22"/>
          <w:szCs w:val="22"/>
          <w:lang w:val="vi-VN"/>
        </w:rPr>
        <w:t>Công ty sẽ gửi thông báo bằng văn bản cho Bên mua bảo hiểm về quyết định của mình. Trường hợp</w:t>
      </w:r>
      <w:r w:rsidR="00756190" w:rsidRPr="00AC02F0">
        <w:rPr>
          <w:rFonts w:ascii="Arial" w:hAnsi="Arial" w:cs="Arial"/>
          <w:sz w:val="22"/>
          <w:szCs w:val="22"/>
          <w:lang w:val="vi-VN"/>
        </w:rPr>
        <w:t xml:space="preserve"> Công ty </w:t>
      </w:r>
      <w:r w:rsidR="00E87F5E" w:rsidRPr="00AC02F0">
        <w:rPr>
          <w:rFonts w:ascii="Arial" w:hAnsi="Arial" w:cs="Arial"/>
          <w:sz w:val="22"/>
          <w:szCs w:val="22"/>
          <w:lang w:val="en-US"/>
        </w:rPr>
        <w:t>từ chối duy trì</w:t>
      </w:r>
      <w:r w:rsidR="00756190" w:rsidRPr="00AC02F0">
        <w:rPr>
          <w:rFonts w:ascii="Arial" w:hAnsi="Arial" w:cs="Arial"/>
          <w:sz w:val="22"/>
          <w:szCs w:val="22"/>
          <w:lang w:val="vi-VN"/>
        </w:rPr>
        <w:t xml:space="preserve"> Sản phẩm bổ trợ</w:t>
      </w:r>
      <w:r w:rsidRPr="00AC02F0">
        <w:rPr>
          <w:rFonts w:ascii="Arial" w:hAnsi="Arial" w:cs="Arial"/>
          <w:sz w:val="22"/>
          <w:szCs w:val="22"/>
          <w:lang w:val="vi-VN"/>
        </w:rPr>
        <w:t xml:space="preserve">, Công ty sẽ hoàn trả </w:t>
      </w:r>
      <w:r w:rsidR="00756190" w:rsidRPr="00AC02F0">
        <w:rPr>
          <w:rFonts w:ascii="Arial" w:hAnsi="Arial" w:cs="Arial"/>
          <w:sz w:val="22"/>
          <w:szCs w:val="22"/>
          <w:lang w:val="vi-VN"/>
        </w:rPr>
        <w:t xml:space="preserve">phần </w:t>
      </w:r>
      <w:r w:rsidRPr="00AC02F0">
        <w:rPr>
          <w:rFonts w:ascii="Arial" w:hAnsi="Arial" w:cs="Arial"/>
          <w:sz w:val="22"/>
          <w:szCs w:val="22"/>
          <w:lang w:val="vi-VN"/>
        </w:rPr>
        <w:t xml:space="preserve">Phí bảo hiểm mà Bên mua bảo hiểm đã đóng </w:t>
      </w:r>
      <w:r w:rsidR="00756190" w:rsidRPr="00AC02F0">
        <w:rPr>
          <w:rFonts w:ascii="Arial" w:hAnsi="Arial" w:cs="Arial"/>
          <w:sz w:val="22"/>
          <w:szCs w:val="22"/>
          <w:lang w:val="vi-VN"/>
        </w:rPr>
        <w:t xml:space="preserve">tương ứng </w:t>
      </w:r>
      <w:r w:rsidR="00E84037" w:rsidRPr="00AC02F0">
        <w:rPr>
          <w:rFonts w:ascii="Arial" w:hAnsi="Arial" w:cs="Arial"/>
          <w:sz w:val="22"/>
          <w:szCs w:val="22"/>
          <w:lang w:val="en-US"/>
        </w:rPr>
        <w:t xml:space="preserve">với </w:t>
      </w:r>
      <w:r w:rsidRPr="00AC02F0">
        <w:rPr>
          <w:rFonts w:ascii="Arial" w:hAnsi="Arial" w:cs="Arial"/>
          <w:sz w:val="22"/>
          <w:szCs w:val="22"/>
          <w:lang w:val="vi-VN"/>
        </w:rPr>
        <w:t>thời gian chưa được bảo hiểm.</w:t>
      </w:r>
    </w:p>
    <w:p w14:paraId="76871CA0" w14:textId="3D07F970" w:rsidR="00B22FE6" w:rsidRPr="00AC02F0" w:rsidRDefault="00B22FE6" w:rsidP="0067333B">
      <w:pPr>
        <w:pStyle w:val="Heading2"/>
        <w:numPr>
          <w:ilvl w:val="1"/>
          <w:numId w:val="66"/>
        </w:numPr>
        <w:spacing w:before="120" w:after="120"/>
        <w:ind w:left="567" w:hanging="567"/>
        <w:jc w:val="both"/>
        <w:rPr>
          <w:sz w:val="22"/>
          <w:szCs w:val="22"/>
          <w:u w:val="none"/>
          <w:lang w:val="vi-VN"/>
        </w:rPr>
      </w:pPr>
      <w:r w:rsidRPr="00AC02F0">
        <w:rPr>
          <w:sz w:val="22"/>
          <w:szCs w:val="22"/>
          <w:u w:val="none"/>
          <w:lang w:val="vi-VN"/>
        </w:rPr>
        <w:t xml:space="preserve">Thay đổi </w:t>
      </w:r>
      <w:r w:rsidR="009D2BD0" w:rsidRPr="00AC02F0">
        <w:rPr>
          <w:sz w:val="22"/>
          <w:szCs w:val="22"/>
          <w:u w:val="none"/>
        </w:rPr>
        <w:t>Số tiền bảo hiểm</w:t>
      </w:r>
      <w:r w:rsidRPr="00AC02F0">
        <w:rPr>
          <w:sz w:val="22"/>
          <w:szCs w:val="22"/>
          <w:u w:val="none"/>
          <w:lang w:val="vi-VN"/>
        </w:rPr>
        <w:t xml:space="preserve"> </w:t>
      </w:r>
    </w:p>
    <w:p w14:paraId="68F6C134" w14:textId="6992F511" w:rsidR="00602743" w:rsidRDefault="00602743" w:rsidP="00AC02F0">
      <w:pPr>
        <w:spacing w:before="120" w:after="120"/>
        <w:ind w:left="567"/>
        <w:jc w:val="both"/>
        <w:rPr>
          <w:rFonts w:ascii="Arial" w:hAnsi="Arial" w:cs="Arial"/>
          <w:sz w:val="22"/>
          <w:szCs w:val="22"/>
          <w:lang w:val="en-US"/>
        </w:rPr>
      </w:pPr>
      <w:r>
        <w:rPr>
          <w:rFonts w:ascii="Arial" w:hAnsi="Arial" w:cs="Arial"/>
          <w:sz w:val="22"/>
          <w:szCs w:val="22"/>
          <w:lang w:val="en-US"/>
        </w:rPr>
        <w:t xml:space="preserve">Trong thời gian Sản phẩm bổ trợ này đang còn hiệu lực, vào Ngày tái tục hàng năm của Sản phẩm bổ trợ này, Bên mua bảo hiểm có thể yêu cầu </w:t>
      </w:r>
      <w:r w:rsidRPr="00AC02F0">
        <w:rPr>
          <w:rFonts w:ascii="Arial" w:hAnsi="Arial" w:cs="Arial"/>
          <w:sz w:val="22"/>
          <w:szCs w:val="22"/>
          <w:lang w:val="en-US"/>
        </w:rPr>
        <w:t xml:space="preserve">tăng hoặc giảm Số tiền bảo hiểm bằng </w:t>
      </w:r>
      <w:r>
        <w:rPr>
          <w:rFonts w:ascii="Arial" w:hAnsi="Arial" w:cs="Arial"/>
          <w:sz w:val="22"/>
          <w:szCs w:val="22"/>
          <w:lang w:val="en-US"/>
        </w:rPr>
        <w:t xml:space="preserve">cách gửi thông báo bằng </w:t>
      </w:r>
      <w:r w:rsidRPr="00AC02F0">
        <w:rPr>
          <w:rFonts w:ascii="Arial" w:hAnsi="Arial" w:cs="Arial"/>
          <w:sz w:val="22"/>
          <w:szCs w:val="22"/>
          <w:lang w:val="en-US"/>
        </w:rPr>
        <w:t xml:space="preserve">văn bản </w:t>
      </w:r>
      <w:r>
        <w:rPr>
          <w:rFonts w:ascii="Arial" w:hAnsi="Arial" w:cs="Arial"/>
          <w:sz w:val="22"/>
          <w:szCs w:val="22"/>
          <w:lang w:val="en-US"/>
        </w:rPr>
        <w:t>cho Công ty</w:t>
      </w:r>
      <w:r w:rsidRPr="00AC02F0">
        <w:rPr>
          <w:rFonts w:ascii="Arial" w:hAnsi="Arial" w:cs="Arial"/>
          <w:sz w:val="22"/>
          <w:szCs w:val="22"/>
          <w:lang w:val="en-US"/>
        </w:rPr>
        <w:t>. Số tiền bảo hiểm mới không được thấp hơn</w:t>
      </w:r>
      <w:r w:rsidR="00C83979">
        <w:rPr>
          <w:rFonts w:ascii="Arial" w:hAnsi="Arial" w:cs="Arial"/>
          <w:sz w:val="22"/>
          <w:szCs w:val="22"/>
          <w:lang w:val="en-US"/>
        </w:rPr>
        <w:t xml:space="preserve"> </w:t>
      </w:r>
      <w:r w:rsidRPr="00AC02F0">
        <w:rPr>
          <w:rFonts w:ascii="Arial" w:hAnsi="Arial" w:cs="Arial"/>
          <w:sz w:val="22"/>
          <w:szCs w:val="22"/>
          <w:lang w:val="en-US"/>
        </w:rPr>
        <w:t xml:space="preserve">Số tiền bảo hiểm tối thiểu </w:t>
      </w:r>
      <w:r>
        <w:rPr>
          <w:rFonts w:ascii="Arial" w:hAnsi="Arial" w:cs="Arial"/>
          <w:sz w:val="22"/>
          <w:szCs w:val="22"/>
          <w:lang w:val="en-US"/>
        </w:rPr>
        <w:t xml:space="preserve">hoặc </w:t>
      </w:r>
      <w:r w:rsidR="00162E3E">
        <w:rPr>
          <w:rFonts w:ascii="Arial" w:hAnsi="Arial" w:cs="Arial"/>
          <w:sz w:val="22"/>
          <w:szCs w:val="22"/>
          <w:lang w:val="en-US"/>
        </w:rPr>
        <w:t xml:space="preserve">cao hơn Số tiền bảo hiểm </w:t>
      </w:r>
      <w:r>
        <w:rPr>
          <w:rFonts w:ascii="Arial" w:hAnsi="Arial" w:cs="Arial"/>
          <w:sz w:val="22"/>
          <w:szCs w:val="22"/>
          <w:lang w:val="en-US"/>
        </w:rPr>
        <w:t xml:space="preserve">tối đa </w:t>
      </w:r>
      <w:proofErr w:type="gramStart"/>
      <w:r w:rsidRPr="00AC02F0">
        <w:rPr>
          <w:rFonts w:ascii="Arial" w:hAnsi="Arial" w:cs="Arial"/>
          <w:sz w:val="22"/>
          <w:szCs w:val="22"/>
          <w:lang w:val="en-US"/>
        </w:rPr>
        <w:t>theo</w:t>
      </w:r>
      <w:proofErr w:type="gramEnd"/>
      <w:r w:rsidRPr="00AC02F0">
        <w:rPr>
          <w:rFonts w:ascii="Arial" w:hAnsi="Arial" w:cs="Arial"/>
          <w:sz w:val="22"/>
          <w:szCs w:val="22"/>
          <w:lang w:val="en-US"/>
        </w:rPr>
        <w:t xml:space="preserve"> quy định của Công ty vào từng thời điể</w:t>
      </w:r>
      <w:r>
        <w:rPr>
          <w:rFonts w:ascii="Arial" w:hAnsi="Arial" w:cs="Arial"/>
          <w:sz w:val="22"/>
          <w:szCs w:val="22"/>
          <w:lang w:val="en-US"/>
        </w:rPr>
        <w:t>m.</w:t>
      </w:r>
    </w:p>
    <w:p w14:paraId="430D6DE1" w14:textId="3A46471B" w:rsidR="00C25C9A" w:rsidRPr="00AC02F0" w:rsidRDefault="00C25C9A" w:rsidP="00AC02F0">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Việc thay đổi Số tiền bảo hiểm sẽ có hiệu lực </w:t>
      </w:r>
      <w:r w:rsidR="00602743">
        <w:rPr>
          <w:rFonts w:ascii="Arial" w:hAnsi="Arial" w:cs="Arial"/>
          <w:sz w:val="22"/>
          <w:szCs w:val="22"/>
          <w:lang w:val="en-US"/>
        </w:rPr>
        <w:t>kể từ thời điểm</w:t>
      </w:r>
      <w:r w:rsidRPr="00AC02F0">
        <w:rPr>
          <w:rFonts w:ascii="Arial" w:hAnsi="Arial" w:cs="Arial"/>
          <w:sz w:val="22"/>
          <w:szCs w:val="22"/>
          <w:lang w:val="en-US"/>
        </w:rPr>
        <w:t xml:space="preserve"> yêu cầu thay</w:t>
      </w:r>
      <w:r w:rsidR="00DC3A17" w:rsidRPr="00AC02F0">
        <w:rPr>
          <w:rFonts w:ascii="Arial" w:hAnsi="Arial" w:cs="Arial"/>
          <w:sz w:val="22"/>
          <w:szCs w:val="22"/>
          <w:lang w:val="en-US"/>
        </w:rPr>
        <w:t xml:space="preserve"> đổi của Bên mua bảo hiểm được C</w:t>
      </w:r>
      <w:r w:rsidRPr="00AC02F0">
        <w:rPr>
          <w:rFonts w:ascii="Arial" w:hAnsi="Arial" w:cs="Arial"/>
          <w:sz w:val="22"/>
          <w:szCs w:val="22"/>
          <w:lang w:val="en-US"/>
        </w:rPr>
        <w:t>ông ty chấp thuận bằng văn bản. Sau khi thay đổi, các quyền lợi bảo hiểm và phí bảo hiểm sẽ được điều chỉnh tương ứng.</w:t>
      </w:r>
    </w:p>
    <w:p w14:paraId="1400125D" w14:textId="77777777" w:rsidR="00F576E0" w:rsidRPr="00AC02F0" w:rsidRDefault="009D2BD0" w:rsidP="00AC02F0">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Trường hợp yêu cầu tăng Số tiền bảo hiểm, Người được bảo hiểm </w:t>
      </w:r>
      <w:r w:rsidR="00C25C9A" w:rsidRPr="00AC02F0">
        <w:rPr>
          <w:rFonts w:ascii="Arial" w:hAnsi="Arial" w:cs="Arial"/>
          <w:sz w:val="22"/>
          <w:szCs w:val="22"/>
          <w:lang w:val="en-US"/>
        </w:rPr>
        <w:t xml:space="preserve">cần đáp ứng các điều kiện về thẩm định của Công ty và Công ty có thể chấp nhận, chấp nhận có điều kiện hoặc từ chối yêu cầu thay đổi Số tiền bảo hiểm. </w:t>
      </w:r>
    </w:p>
    <w:p w14:paraId="58045AB4" w14:textId="41180174" w:rsidR="000E73BB" w:rsidRPr="00602743" w:rsidRDefault="00C25C9A" w:rsidP="00AC02F0">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Trong trường hợp </w:t>
      </w:r>
      <w:r w:rsidR="00F576E0" w:rsidRPr="00AC02F0">
        <w:rPr>
          <w:rFonts w:ascii="Arial" w:hAnsi="Arial" w:cs="Arial"/>
          <w:sz w:val="22"/>
          <w:szCs w:val="22"/>
          <w:lang w:val="en-US"/>
        </w:rPr>
        <w:t>Công ty chấp nhận yêu cầu tăng Số tiền bảo hiểm</w:t>
      </w:r>
      <w:r w:rsidRPr="00AC02F0">
        <w:rPr>
          <w:rFonts w:ascii="Arial" w:hAnsi="Arial" w:cs="Arial"/>
          <w:sz w:val="22"/>
          <w:szCs w:val="22"/>
          <w:lang w:val="en-US"/>
        </w:rPr>
        <w:t xml:space="preserve">, Công ty sẽ thực hiện áp dụng Thời gian chờ </w:t>
      </w:r>
      <w:r w:rsidR="006A4CDA">
        <w:rPr>
          <w:rFonts w:ascii="Arial" w:hAnsi="Arial" w:cs="Arial"/>
          <w:sz w:val="22"/>
          <w:szCs w:val="22"/>
          <w:lang w:val="en-US"/>
        </w:rPr>
        <w:t>cho phần Số tiề</w:t>
      </w:r>
      <w:r w:rsidR="0075629F" w:rsidRPr="00AC02F0">
        <w:rPr>
          <w:rFonts w:ascii="Arial" w:hAnsi="Arial" w:cs="Arial"/>
          <w:sz w:val="22"/>
          <w:szCs w:val="22"/>
          <w:lang w:val="en-US"/>
        </w:rPr>
        <w:t xml:space="preserve">n bảo hiểm tăng thêm </w:t>
      </w:r>
      <w:r w:rsidRPr="00AC02F0">
        <w:rPr>
          <w:rFonts w:ascii="Arial" w:hAnsi="Arial" w:cs="Arial"/>
          <w:sz w:val="22"/>
          <w:szCs w:val="22"/>
          <w:lang w:val="en-US"/>
        </w:rPr>
        <w:t xml:space="preserve">theo quy định tại </w:t>
      </w:r>
      <w:r w:rsidRPr="006A4CDA">
        <w:rPr>
          <w:rFonts w:ascii="Arial" w:hAnsi="Arial" w:cs="Arial"/>
          <w:sz w:val="22"/>
          <w:szCs w:val="22"/>
          <w:lang w:val="en-US"/>
        </w:rPr>
        <w:t>Điều</w:t>
      </w:r>
      <w:r w:rsidR="007A596A" w:rsidRPr="006A4CDA">
        <w:rPr>
          <w:rFonts w:ascii="Arial" w:hAnsi="Arial" w:cs="Arial"/>
          <w:sz w:val="22"/>
          <w:szCs w:val="22"/>
          <w:lang w:val="en-US"/>
        </w:rPr>
        <w:t xml:space="preserve"> </w:t>
      </w:r>
      <w:r w:rsidR="00F24DD3" w:rsidRPr="006A4CDA">
        <w:rPr>
          <w:rFonts w:ascii="Arial" w:hAnsi="Arial" w:cs="Arial"/>
          <w:sz w:val="22"/>
          <w:szCs w:val="22"/>
          <w:lang w:val="en-US"/>
        </w:rPr>
        <w:t>7.1</w:t>
      </w:r>
      <w:r w:rsidR="00162E3E" w:rsidRPr="006A4CDA">
        <w:rPr>
          <w:rFonts w:ascii="Arial" w:hAnsi="Arial" w:cs="Arial"/>
          <w:sz w:val="22"/>
          <w:szCs w:val="22"/>
          <w:lang w:val="en-US"/>
        </w:rPr>
        <w:t>6</w:t>
      </w:r>
      <w:r w:rsidR="00167BDD" w:rsidRPr="006A4CDA">
        <w:rPr>
          <w:rFonts w:ascii="Arial" w:hAnsi="Arial" w:cs="Arial"/>
          <w:sz w:val="22"/>
          <w:szCs w:val="22"/>
          <w:lang w:val="en-US"/>
        </w:rPr>
        <w:t xml:space="preserve"> của</w:t>
      </w:r>
      <w:r w:rsidRPr="006A4CDA">
        <w:rPr>
          <w:rFonts w:ascii="Arial" w:hAnsi="Arial" w:cs="Arial"/>
          <w:sz w:val="22"/>
          <w:szCs w:val="22"/>
          <w:lang w:val="en-US"/>
        </w:rPr>
        <w:t xml:space="preserve"> Quy tắc và Điều khoản </w:t>
      </w:r>
      <w:r w:rsidR="00466D44" w:rsidRPr="006A4CDA">
        <w:rPr>
          <w:rFonts w:ascii="Arial" w:hAnsi="Arial" w:cs="Arial"/>
          <w:sz w:val="22"/>
          <w:szCs w:val="22"/>
          <w:lang w:val="en-US"/>
        </w:rPr>
        <w:t xml:space="preserve">của Sản phẩm bổ trợ </w:t>
      </w:r>
      <w:r w:rsidRPr="006A4CDA">
        <w:rPr>
          <w:rFonts w:ascii="Arial" w:hAnsi="Arial" w:cs="Arial"/>
          <w:sz w:val="22"/>
          <w:szCs w:val="22"/>
          <w:lang w:val="en-US"/>
        </w:rPr>
        <w:t>này kể từ ngày Số tiền bảo hiểm mới có</w:t>
      </w:r>
      <w:r w:rsidRPr="00AC02F0">
        <w:rPr>
          <w:rFonts w:ascii="Arial" w:hAnsi="Arial" w:cs="Arial"/>
          <w:sz w:val="22"/>
          <w:szCs w:val="22"/>
          <w:lang w:val="en-US"/>
        </w:rPr>
        <w:t xml:space="preserve"> hiệu lực.</w:t>
      </w:r>
      <w:r w:rsidR="003B0A52" w:rsidRPr="00AC02F0">
        <w:rPr>
          <w:rFonts w:ascii="Arial" w:hAnsi="Arial" w:cs="Arial"/>
          <w:sz w:val="22"/>
          <w:szCs w:val="22"/>
          <w:lang w:val="vi-VN"/>
        </w:rPr>
        <w:t xml:space="preserve"> </w:t>
      </w:r>
    </w:p>
    <w:p w14:paraId="68A3D7BC" w14:textId="7DAF1C7B" w:rsidR="000E73BB" w:rsidRPr="00AC02F0" w:rsidRDefault="00DE0BB5" w:rsidP="0067333B">
      <w:pPr>
        <w:pStyle w:val="Heading2"/>
        <w:numPr>
          <w:ilvl w:val="1"/>
          <w:numId w:val="66"/>
        </w:numPr>
        <w:spacing w:before="120" w:after="120"/>
        <w:ind w:left="567" w:hanging="567"/>
        <w:jc w:val="both"/>
        <w:rPr>
          <w:sz w:val="22"/>
          <w:szCs w:val="22"/>
          <w:u w:val="none"/>
        </w:rPr>
      </w:pPr>
      <w:r w:rsidRPr="00AC02F0">
        <w:rPr>
          <w:sz w:val="22"/>
          <w:szCs w:val="22"/>
          <w:u w:val="none"/>
        </w:rPr>
        <w:t>Kê</w:t>
      </w:r>
      <w:r w:rsidR="000E73BB" w:rsidRPr="00AC02F0">
        <w:rPr>
          <w:sz w:val="22"/>
          <w:szCs w:val="22"/>
          <w:u w:val="none"/>
        </w:rPr>
        <w:t xml:space="preserve"> khai thông tin trung thực, đầy đủ và chính xác của Bên mua bảo hiểm/Người được bảo hiểm</w:t>
      </w:r>
    </w:p>
    <w:p w14:paraId="7846DA39" w14:textId="4FA2CE50" w:rsidR="003A0701" w:rsidRPr="00AC02F0" w:rsidRDefault="003A0701" w:rsidP="00AC02F0">
      <w:pPr>
        <w:spacing w:before="120" w:after="120"/>
        <w:ind w:left="540"/>
        <w:jc w:val="both"/>
        <w:outlineLvl w:val="2"/>
        <w:rPr>
          <w:rFonts w:ascii="Arial" w:hAnsi="Arial" w:cs="Arial"/>
          <w:sz w:val="22"/>
          <w:szCs w:val="22"/>
          <w:lang w:val="pt-BR"/>
        </w:rPr>
      </w:pPr>
      <w:r w:rsidRPr="00AC02F0">
        <w:rPr>
          <w:rFonts w:ascii="Arial" w:hAnsi="Arial" w:cs="Arial"/>
          <w:sz w:val="22"/>
          <w:szCs w:val="22"/>
          <w:lang w:val="pt-BR"/>
        </w:rPr>
        <w:t xml:space="preserve">Bên mua bảo hiểm và Người được bảo hiểm có nghĩa vụ điền đầy đủ, trung thực và chính xác các thông tin mà Bên mua bảo hiểm và Người được bảo hiểm đã được biết, được yêu cầu trong Hồ sơ yêu cầu bảo hiểm, </w:t>
      </w:r>
      <w:r w:rsidR="00CF233A" w:rsidRPr="00AC02F0">
        <w:rPr>
          <w:rFonts w:ascii="Arial" w:hAnsi="Arial" w:cs="Arial"/>
          <w:sz w:val="22"/>
          <w:szCs w:val="22"/>
          <w:lang w:val="pt-BR"/>
        </w:rPr>
        <w:t xml:space="preserve">Hồ </w:t>
      </w:r>
      <w:r w:rsidRPr="00AC02F0">
        <w:rPr>
          <w:rFonts w:ascii="Arial" w:hAnsi="Arial" w:cs="Arial"/>
          <w:sz w:val="22"/>
          <w:szCs w:val="22"/>
          <w:lang w:val="pt-BR"/>
        </w:rPr>
        <w:t xml:space="preserve">sơ yêu cầu tăng Số tiền bảo hiểm hoặc </w:t>
      </w:r>
      <w:r w:rsidR="00CF233A" w:rsidRPr="00AC02F0">
        <w:rPr>
          <w:rFonts w:ascii="Arial" w:hAnsi="Arial" w:cs="Arial"/>
          <w:sz w:val="22"/>
          <w:szCs w:val="22"/>
          <w:lang w:val="pt-BR"/>
        </w:rPr>
        <w:t xml:space="preserve">Hồ </w:t>
      </w:r>
      <w:r w:rsidRPr="00AC02F0">
        <w:rPr>
          <w:rFonts w:ascii="Arial" w:hAnsi="Arial" w:cs="Arial"/>
          <w:sz w:val="22"/>
          <w:szCs w:val="22"/>
          <w:lang w:val="pt-BR"/>
        </w:rPr>
        <w:t>sơ yêu cầu khôi phục hiệu lực Hợp</w:t>
      </w:r>
      <w:r w:rsidR="002A46FF">
        <w:rPr>
          <w:rFonts w:ascii="Arial" w:hAnsi="Arial" w:cs="Arial"/>
          <w:sz w:val="22"/>
          <w:szCs w:val="22"/>
          <w:lang w:val="pt-BR"/>
        </w:rPr>
        <w:t xml:space="preserve"> đồng bảo hiểm, tùy trường hợp. </w:t>
      </w:r>
      <w:r w:rsidRPr="00AC02F0">
        <w:rPr>
          <w:rFonts w:ascii="Arial" w:hAnsi="Arial" w:cs="Arial"/>
          <w:sz w:val="22"/>
          <w:szCs w:val="22"/>
          <w:lang w:val="pt-BR"/>
        </w:rPr>
        <w:t>Việc kiểm tra sức khỏe, nếu có, không thay thế cho nghĩa vụ kê khai đầy đủ và trung thực của Bên mua bảo hiểm</w:t>
      </w:r>
      <w:r w:rsidR="009F57EE">
        <w:rPr>
          <w:rFonts w:ascii="Arial" w:hAnsi="Arial" w:cs="Arial"/>
          <w:sz w:val="22"/>
          <w:szCs w:val="22"/>
          <w:lang w:val="pt-BR"/>
        </w:rPr>
        <w:t xml:space="preserve"> và Người được bảo hiểm</w:t>
      </w:r>
      <w:r w:rsidRPr="00AC02F0">
        <w:rPr>
          <w:rFonts w:ascii="Arial" w:hAnsi="Arial" w:cs="Arial"/>
          <w:sz w:val="22"/>
          <w:szCs w:val="22"/>
          <w:lang w:val="pt-BR"/>
        </w:rPr>
        <w:t>.</w:t>
      </w:r>
    </w:p>
    <w:p w14:paraId="512EA6CE" w14:textId="77777777" w:rsidR="003A0701" w:rsidRPr="00AC02F0" w:rsidRDefault="003A0701" w:rsidP="0025131B">
      <w:pPr>
        <w:pStyle w:val="ListParagraph"/>
        <w:numPr>
          <w:ilvl w:val="2"/>
          <w:numId w:val="56"/>
        </w:numPr>
        <w:tabs>
          <w:tab w:val="left" w:pos="0"/>
          <w:tab w:val="left" w:pos="630"/>
          <w:tab w:val="left" w:pos="720"/>
        </w:tabs>
        <w:spacing w:before="120" w:after="120"/>
        <w:contextualSpacing w:val="0"/>
        <w:jc w:val="both"/>
        <w:rPr>
          <w:rFonts w:ascii="Arial" w:hAnsi="Arial" w:cs="Arial"/>
          <w:vanish/>
          <w:sz w:val="22"/>
          <w:szCs w:val="22"/>
          <w:lang w:val="vi-VN"/>
        </w:rPr>
      </w:pPr>
    </w:p>
    <w:p w14:paraId="05C20E79" w14:textId="77777777" w:rsidR="003A0701" w:rsidRPr="00AC02F0" w:rsidRDefault="003A0701" w:rsidP="0025131B">
      <w:pPr>
        <w:pStyle w:val="ListParagraph"/>
        <w:numPr>
          <w:ilvl w:val="1"/>
          <w:numId w:val="57"/>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00B1DF13" w14:textId="77777777" w:rsidR="003A0701" w:rsidRPr="00AC02F0" w:rsidRDefault="003A0701" w:rsidP="0025131B">
      <w:pPr>
        <w:pStyle w:val="ListParagraph"/>
        <w:numPr>
          <w:ilvl w:val="1"/>
          <w:numId w:val="57"/>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42C78856" w14:textId="77777777" w:rsidR="003A0701" w:rsidRPr="00AC02F0" w:rsidRDefault="003A0701" w:rsidP="0025131B">
      <w:pPr>
        <w:pStyle w:val="ListParagraph"/>
        <w:numPr>
          <w:ilvl w:val="1"/>
          <w:numId w:val="57"/>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7BC61A11" w14:textId="77777777" w:rsidR="003A0701" w:rsidRPr="00AC02F0" w:rsidRDefault="003A0701" w:rsidP="0025131B">
      <w:pPr>
        <w:pStyle w:val="ListParagraph"/>
        <w:numPr>
          <w:ilvl w:val="1"/>
          <w:numId w:val="57"/>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10BC29A7" w14:textId="50FCA112" w:rsidR="003A0701" w:rsidRPr="00AC02F0" w:rsidRDefault="003A0701" w:rsidP="00284430">
      <w:pPr>
        <w:spacing w:before="120" w:after="120"/>
        <w:ind w:left="540"/>
        <w:jc w:val="both"/>
        <w:rPr>
          <w:rFonts w:ascii="Arial" w:hAnsi="Arial" w:cs="Arial"/>
          <w:sz w:val="22"/>
          <w:szCs w:val="22"/>
          <w:lang w:val="pt-BR"/>
        </w:rPr>
      </w:pPr>
      <w:r w:rsidRPr="00C5537B">
        <w:rPr>
          <w:rFonts w:ascii="Arial" w:hAnsi="Arial" w:cs="Arial"/>
          <w:sz w:val="22"/>
          <w:szCs w:val="22"/>
          <w:lang w:val="pt-BR"/>
        </w:rPr>
        <w:t xml:space="preserve">Nếu Bên mua bảo hiểm </w:t>
      </w:r>
      <w:r w:rsidR="00325FFD">
        <w:rPr>
          <w:rFonts w:ascii="Arial" w:hAnsi="Arial" w:cs="Arial"/>
          <w:sz w:val="22"/>
          <w:szCs w:val="22"/>
          <w:lang w:val="pt-BR"/>
        </w:rPr>
        <w:t>hoặc</w:t>
      </w:r>
      <w:r w:rsidRPr="00C5537B">
        <w:rPr>
          <w:rFonts w:ascii="Arial" w:hAnsi="Arial" w:cs="Arial"/>
          <w:sz w:val="22"/>
          <w:szCs w:val="22"/>
          <w:lang w:val="pt-BR"/>
        </w:rPr>
        <w:t xml:space="preserve"> Người được bảo hiểm vi phạm nghĩa vụ nêu trên và cố ý khai báo sai sự thật hoặc không khai báo các </w:t>
      </w:r>
      <w:r w:rsidRPr="00C5537B">
        <w:rPr>
          <w:rFonts w:ascii="Arial" w:hAnsi="Arial" w:cs="Arial"/>
          <w:sz w:val="22"/>
          <w:szCs w:val="22"/>
          <w:lang w:val="vi-VN"/>
        </w:rPr>
        <w:t>T</w:t>
      </w:r>
      <w:r w:rsidRPr="00C5537B">
        <w:rPr>
          <w:rFonts w:ascii="Arial" w:hAnsi="Arial" w:cs="Arial"/>
          <w:sz w:val="22"/>
          <w:szCs w:val="22"/>
          <w:lang w:val="pt-BR"/>
        </w:rPr>
        <w:t>hông tin quan trọng</w:t>
      </w:r>
      <w:r w:rsidRPr="00C5537B">
        <w:rPr>
          <w:rFonts w:ascii="Arial" w:hAnsi="Arial" w:cs="Arial"/>
          <w:sz w:val="22"/>
          <w:szCs w:val="22"/>
          <w:lang w:val="vi-VN"/>
        </w:rPr>
        <w:t xml:space="preserve">, Công ty sẽ có quyền chấm dứt </w:t>
      </w:r>
      <w:r w:rsidR="00D86A97" w:rsidRPr="00C5537B">
        <w:rPr>
          <w:rFonts w:ascii="Arial" w:hAnsi="Arial" w:cs="Arial"/>
          <w:sz w:val="22"/>
          <w:szCs w:val="22"/>
          <w:lang w:val="en-US"/>
        </w:rPr>
        <w:t>Sản phẩm bổ trợ này</w:t>
      </w:r>
      <w:r w:rsidRPr="00C5537B">
        <w:rPr>
          <w:rFonts w:ascii="Arial" w:hAnsi="Arial" w:cs="Arial"/>
          <w:sz w:val="22"/>
          <w:szCs w:val="22"/>
          <w:lang w:val="vi-VN"/>
        </w:rPr>
        <w:t xml:space="preserve"> </w:t>
      </w:r>
      <w:r w:rsidRPr="00C5537B">
        <w:rPr>
          <w:rFonts w:ascii="Arial" w:hAnsi="Arial" w:cs="Arial"/>
          <w:sz w:val="22"/>
          <w:szCs w:val="22"/>
          <w:lang w:val="pt-BR"/>
        </w:rPr>
        <w:t xml:space="preserve">và </w:t>
      </w:r>
      <w:r w:rsidRPr="00C5537B">
        <w:rPr>
          <w:rFonts w:ascii="Arial" w:hAnsi="Arial" w:cs="Arial"/>
          <w:sz w:val="22"/>
          <w:szCs w:val="22"/>
          <w:lang w:val="vi-VN"/>
        </w:rPr>
        <w:t>sẽ</w:t>
      </w:r>
      <w:r w:rsidRPr="00C5537B">
        <w:rPr>
          <w:rFonts w:ascii="Arial" w:hAnsi="Arial" w:cs="Arial"/>
          <w:sz w:val="22"/>
          <w:szCs w:val="22"/>
          <w:lang w:val="pt-BR"/>
        </w:rPr>
        <w:t xml:space="preserve"> hoàn lại</w:t>
      </w:r>
      <w:r w:rsidR="00E52DAD">
        <w:rPr>
          <w:rFonts w:ascii="Arial" w:hAnsi="Arial" w:cs="Arial"/>
          <w:sz w:val="22"/>
          <w:szCs w:val="22"/>
          <w:lang w:val="pt-BR"/>
        </w:rPr>
        <w:t>:</w:t>
      </w:r>
      <w:r w:rsidR="00284430">
        <w:rPr>
          <w:rFonts w:ascii="Arial" w:hAnsi="Arial" w:cs="Arial"/>
          <w:sz w:val="22"/>
          <w:szCs w:val="22"/>
          <w:lang w:val="pt-BR"/>
        </w:rPr>
        <w:t xml:space="preserve"> </w:t>
      </w:r>
      <w:r w:rsidRPr="00C5537B">
        <w:rPr>
          <w:rFonts w:ascii="Arial" w:hAnsi="Arial" w:cs="Arial"/>
          <w:sz w:val="22"/>
          <w:szCs w:val="22"/>
          <w:lang w:val="pt-BR"/>
        </w:rPr>
        <w:t>Tổng Phí bảo hiểm đã đóng</w:t>
      </w:r>
      <w:r w:rsidR="00E52DAD">
        <w:rPr>
          <w:rFonts w:ascii="Arial" w:hAnsi="Arial" w:cs="Arial"/>
          <w:sz w:val="22"/>
          <w:szCs w:val="22"/>
          <w:lang w:val="pt-BR"/>
        </w:rPr>
        <w:t xml:space="preserve"> cho Sản phẩm bổ trợ này</w:t>
      </w:r>
      <w:r w:rsidRPr="00C5537B">
        <w:rPr>
          <w:rFonts w:ascii="Arial" w:hAnsi="Arial" w:cs="Arial"/>
          <w:sz w:val="22"/>
          <w:szCs w:val="22"/>
          <w:lang w:val="pt-BR"/>
        </w:rPr>
        <w:t xml:space="preserve">, không có lãi, kể từ Ngày hiệu lực </w:t>
      </w:r>
      <w:r w:rsidR="002A46FF" w:rsidRPr="00C5537B">
        <w:rPr>
          <w:rFonts w:ascii="Arial" w:hAnsi="Arial" w:cs="Arial"/>
          <w:sz w:val="22"/>
          <w:szCs w:val="22"/>
          <w:lang w:val="pt-BR"/>
        </w:rPr>
        <w:t xml:space="preserve">của </w:t>
      </w:r>
      <w:r w:rsidR="00D86A97" w:rsidRPr="00C5537B">
        <w:rPr>
          <w:rFonts w:ascii="Arial" w:hAnsi="Arial" w:cs="Arial"/>
          <w:sz w:val="22"/>
          <w:szCs w:val="22"/>
          <w:lang w:val="pt-BR"/>
        </w:rPr>
        <w:t>Sản phẩm bổ trợ này</w:t>
      </w:r>
      <w:r w:rsidRPr="00C5537B">
        <w:rPr>
          <w:rFonts w:ascii="Arial" w:hAnsi="Arial" w:cs="Arial"/>
          <w:sz w:val="22"/>
          <w:szCs w:val="22"/>
          <w:lang w:val="pt-BR"/>
        </w:rPr>
        <w:t xml:space="preserve"> hoặc Ngày khôi phục hiệu lực </w:t>
      </w:r>
      <w:r w:rsidR="00D86A97" w:rsidRPr="00C5537B">
        <w:rPr>
          <w:rFonts w:ascii="Arial" w:hAnsi="Arial" w:cs="Arial"/>
          <w:sz w:val="22"/>
          <w:szCs w:val="22"/>
          <w:lang w:val="pt-BR"/>
        </w:rPr>
        <w:t>Sản phẩm bổ trợ này</w:t>
      </w:r>
      <w:r w:rsidRPr="00C5537B">
        <w:rPr>
          <w:rFonts w:ascii="Arial" w:hAnsi="Arial" w:cs="Arial"/>
          <w:sz w:val="22"/>
          <w:szCs w:val="22"/>
          <w:lang w:val="pt-BR"/>
        </w:rPr>
        <w:t xml:space="preserve"> gần nhất, </w:t>
      </w:r>
      <w:r w:rsidR="00C119E2" w:rsidRPr="00C5537B">
        <w:rPr>
          <w:rFonts w:ascii="Arial" w:hAnsi="Arial" w:cs="Arial"/>
          <w:sz w:val="22"/>
          <w:szCs w:val="22"/>
          <w:lang w:val="pt-BR"/>
        </w:rPr>
        <w:t xml:space="preserve">nếu có, </w:t>
      </w:r>
      <w:r w:rsidR="006A4CDA">
        <w:rPr>
          <w:rFonts w:ascii="Arial" w:hAnsi="Arial" w:cs="Arial"/>
          <w:sz w:val="22"/>
          <w:szCs w:val="22"/>
          <w:lang w:val="pt-BR"/>
        </w:rPr>
        <w:t xml:space="preserve">tùy ngày nào đến sau, </w:t>
      </w:r>
      <w:r w:rsidRPr="00C5537B">
        <w:rPr>
          <w:rFonts w:ascii="Arial" w:hAnsi="Arial" w:cs="Arial"/>
          <w:sz w:val="22"/>
          <w:szCs w:val="22"/>
          <w:lang w:val="pt-BR"/>
        </w:rPr>
        <w:t>trừ đi</w:t>
      </w:r>
      <w:r w:rsidR="00284430">
        <w:rPr>
          <w:rFonts w:ascii="Arial" w:hAnsi="Arial" w:cs="Arial"/>
          <w:sz w:val="22"/>
          <w:szCs w:val="22"/>
          <w:lang w:val="pt-BR"/>
        </w:rPr>
        <w:t xml:space="preserve"> c</w:t>
      </w:r>
      <w:r w:rsidRPr="00AC02F0">
        <w:rPr>
          <w:rFonts w:ascii="Arial" w:hAnsi="Arial" w:cs="Arial"/>
          <w:sz w:val="22"/>
          <w:szCs w:val="22"/>
          <w:lang w:val="pt-BR"/>
        </w:rPr>
        <w:t>ác quyền lợi bảo hiểm đã chi trả</w:t>
      </w:r>
      <w:r w:rsidR="00284430">
        <w:rPr>
          <w:rFonts w:ascii="Arial" w:hAnsi="Arial" w:cs="Arial"/>
          <w:sz w:val="22"/>
          <w:szCs w:val="22"/>
          <w:lang w:val="pt-BR"/>
        </w:rPr>
        <w:t>, nếu có.</w:t>
      </w:r>
    </w:p>
    <w:p w14:paraId="35672B7F" w14:textId="59BAE1CE" w:rsidR="003A0701" w:rsidRPr="00AC02F0" w:rsidRDefault="003A0701" w:rsidP="00AC02F0">
      <w:pPr>
        <w:spacing w:before="120" w:after="120"/>
        <w:ind w:left="540"/>
        <w:jc w:val="both"/>
        <w:outlineLvl w:val="2"/>
        <w:rPr>
          <w:rFonts w:ascii="Arial" w:hAnsi="Arial" w:cs="Arial"/>
          <w:sz w:val="22"/>
          <w:szCs w:val="22"/>
          <w:lang w:val="vi-VN"/>
        </w:rPr>
      </w:pPr>
      <w:r w:rsidRPr="00AC02F0">
        <w:rPr>
          <w:rFonts w:ascii="Arial" w:hAnsi="Arial" w:cs="Arial"/>
          <w:sz w:val="22"/>
          <w:szCs w:val="22"/>
          <w:lang w:val="vi-VN"/>
        </w:rPr>
        <w:t>Theo Quy tắc và Điều khoản</w:t>
      </w:r>
      <w:r w:rsidR="007F2E10" w:rsidRPr="00AC02F0">
        <w:rPr>
          <w:rFonts w:ascii="Arial" w:hAnsi="Arial" w:cs="Arial"/>
          <w:sz w:val="22"/>
          <w:szCs w:val="22"/>
          <w:lang w:val="en-US"/>
        </w:rPr>
        <w:t xml:space="preserve"> của Sản phẩm bổ trợ</w:t>
      </w:r>
      <w:r w:rsidRPr="00AC02F0">
        <w:rPr>
          <w:rFonts w:ascii="Arial" w:hAnsi="Arial" w:cs="Arial"/>
          <w:sz w:val="22"/>
          <w:szCs w:val="22"/>
          <w:lang w:val="vi-VN"/>
        </w:rPr>
        <w:t xml:space="preserve"> này, “T</w:t>
      </w:r>
      <w:r w:rsidRPr="00AC02F0">
        <w:rPr>
          <w:rFonts w:ascii="Arial" w:hAnsi="Arial" w:cs="Arial"/>
          <w:sz w:val="22"/>
          <w:szCs w:val="22"/>
          <w:lang w:val="pt-BR"/>
        </w:rPr>
        <w:t>hông tin quan trọng” là các thông tin mà nếu biết được, Công ty đã không chấp nhận bảo hiểm hoặc chấp nhận bảo hiểm với mức phí bảo hiểm cao hơn</w:t>
      </w:r>
      <w:r w:rsidRPr="00AC02F0">
        <w:rPr>
          <w:rFonts w:ascii="Arial" w:hAnsi="Arial" w:cs="Arial"/>
          <w:sz w:val="22"/>
          <w:szCs w:val="22"/>
          <w:lang w:val="vi-VN"/>
        </w:rPr>
        <w:t>.</w:t>
      </w:r>
    </w:p>
    <w:p w14:paraId="7A14C3A0" w14:textId="4EF28E83" w:rsidR="003A0701" w:rsidRPr="00AC02F0" w:rsidRDefault="003A0701" w:rsidP="00AC02F0">
      <w:pPr>
        <w:spacing w:before="120" w:after="120"/>
        <w:ind w:left="567"/>
        <w:jc w:val="both"/>
        <w:rPr>
          <w:rFonts w:ascii="Arial" w:hAnsi="Arial" w:cs="Arial"/>
          <w:sz w:val="22"/>
          <w:szCs w:val="22"/>
          <w:lang w:val="en-US"/>
        </w:rPr>
      </w:pPr>
      <w:r w:rsidRPr="00AC02F0">
        <w:rPr>
          <w:rFonts w:ascii="Arial" w:hAnsi="Arial" w:cs="Arial"/>
          <w:sz w:val="22"/>
          <w:szCs w:val="22"/>
          <w:u w:val="single"/>
          <w:lang w:val="vi-VN"/>
        </w:rPr>
        <w:t>Miễn truy xét</w:t>
      </w:r>
      <w:r w:rsidRPr="00AC02F0">
        <w:rPr>
          <w:rFonts w:ascii="Arial" w:hAnsi="Arial" w:cs="Arial"/>
          <w:sz w:val="22"/>
          <w:szCs w:val="22"/>
          <w:lang w:val="vi-VN"/>
        </w:rPr>
        <w:t xml:space="preserve">: Sau 2 năm kể từ Ngày hiệu lực </w:t>
      </w:r>
      <w:r w:rsidR="00FB6FDF">
        <w:rPr>
          <w:rFonts w:ascii="Arial" w:hAnsi="Arial" w:cs="Arial"/>
          <w:sz w:val="22"/>
          <w:szCs w:val="22"/>
          <w:lang w:val="en-US"/>
        </w:rPr>
        <w:t xml:space="preserve">của Sản phẩm bổ trợ này </w:t>
      </w:r>
      <w:r w:rsidRPr="00AC02F0">
        <w:rPr>
          <w:rFonts w:ascii="Arial" w:hAnsi="Arial" w:cs="Arial"/>
          <w:sz w:val="22"/>
          <w:szCs w:val="22"/>
          <w:lang w:val="vi-VN"/>
        </w:rPr>
        <w:t xml:space="preserve">hoặc Ngày khôi phục hiệu lực </w:t>
      </w:r>
      <w:r w:rsidR="007F2E10" w:rsidRPr="00AC02F0">
        <w:rPr>
          <w:rFonts w:ascii="Arial" w:hAnsi="Arial" w:cs="Arial"/>
          <w:sz w:val="22"/>
          <w:szCs w:val="22"/>
          <w:lang w:val="en-US"/>
        </w:rPr>
        <w:t>Sản phẩm bổ trợ này</w:t>
      </w:r>
      <w:r w:rsidRPr="00AC02F0">
        <w:rPr>
          <w:rFonts w:ascii="Arial" w:hAnsi="Arial" w:cs="Arial"/>
          <w:sz w:val="22"/>
          <w:szCs w:val="22"/>
          <w:lang w:val="vi-VN"/>
        </w:rPr>
        <w:t xml:space="preserve"> gần nhất,</w:t>
      </w:r>
      <w:r w:rsidR="00C119E2">
        <w:rPr>
          <w:rFonts w:ascii="Arial" w:hAnsi="Arial" w:cs="Arial"/>
          <w:sz w:val="22"/>
          <w:szCs w:val="22"/>
          <w:lang w:val="en-US"/>
        </w:rPr>
        <w:t xml:space="preserve"> nếu có,</w:t>
      </w:r>
      <w:r w:rsidRPr="00AC02F0">
        <w:rPr>
          <w:rFonts w:ascii="Arial" w:hAnsi="Arial" w:cs="Arial"/>
          <w:sz w:val="22"/>
          <w:szCs w:val="22"/>
          <w:lang w:val="vi-VN"/>
        </w:rPr>
        <w:t xml:space="preserve"> trong thời gian Người được bảo hiểm còn sống, các nội dung kê khai không chính xác hoặc bỏ sót trong Hồ sơ yêu cầu bảo hiểm, ngoại trừ các Thông tin quan trọng, sẽ được Công ty miễn truy xét</w:t>
      </w:r>
      <w:r w:rsidR="00DF4996" w:rsidRPr="00AC02F0">
        <w:rPr>
          <w:rFonts w:ascii="Arial" w:hAnsi="Arial" w:cs="Arial"/>
          <w:sz w:val="22"/>
          <w:szCs w:val="22"/>
          <w:lang w:val="en-US"/>
        </w:rPr>
        <w:t>.</w:t>
      </w:r>
    </w:p>
    <w:p w14:paraId="3E98615B" w14:textId="77777777" w:rsidR="0093033B" w:rsidRDefault="0093033B">
      <w:pPr>
        <w:autoSpaceDE/>
        <w:autoSpaceDN/>
        <w:rPr>
          <w:rFonts w:ascii="Arial" w:hAnsi="Arial" w:cs="Arial"/>
          <w:b/>
          <w:bCs/>
          <w:sz w:val="22"/>
          <w:szCs w:val="22"/>
          <w:lang w:val="vi-VN"/>
        </w:rPr>
      </w:pPr>
      <w:r>
        <w:rPr>
          <w:sz w:val="22"/>
          <w:szCs w:val="22"/>
          <w:lang w:val="vi-VN"/>
        </w:rPr>
        <w:br w:type="page"/>
      </w:r>
    </w:p>
    <w:p w14:paraId="1DAC005B" w14:textId="326DEFE1" w:rsidR="00651DD8" w:rsidRPr="00AC02F0" w:rsidRDefault="00AD0A99" w:rsidP="0067333B">
      <w:pPr>
        <w:pStyle w:val="Heading2"/>
        <w:numPr>
          <w:ilvl w:val="1"/>
          <w:numId w:val="66"/>
        </w:numPr>
        <w:spacing w:before="120" w:after="120"/>
        <w:ind w:left="567" w:hanging="567"/>
        <w:jc w:val="both"/>
        <w:rPr>
          <w:sz w:val="22"/>
          <w:szCs w:val="22"/>
          <w:u w:val="none"/>
          <w:lang w:val="vi-VN"/>
        </w:rPr>
      </w:pPr>
      <w:r w:rsidRPr="00AC02F0">
        <w:rPr>
          <w:sz w:val="22"/>
          <w:szCs w:val="22"/>
          <w:u w:val="none"/>
          <w:lang w:val="vi-VN"/>
        </w:rPr>
        <w:lastRenderedPageBreak/>
        <w:t xml:space="preserve">Chấm dứt </w:t>
      </w:r>
      <w:r w:rsidR="00AD2454" w:rsidRPr="00AC02F0">
        <w:rPr>
          <w:sz w:val="22"/>
          <w:szCs w:val="22"/>
          <w:u w:val="none"/>
          <w:lang w:val="vi-VN"/>
        </w:rPr>
        <w:t xml:space="preserve">hiệu lực </w:t>
      </w:r>
      <w:r w:rsidR="00F11F08" w:rsidRPr="00AC02F0">
        <w:rPr>
          <w:sz w:val="22"/>
          <w:szCs w:val="22"/>
          <w:u w:val="none"/>
          <w:lang w:val="vi-VN"/>
        </w:rPr>
        <w:t xml:space="preserve">Sản </w:t>
      </w:r>
      <w:r w:rsidRPr="00AC02F0">
        <w:rPr>
          <w:sz w:val="22"/>
          <w:szCs w:val="22"/>
          <w:u w:val="none"/>
          <w:lang w:val="vi-VN"/>
        </w:rPr>
        <w:t>phẩm bổ trợ:</w:t>
      </w:r>
    </w:p>
    <w:p w14:paraId="3E65D96B" w14:textId="108DB080" w:rsidR="0093033B" w:rsidRDefault="0093033B" w:rsidP="0093033B">
      <w:pPr>
        <w:pStyle w:val="ListParagraph"/>
        <w:spacing w:before="120" w:after="120"/>
        <w:ind w:left="540"/>
        <w:jc w:val="both"/>
        <w:rPr>
          <w:rFonts w:ascii="Arial" w:hAnsi="Arial" w:cs="Arial"/>
          <w:sz w:val="22"/>
          <w:szCs w:val="22"/>
          <w:lang w:val="en-US"/>
        </w:rPr>
      </w:pPr>
      <w:r>
        <w:rPr>
          <w:rFonts w:ascii="Arial" w:hAnsi="Arial" w:cs="Arial"/>
          <w:sz w:val="22"/>
          <w:szCs w:val="22"/>
          <w:lang w:val="en-US"/>
        </w:rPr>
        <w:t>Sản phẩm bổ trợ này sẽ chấm dứt hiệu lực ngay khi có bất kỳ sự kiện nào dưới đây xảy ra:</w:t>
      </w:r>
    </w:p>
    <w:p w14:paraId="53B95352" w14:textId="77777777" w:rsidR="0093033B" w:rsidRDefault="0093033B" w:rsidP="0093033B">
      <w:pPr>
        <w:pStyle w:val="Default"/>
        <w:numPr>
          <w:ilvl w:val="0"/>
          <w:numId w:val="4"/>
        </w:numPr>
        <w:spacing w:before="120" w:after="120"/>
        <w:ind w:left="990" w:hanging="450"/>
        <w:jc w:val="both"/>
        <w:rPr>
          <w:color w:val="auto"/>
          <w:sz w:val="22"/>
          <w:szCs w:val="22"/>
          <w:lang w:val="vi-VN"/>
        </w:rPr>
      </w:pPr>
      <w:r w:rsidRPr="00AC02F0">
        <w:rPr>
          <w:color w:val="auto"/>
          <w:sz w:val="22"/>
          <w:szCs w:val="22"/>
          <w:lang w:val="vi-VN"/>
        </w:rPr>
        <w:t xml:space="preserve">Sản phẩm bổ trợ mất hiệu lực </w:t>
      </w:r>
      <w:r w:rsidRPr="00D26964">
        <w:rPr>
          <w:color w:val="auto"/>
          <w:sz w:val="22"/>
          <w:szCs w:val="22"/>
          <w:lang w:val="vi-VN"/>
        </w:rPr>
        <w:t>theo Điều 6.1 của</w:t>
      </w:r>
      <w:r w:rsidRPr="00D26964">
        <w:rPr>
          <w:color w:val="auto"/>
          <w:sz w:val="22"/>
          <w:szCs w:val="22"/>
        </w:rPr>
        <w:t xml:space="preserve"> Quy tắc và Điều khoản</w:t>
      </w:r>
      <w:r w:rsidRPr="00D26964">
        <w:rPr>
          <w:color w:val="auto"/>
          <w:sz w:val="22"/>
          <w:szCs w:val="22"/>
          <w:lang w:val="vi-VN"/>
        </w:rPr>
        <w:t xml:space="preserve"> </w:t>
      </w:r>
      <w:r w:rsidRPr="00D26964">
        <w:rPr>
          <w:color w:val="auto"/>
          <w:sz w:val="22"/>
          <w:szCs w:val="22"/>
        </w:rPr>
        <w:t xml:space="preserve">của Sản phẩm bổ trợ </w:t>
      </w:r>
      <w:r w:rsidRPr="00D26964">
        <w:rPr>
          <w:color w:val="auto"/>
          <w:sz w:val="22"/>
          <w:szCs w:val="22"/>
          <w:lang w:val="vi-VN"/>
        </w:rPr>
        <w:t xml:space="preserve">này quá 2 năm liên tục; hoặc </w:t>
      </w:r>
    </w:p>
    <w:p w14:paraId="76DBB8FF" w14:textId="77BC592F" w:rsidR="0093033B" w:rsidRPr="0093033B" w:rsidRDefault="0093033B" w:rsidP="0093033B">
      <w:pPr>
        <w:pStyle w:val="Default"/>
        <w:numPr>
          <w:ilvl w:val="0"/>
          <w:numId w:val="4"/>
        </w:numPr>
        <w:spacing w:before="120" w:after="120"/>
        <w:ind w:left="990" w:hanging="450"/>
        <w:jc w:val="both"/>
        <w:rPr>
          <w:color w:val="auto"/>
          <w:sz w:val="22"/>
          <w:szCs w:val="22"/>
          <w:lang w:val="vi-VN"/>
        </w:rPr>
      </w:pPr>
      <w:r w:rsidRPr="00D26964">
        <w:rPr>
          <w:color w:val="auto"/>
          <w:sz w:val="22"/>
          <w:szCs w:val="22"/>
          <w:lang w:val="vi-VN"/>
        </w:rPr>
        <w:t xml:space="preserve">Công ty từ chối </w:t>
      </w:r>
      <w:r w:rsidRPr="00D26964">
        <w:rPr>
          <w:sz w:val="22"/>
          <w:szCs w:val="22"/>
          <w:lang w:val="vi-VN"/>
        </w:rPr>
        <w:t>tái tục Sản phẩm bổ trợ này theo Điều 4.2</w:t>
      </w:r>
      <w:r w:rsidRPr="00D26964">
        <w:rPr>
          <w:sz w:val="22"/>
          <w:szCs w:val="22"/>
        </w:rPr>
        <w:t xml:space="preserve"> hoặc từ chối</w:t>
      </w:r>
      <w:r w:rsidRPr="00D26964">
        <w:rPr>
          <w:sz w:val="22"/>
          <w:szCs w:val="22"/>
          <w:lang w:val="vi-VN"/>
        </w:rPr>
        <w:t xml:space="preserve"> </w:t>
      </w:r>
      <w:r w:rsidRPr="00D26964">
        <w:rPr>
          <w:color w:val="auto"/>
          <w:sz w:val="22"/>
          <w:szCs w:val="22"/>
          <w:lang w:val="vi-VN"/>
        </w:rPr>
        <w:t xml:space="preserve">duy trì </w:t>
      </w:r>
      <w:r w:rsidRPr="00D26964">
        <w:rPr>
          <w:color w:val="auto"/>
          <w:sz w:val="22"/>
          <w:szCs w:val="22"/>
        </w:rPr>
        <w:t>S</w:t>
      </w:r>
      <w:r w:rsidRPr="00D26964">
        <w:rPr>
          <w:color w:val="auto"/>
          <w:sz w:val="22"/>
          <w:szCs w:val="22"/>
          <w:lang w:val="vi-VN"/>
        </w:rPr>
        <w:t>ản phẩm bổ trợ này theo Điều 6.3</w:t>
      </w:r>
      <w:r w:rsidRPr="00D26964">
        <w:rPr>
          <w:color w:val="auto"/>
          <w:sz w:val="22"/>
          <w:szCs w:val="22"/>
        </w:rPr>
        <w:t xml:space="preserve"> hoặc Điều 6.5</w:t>
      </w:r>
      <w:r w:rsidRPr="00D26964">
        <w:rPr>
          <w:color w:val="auto"/>
          <w:sz w:val="22"/>
          <w:szCs w:val="22"/>
          <w:lang w:val="vi-VN"/>
        </w:rPr>
        <w:t xml:space="preserve"> của</w:t>
      </w:r>
      <w:r w:rsidRPr="00AC02F0">
        <w:rPr>
          <w:color w:val="auto"/>
          <w:sz w:val="22"/>
          <w:szCs w:val="22"/>
        </w:rPr>
        <w:t xml:space="preserve"> Quy tắc và Điều khoản</w:t>
      </w:r>
      <w:r w:rsidRPr="00AC02F0">
        <w:rPr>
          <w:color w:val="auto"/>
          <w:sz w:val="22"/>
          <w:szCs w:val="22"/>
          <w:lang w:val="vi-VN"/>
        </w:rPr>
        <w:t xml:space="preserve"> </w:t>
      </w:r>
      <w:r w:rsidRPr="00AC02F0">
        <w:rPr>
          <w:color w:val="auto"/>
          <w:sz w:val="22"/>
          <w:szCs w:val="22"/>
        </w:rPr>
        <w:t xml:space="preserve">của </w:t>
      </w:r>
      <w:r w:rsidRPr="00AC02F0">
        <w:rPr>
          <w:color w:val="auto"/>
          <w:sz w:val="22"/>
          <w:szCs w:val="22"/>
          <w:lang w:val="vi-VN"/>
        </w:rPr>
        <w:t>Sản phẩm bổ trợ này</w:t>
      </w:r>
      <w:r>
        <w:rPr>
          <w:sz w:val="22"/>
          <w:szCs w:val="22"/>
        </w:rPr>
        <w:t>; hoặc</w:t>
      </w:r>
    </w:p>
    <w:p w14:paraId="2FA64F7A" w14:textId="11FB5ED8" w:rsidR="0093033B" w:rsidRDefault="0093033B" w:rsidP="0093033B">
      <w:pPr>
        <w:pStyle w:val="Default"/>
        <w:numPr>
          <w:ilvl w:val="0"/>
          <w:numId w:val="4"/>
        </w:numPr>
        <w:spacing w:before="120" w:after="120"/>
        <w:ind w:left="990" w:hanging="450"/>
        <w:jc w:val="both"/>
        <w:rPr>
          <w:color w:val="auto"/>
          <w:sz w:val="22"/>
          <w:szCs w:val="22"/>
          <w:lang w:val="vi-VN"/>
        </w:rPr>
      </w:pPr>
      <w:r w:rsidRPr="00AC02F0">
        <w:rPr>
          <w:color w:val="auto"/>
          <w:sz w:val="22"/>
          <w:szCs w:val="22"/>
          <w:lang w:val="vi-VN"/>
        </w:rPr>
        <w:t>Bên mua bảo hiểm yêu cầu hủy bỏ Sản phẩm bổ trợ</w:t>
      </w:r>
      <w:r w:rsidRPr="00AC02F0">
        <w:rPr>
          <w:color w:val="auto"/>
          <w:sz w:val="22"/>
          <w:szCs w:val="22"/>
        </w:rPr>
        <w:t xml:space="preserve"> này</w:t>
      </w:r>
      <w:r>
        <w:rPr>
          <w:color w:val="auto"/>
          <w:sz w:val="22"/>
          <w:szCs w:val="22"/>
          <w:lang w:val="vi-VN"/>
        </w:rPr>
        <w:t>; hoặc</w:t>
      </w:r>
    </w:p>
    <w:p w14:paraId="73724AD3" w14:textId="0FB666B9" w:rsidR="0093033B" w:rsidRDefault="0093033B" w:rsidP="0093033B">
      <w:pPr>
        <w:pStyle w:val="Default"/>
        <w:numPr>
          <w:ilvl w:val="0"/>
          <w:numId w:val="4"/>
        </w:numPr>
        <w:spacing w:before="120" w:after="120"/>
        <w:ind w:left="990" w:hanging="450"/>
        <w:jc w:val="both"/>
        <w:rPr>
          <w:color w:val="auto"/>
          <w:sz w:val="22"/>
          <w:szCs w:val="22"/>
          <w:lang w:val="vi-VN"/>
        </w:rPr>
      </w:pPr>
      <w:r w:rsidRPr="00AC02F0">
        <w:rPr>
          <w:color w:val="auto"/>
          <w:sz w:val="22"/>
          <w:szCs w:val="22"/>
          <w:lang w:val="vi-VN"/>
        </w:rPr>
        <w:t>Người được bảo hiểm tử vong; hoặc</w:t>
      </w:r>
    </w:p>
    <w:p w14:paraId="15B71B75" w14:textId="287C1C4E" w:rsidR="0093033B" w:rsidRPr="0093033B" w:rsidRDefault="0093033B" w:rsidP="0093033B">
      <w:pPr>
        <w:pStyle w:val="Default"/>
        <w:numPr>
          <w:ilvl w:val="0"/>
          <w:numId w:val="4"/>
        </w:numPr>
        <w:spacing w:before="120" w:after="120"/>
        <w:ind w:left="990" w:hanging="450"/>
        <w:jc w:val="both"/>
        <w:rPr>
          <w:color w:val="auto"/>
          <w:sz w:val="22"/>
          <w:szCs w:val="22"/>
          <w:lang w:val="vi-VN"/>
        </w:rPr>
      </w:pPr>
      <w:r w:rsidRPr="00EB7E2E">
        <w:rPr>
          <w:sz w:val="22"/>
          <w:szCs w:val="22"/>
          <w:lang w:val="vi-VN"/>
        </w:rPr>
        <w:t>Vào Ngày kỷ niệm hợp đồng của Sản phẩm bổ trợ này ngay sau khi Người được bảo hiểm</w:t>
      </w:r>
      <w:r>
        <w:rPr>
          <w:sz w:val="22"/>
          <w:szCs w:val="22"/>
          <w:lang w:val="vi-VN"/>
        </w:rPr>
        <w:t xml:space="preserve"> đạt 6</w:t>
      </w:r>
      <w:r w:rsidRPr="00EB7E2E">
        <w:rPr>
          <w:sz w:val="22"/>
          <w:szCs w:val="22"/>
          <w:lang w:val="vi-VN"/>
        </w:rPr>
        <w:t>5 tuổi</w:t>
      </w:r>
      <w:r>
        <w:rPr>
          <w:sz w:val="22"/>
          <w:szCs w:val="22"/>
        </w:rPr>
        <w:t>; hoặc</w:t>
      </w:r>
    </w:p>
    <w:p w14:paraId="79E38542" w14:textId="729AAE78" w:rsidR="0093033B" w:rsidRPr="00D26964" w:rsidRDefault="0093033B" w:rsidP="0093033B">
      <w:pPr>
        <w:pStyle w:val="Default"/>
        <w:numPr>
          <w:ilvl w:val="0"/>
          <w:numId w:val="4"/>
        </w:numPr>
        <w:spacing w:before="120" w:after="120"/>
        <w:ind w:left="990" w:hanging="450"/>
        <w:jc w:val="both"/>
        <w:rPr>
          <w:color w:val="auto"/>
          <w:sz w:val="22"/>
          <w:szCs w:val="22"/>
          <w:lang w:val="vi-VN"/>
        </w:rPr>
      </w:pPr>
      <w:r w:rsidRPr="00D26964">
        <w:rPr>
          <w:color w:val="auto"/>
          <w:sz w:val="22"/>
          <w:szCs w:val="22"/>
          <w:lang w:val="vi-VN"/>
        </w:rPr>
        <w:t>Hợp đồng bảo hiểm mất hiệu lực</w:t>
      </w:r>
      <w:r w:rsidRPr="00D26964">
        <w:rPr>
          <w:color w:val="auto"/>
          <w:sz w:val="22"/>
          <w:szCs w:val="22"/>
        </w:rPr>
        <w:t xml:space="preserve"> hoặc</w:t>
      </w:r>
      <w:r w:rsidRPr="00D26964">
        <w:rPr>
          <w:color w:val="auto"/>
          <w:sz w:val="22"/>
          <w:szCs w:val="22"/>
          <w:lang w:val="vi-VN"/>
        </w:rPr>
        <w:t xml:space="preserve"> chấm dứt hiệu lực</w:t>
      </w:r>
      <w:r>
        <w:rPr>
          <w:color w:val="auto"/>
          <w:sz w:val="22"/>
          <w:szCs w:val="22"/>
        </w:rPr>
        <w:t>.</w:t>
      </w:r>
    </w:p>
    <w:p w14:paraId="0A5965A1" w14:textId="5E024585" w:rsidR="00B65D53" w:rsidRPr="00AC02F0" w:rsidRDefault="003949EC" w:rsidP="00D9187A">
      <w:pPr>
        <w:pStyle w:val="Heading1"/>
        <w:numPr>
          <w:ilvl w:val="0"/>
          <w:numId w:val="1"/>
        </w:numPr>
        <w:spacing w:before="360" w:after="120"/>
        <w:ind w:left="562" w:hanging="562"/>
        <w:jc w:val="left"/>
        <w:rPr>
          <w:sz w:val="22"/>
          <w:szCs w:val="22"/>
        </w:rPr>
      </w:pPr>
      <w:r w:rsidRPr="00AC02F0">
        <w:rPr>
          <w:sz w:val="22"/>
          <w:szCs w:val="22"/>
        </w:rPr>
        <w:t>CÁC ĐỊNH NGHĨA</w:t>
      </w:r>
    </w:p>
    <w:p w14:paraId="680F58A4" w14:textId="67DAC98B" w:rsidR="00CD07AD" w:rsidRPr="00AC02F0" w:rsidRDefault="00CD07AD" w:rsidP="0067333B">
      <w:pPr>
        <w:pStyle w:val="ListParagraph"/>
        <w:keepNext/>
        <w:numPr>
          <w:ilvl w:val="0"/>
          <w:numId w:val="66"/>
        </w:numPr>
        <w:tabs>
          <w:tab w:val="left" w:pos="284"/>
        </w:tabs>
        <w:spacing w:before="120" w:after="120"/>
        <w:contextualSpacing w:val="0"/>
        <w:jc w:val="both"/>
        <w:outlineLvl w:val="1"/>
        <w:rPr>
          <w:rFonts w:ascii="Arial" w:hAnsi="Arial" w:cs="Arial"/>
          <w:b/>
          <w:bCs/>
          <w:vanish/>
          <w:sz w:val="22"/>
          <w:szCs w:val="22"/>
          <w:lang w:val="en-US"/>
        </w:rPr>
      </w:pPr>
    </w:p>
    <w:p w14:paraId="52DF465B" w14:textId="40C1ADE6" w:rsidR="00B65D53" w:rsidRPr="00AC02F0" w:rsidRDefault="00CF5A83" w:rsidP="00AC02F0">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phạm vi Sản phẩm bổ trợ này, các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của sản phẩm chính sẽ được áp dụng trừ khi Sản phẩm bổ trợ </w:t>
      </w:r>
      <w:r w:rsidR="00E87F5E" w:rsidRPr="00AC02F0">
        <w:rPr>
          <w:rFonts w:ascii="Arial" w:hAnsi="Arial" w:cs="Arial"/>
          <w:sz w:val="22"/>
          <w:szCs w:val="22"/>
          <w:lang w:val="pt-BR"/>
        </w:rPr>
        <w:t xml:space="preserve">này </w:t>
      </w:r>
      <w:r w:rsidR="00B65D53" w:rsidRPr="00AC02F0">
        <w:rPr>
          <w:rFonts w:ascii="Arial" w:hAnsi="Arial" w:cs="Arial"/>
          <w:sz w:val="22"/>
          <w:szCs w:val="22"/>
          <w:lang w:val="pt-BR"/>
        </w:rPr>
        <w:t>có quy định khác đi</w:t>
      </w:r>
      <w:r w:rsidR="002F7C38" w:rsidRPr="00AC02F0">
        <w:rPr>
          <w:rFonts w:ascii="Arial" w:hAnsi="Arial" w:cs="Arial"/>
          <w:sz w:val="22"/>
          <w:szCs w:val="22"/>
          <w:lang w:val="pt-BR"/>
        </w:rPr>
        <w:t xml:space="preserve"> và trong </w:t>
      </w:r>
      <w:r w:rsidR="00B65D53" w:rsidRPr="00AC02F0">
        <w:rPr>
          <w:rFonts w:ascii="Arial" w:hAnsi="Arial" w:cs="Arial"/>
          <w:sz w:val="22"/>
          <w:szCs w:val="22"/>
          <w:lang w:val="pt-BR"/>
        </w:rPr>
        <w:t xml:space="preserve">trường hợp có sự mâu thuẫn giữa </w:t>
      </w:r>
      <w:r w:rsidR="00537419" w:rsidRPr="00AC02F0">
        <w:rPr>
          <w:rFonts w:ascii="Arial" w:hAnsi="Arial" w:cs="Arial"/>
          <w:sz w:val="22"/>
          <w:szCs w:val="22"/>
          <w:lang w:val="pt-BR"/>
        </w:rPr>
        <w:t>Q</w:t>
      </w:r>
      <w:r w:rsidR="00B65D53" w:rsidRPr="00AC02F0">
        <w:rPr>
          <w:rFonts w:ascii="Arial" w:hAnsi="Arial" w:cs="Arial"/>
          <w:sz w:val="22"/>
          <w:szCs w:val="22"/>
          <w:lang w:val="pt-BR"/>
        </w:rPr>
        <w:t>uy tắc</w:t>
      </w:r>
      <w:r w:rsidR="00537419" w:rsidRPr="00AC02F0">
        <w:rPr>
          <w:rFonts w:ascii="Arial" w:hAnsi="Arial" w:cs="Arial"/>
          <w:sz w:val="22"/>
          <w:szCs w:val="22"/>
          <w:lang w:val="pt-BR"/>
        </w:rPr>
        <w:t xml:space="preserve"> và</w:t>
      </w:r>
      <w:r w:rsidR="00B65D53" w:rsidRPr="00AC02F0">
        <w:rPr>
          <w:rFonts w:ascii="Arial" w:hAnsi="Arial" w:cs="Arial"/>
          <w:sz w:val="22"/>
          <w:szCs w:val="22"/>
          <w:lang w:val="pt-BR"/>
        </w:rPr>
        <w:t xml:space="preserve">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 xml:space="preserve">này với các sản phẩm bảo hiểm khác trong Hợp đồng bảo hiểm,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này sẽ được áp dụng.</w:t>
      </w:r>
    </w:p>
    <w:p w14:paraId="3C4A8537" w14:textId="48648D0E" w:rsidR="00DF5322" w:rsidRPr="00AC02F0" w:rsidRDefault="00DF5322" w:rsidP="00AC02F0">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Quy tắc và Điều khoản </w:t>
      </w:r>
      <w:r w:rsidR="00F70302" w:rsidRPr="00AC02F0">
        <w:rPr>
          <w:rFonts w:ascii="Arial" w:hAnsi="Arial" w:cs="Arial"/>
          <w:sz w:val="22"/>
          <w:szCs w:val="22"/>
          <w:lang w:val="pt-BR"/>
        </w:rPr>
        <w:t xml:space="preserve">của </w:t>
      </w:r>
      <w:r w:rsidRPr="00AC02F0">
        <w:rPr>
          <w:rFonts w:ascii="Arial" w:hAnsi="Arial" w:cs="Arial"/>
          <w:sz w:val="22"/>
          <w:szCs w:val="22"/>
          <w:lang w:val="pt-BR"/>
        </w:rPr>
        <w:t>Sản phẩm bổ trợ này, các thuật ngữ được định nghĩa dưới đây được hiểu và giải thích như sau:</w:t>
      </w:r>
    </w:p>
    <w:p w14:paraId="5D6737DA" w14:textId="21942D54" w:rsidR="00290411" w:rsidRDefault="00A54C78"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lang w:val="vi-VN"/>
        </w:rPr>
        <w:t>Người được bảo hiểm</w:t>
      </w:r>
      <w:r w:rsidR="00410209" w:rsidRPr="00AC02F0">
        <w:rPr>
          <w:sz w:val="22"/>
          <w:szCs w:val="22"/>
          <w:u w:val="none"/>
          <w:lang w:val="pt-BR"/>
        </w:rPr>
        <w:t xml:space="preserve"> </w:t>
      </w:r>
      <w:r w:rsidR="00A41383" w:rsidRPr="00AC02F0">
        <w:rPr>
          <w:b w:val="0"/>
          <w:sz w:val="22"/>
          <w:szCs w:val="22"/>
          <w:u w:val="none"/>
          <w:lang w:val="vi-VN"/>
        </w:rPr>
        <w:t xml:space="preserve">của </w:t>
      </w:r>
      <w:r w:rsidR="00F576E0" w:rsidRPr="00AC02F0">
        <w:rPr>
          <w:b w:val="0"/>
          <w:sz w:val="22"/>
          <w:szCs w:val="22"/>
          <w:u w:val="none"/>
        </w:rPr>
        <w:t>S</w:t>
      </w:r>
      <w:r w:rsidR="00A41383" w:rsidRPr="00AC02F0">
        <w:rPr>
          <w:b w:val="0"/>
          <w:sz w:val="22"/>
          <w:szCs w:val="22"/>
          <w:u w:val="none"/>
          <w:lang w:val="vi-VN"/>
        </w:rPr>
        <w:t>ản phẩm bổ trợ này</w:t>
      </w:r>
      <w:r w:rsidR="00F24DD3">
        <w:rPr>
          <w:b w:val="0"/>
          <w:sz w:val="22"/>
          <w:szCs w:val="22"/>
          <w:u w:val="none"/>
        </w:rPr>
        <w:t xml:space="preserve"> là người </w:t>
      </w:r>
      <w:r w:rsidR="00D75ABA" w:rsidRPr="00AC02F0">
        <w:rPr>
          <w:b w:val="0"/>
          <w:sz w:val="22"/>
          <w:szCs w:val="22"/>
          <w:u w:val="none"/>
          <w:lang w:val="pt-BR"/>
        </w:rPr>
        <w:t>có quyền lợi có thể được bảo hiểm với Bên mua bảo hiểm</w:t>
      </w:r>
      <w:r w:rsidR="00602C9B" w:rsidRPr="00AC02F0">
        <w:rPr>
          <w:b w:val="0"/>
          <w:sz w:val="22"/>
          <w:szCs w:val="22"/>
          <w:u w:val="none"/>
          <w:lang w:val="vi-VN"/>
        </w:rPr>
        <w:t>,</w:t>
      </w:r>
      <w:r w:rsidRPr="00AC02F0">
        <w:rPr>
          <w:b w:val="0"/>
          <w:sz w:val="22"/>
          <w:szCs w:val="22"/>
          <w:u w:val="none"/>
          <w:lang w:val="vi-VN"/>
        </w:rPr>
        <w:t xml:space="preserve"> </w:t>
      </w:r>
      <w:r w:rsidR="00D75ABA" w:rsidRPr="00AC02F0">
        <w:rPr>
          <w:b w:val="0"/>
          <w:sz w:val="22"/>
          <w:szCs w:val="22"/>
          <w:u w:val="none"/>
        </w:rPr>
        <w:t>trong</w:t>
      </w:r>
      <w:r w:rsidR="00D75ABA" w:rsidRPr="00AC02F0">
        <w:rPr>
          <w:b w:val="0"/>
          <w:sz w:val="22"/>
          <w:szCs w:val="22"/>
          <w:u w:val="none"/>
          <w:lang w:val="vi-VN"/>
        </w:rPr>
        <w:t xml:space="preserve"> </w:t>
      </w:r>
      <w:r w:rsidR="00602C9B" w:rsidRPr="00AC02F0">
        <w:rPr>
          <w:b w:val="0"/>
          <w:sz w:val="22"/>
          <w:szCs w:val="22"/>
          <w:u w:val="none"/>
          <w:lang w:val="vi-VN"/>
        </w:rPr>
        <w:t>độ tuổi</w:t>
      </w:r>
      <w:r w:rsidRPr="00AC02F0">
        <w:rPr>
          <w:b w:val="0"/>
          <w:sz w:val="22"/>
          <w:szCs w:val="22"/>
          <w:u w:val="none"/>
          <w:lang w:val="vi-VN"/>
        </w:rPr>
        <w:t xml:space="preserve"> từ 30 ngày tuổi đến </w:t>
      </w:r>
      <w:r w:rsidR="00F576E0" w:rsidRPr="00AC02F0">
        <w:rPr>
          <w:b w:val="0"/>
          <w:sz w:val="22"/>
          <w:szCs w:val="22"/>
          <w:u w:val="none"/>
        </w:rPr>
        <w:t>6</w:t>
      </w:r>
      <w:r w:rsidR="00363050">
        <w:rPr>
          <w:b w:val="0"/>
          <w:sz w:val="22"/>
          <w:szCs w:val="22"/>
          <w:u w:val="none"/>
        </w:rPr>
        <w:t>0</w:t>
      </w:r>
      <w:r w:rsidR="00F576E0" w:rsidRPr="00AC02F0">
        <w:rPr>
          <w:b w:val="0"/>
          <w:sz w:val="22"/>
          <w:szCs w:val="22"/>
          <w:u w:val="none"/>
          <w:lang w:val="vi-VN"/>
        </w:rPr>
        <w:t xml:space="preserve"> </w:t>
      </w:r>
      <w:r w:rsidRPr="00AC02F0">
        <w:rPr>
          <w:b w:val="0"/>
          <w:sz w:val="22"/>
          <w:szCs w:val="22"/>
          <w:u w:val="none"/>
          <w:lang w:val="vi-VN"/>
        </w:rPr>
        <w:t>tuổi tính</w:t>
      </w:r>
      <w:r w:rsidR="00290411">
        <w:rPr>
          <w:b w:val="0"/>
          <w:sz w:val="22"/>
          <w:szCs w:val="22"/>
          <w:u w:val="none"/>
        </w:rPr>
        <w:t xml:space="preserve"> t</w:t>
      </w:r>
      <w:r w:rsidR="005C284A" w:rsidRPr="00AC02F0">
        <w:rPr>
          <w:b w:val="0"/>
          <w:sz w:val="22"/>
          <w:szCs w:val="22"/>
          <w:u w:val="none"/>
          <w:lang w:val="vi-VN"/>
        </w:rPr>
        <w:t xml:space="preserve">heo lần sinh nhật vừa qua, cư trú tại Việt Nam vào Ngày hiệu lực </w:t>
      </w:r>
      <w:r w:rsidR="005C284A" w:rsidRPr="00AC02F0">
        <w:rPr>
          <w:b w:val="0"/>
          <w:sz w:val="22"/>
          <w:szCs w:val="22"/>
          <w:u w:val="none"/>
          <w:lang w:val="pt-BR"/>
        </w:rPr>
        <w:t>của Sản phẩm bổ trợ</w:t>
      </w:r>
      <w:r w:rsidR="00290411">
        <w:rPr>
          <w:b w:val="0"/>
          <w:sz w:val="22"/>
          <w:szCs w:val="22"/>
          <w:u w:val="none"/>
          <w:lang w:val="pt-BR"/>
        </w:rPr>
        <w:t xml:space="preserve"> </w:t>
      </w:r>
      <w:r w:rsidR="005C284A" w:rsidRPr="00AC02F0">
        <w:rPr>
          <w:b w:val="0"/>
          <w:sz w:val="22"/>
          <w:szCs w:val="22"/>
          <w:u w:val="none"/>
          <w:lang w:val="vi-VN"/>
        </w:rPr>
        <w:t xml:space="preserve">và được Công ty chấp nhận bảo hiểm. Tuổi tối đa khi kết thúc </w:t>
      </w:r>
      <w:r w:rsidR="005C284A" w:rsidRPr="00AC02F0">
        <w:rPr>
          <w:b w:val="0"/>
          <w:sz w:val="22"/>
          <w:szCs w:val="22"/>
          <w:u w:val="none"/>
        </w:rPr>
        <w:t>S</w:t>
      </w:r>
      <w:r w:rsidR="005C284A" w:rsidRPr="00AC02F0">
        <w:rPr>
          <w:b w:val="0"/>
          <w:sz w:val="22"/>
          <w:szCs w:val="22"/>
          <w:u w:val="none"/>
          <w:lang w:val="vi-VN"/>
        </w:rPr>
        <w:t xml:space="preserve">ản phẩm bổ trợ này là </w:t>
      </w:r>
      <w:r w:rsidR="00363050">
        <w:rPr>
          <w:b w:val="0"/>
          <w:sz w:val="22"/>
          <w:szCs w:val="22"/>
          <w:u w:val="none"/>
        </w:rPr>
        <w:t>65</w:t>
      </w:r>
      <w:r w:rsidR="005C284A" w:rsidRPr="00AC02F0">
        <w:rPr>
          <w:b w:val="0"/>
          <w:sz w:val="22"/>
          <w:szCs w:val="22"/>
          <w:u w:val="none"/>
          <w:lang w:val="vi-VN"/>
        </w:rPr>
        <w:t xml:space="preserve"> tuổi.</w:t>
      </w:r>
      <w:r w:rsidR="00D75ABA" w:rsidRPr="00AC02F0">
        <w:rPr>
          <w:b w:val="0"/>
          <w:sz w:val="22"/>
          <w:szCs w:val="22"/>
          <w:u w:val="none"/>
        </w:rPr>
        <w:t xml:space="preserve"> </w:t>
      </w:r>
    </w:p>
    <w:p w14:paraId="69C56A9B" w14:textId="4450A44E" w:rsidR="00045BA4" w:rsidRDefault="00045BA4"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Số tiền bảo hiểm</w:t>
      </w:r>
      <w:r w:rsidRPr="00AC02F0">
        <w:rPr>
          <w:b w:val="0"/>
          <w:sz w:val="22"/>
          <w:szCs w:val="22"/>
          <w:u w:val="none"/>
        </w:rPr>
        <w:t xml:space="preserve"> </w:t>
      </w:r>
      <w:r w:rsidRPr="00AC02F0">
        <w:rPr>
          <w:b w:val="0"/>
          <w:sz w:val="22"/>
          <w:szCs w:val="22"/>
          <w:u w:val="none"/>
          <w:lang w:val="pt-BR"/>
        </w:rPr>
        <w:t xml:space="preserve">là số tiền </w:t>
      </w:r>
      <w:r w:rsidRPr="00AC02F0">
        <w:rPr>
          <w:b w:val="0"/>
          <w:sz w:val="22"/>
          <w:szCs w:val="22"/>
          <w:u w:val="none"/>
          <w:lang w:val="vi-VN"/>
        </w:rPr>
        <w:t>Công ty chấp thuận bảo hiểm</w:t>
      </w:r>
      <w:r w:rsidR="00462B02" w:rsidRPr="00AC02F0">
        <w:rPr>
          <w:b w:val="0"/>
          <w:sz w:val="22"/>
          <w:szCs w:val="22"/>
          <w:u w:val="none"/>
        </w:rPr>
        <w:t xml:space="preserve"> cho </w:t>
      </w:r>
      <w:r w:rsidR="00046DEA">
        <w:rPr>
          <w:b w:val="0"/>
          <w:sz w:val="22"/>
          <w:szCs w:val="22"/>
          <w:u w:val="none"/>
        </w:rPr>
        <w:t>1</w:t>
      </w:r>
      <w:r w:rsidR="00462B02" w:rsidRPr="00AC02F0">
        <w:rPr>
          <w:b w:val="0"/>
          <w:sz w:val="22"/>
          <w:szCs w:val="22"/>
          <w:u w:val="none"/>
        </w:rPr>
        <w:t xml:space="preserve"> Người được bảo hiểm</w:t>
      </w:r>
      <w:r w:rsidRPr="00AC02F0">
        <w:rPr>
          <w:b w:val="0"/>
          <w:sz w:val="22"/>
          <w:szCs w:val="22"/>
          <w:u w:val="none"/>
          <w:lang w:val="vi-VN"/>
        </w:rPr>
        <w:t xml:space="preserve"> </w:t>
      </w:r>
      <w:proofErr w:type="gramStart"/>
      <w:r w:rsidRPr="00AC02F0">
        <w:rPr>
          <w:b w:val="0"/>
          <w:sz w:val="22"/>
          <w:szCs w:val="22"/>
          <w:u w:val="none"/>
          <w:lang w:val="vi-VN"/>
        </w:rPr>
        <w:t>theo</w:t>
      </w:r>
      <w:proofErr w:type="gramEnd"/>
      <w:r w:rsidRPr="00AC02F0">
        <w:rPr>
          <w:b w:val="0"/>
          <w:sz w:val="22"/>
          <w:szCs w:val="22"/>
          <w:u w:val="none"/>
          <w:lang w:val="vi-VN"/>
        </w:rPr>
        <w:t xml:space="preserve"> Quy tắc</w:t>
      </w:r>
      <w:r w:rsidRPr="00AC02F0">
        <w:rPr>
          <w:b w:val="0"/>
          <w:sz w:val="22"/>
          <w:szCs w:val="22"/>
          <w:u w:val="none"/>
        </w:rPr>
        <w:t xml:space="preserve"> và </w:t>
      </w:r>
      <w:r w:rsidR="00C62D69" w:rsidRPr="00AC02F0">
        <w:rPr>
          <w:b w:val="0"/>
          <w:sz w:val="22"/>
          <w:szCs w:val="22"/>
          <w:u w:val="none"/>
        </w:rPr>
        <w:t>Đ</w:t>
      </w:r>
      <w:r w:rsidRPr="00AC02F0">
        <w:rPr>
          <w:b w:val="0"/>
          <w:sz w:val="22"/>
          <w:szCs w:val="22"/>
          <w:u w:val="none"/>
          <w:lang w:val="vi-VN"/>
        </w:rPr>
        <w:t xml:space="preserve">iều khoản </w:t>
      </w:r>
      <w:r w:rsidR="004E614C" w:rsidRPr="00AC02F0">
        <w:rPr>
          <w:b w:val="0"/>
          <w:sz w:val="22"/>
          <w:szCs w:val="22"/>
          <w:u w:val="none"/>
        </w:rPr>
        <w:t xml:space="preserve">của Sản phẩm bổ trợ </w:t>
      </w:r>
      <w:r w:rsidRPr="00AC02F0">
        <w:rPr>
          <w:b w:val="0"/>
          <w:sz w:val="22"/>
          <w:szCs w:val="22"/>
          <w:u w:val="none"/>
          <w:lang w:val="vi-VN"/>
        </w:rPr>
        <w:t>này và được ghi trên G</w:t>
      </w:r>
      <w:r w:rsidRPr="00AC02F0">
        <w:rPr>
          <w:b w:val="0"/>
          <w:sz w:val="22"/>
          <w:szCs w:val="22"/>
          <w:u w:val="none"/>
          <w:lang w:val="pt-BR"/>
        </w:rPr>
        <w:t>iấy chứng nhận bảo hiểm</w:t>
      </w:r>
      <w:r w:rsidRPr="00AC02F0">
        <w:rPr>
          <w:b w:val="0"/>
          <w:sz w:val="22"/>
          <w:szCs w:val="22"/>
          <w:u w:val="none"/>
          <w:lang w:val="vi-VN"/>
        </w:rPr>
        <w:t xml:space="preserve"> hoặc Thư xác nhận điều chỉnh hợp đồng</w:t>
      </w:r>
      <w:r w:rsidR="00023D24">
        <w:rPr>
          <w:b w:val="0"/>
          <w:sz w:val="22"/>
          <w:szCs w:val="22"/>
          <w:u w:val="none"/>
        </w:rPr>
        <w:t xml:space="preserve"> </w:t>
      </w:r>
      <w:r w:rsidRPr="00AC02F0">
        <w:rPr>
          <w:b w:val="0"/>
          <w:sz w:val="22"/>
          <w:szCs w:val="22"/>
          <w:u w:val="none"/>
          <w:lang w:val="vi-VN"/>
        </w:rPr>
        <w:t>gần nhất, nếu có</w:t>
      </w:r>
      <w:r w:rsidR="00F576E0" w:rsidRPr="00AC02F0">
        <w:rPr>
          <w:b w:val="0"/>
          <w:sz w:val="22"/>
          <w:szCs w:val="22"/>
          <w:u w:val="none"/>
        </w:rPr>
        <w:t>.</w:t>
      </w:r>
    </w:p>
    <w:p w14:paraId="0F81DD6D" w14:textId="4C64F65C" w:rsidR="00A27A6C" w:rsidRDefault="00A27A6C"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 xml:space="preserve">Thời hạn đóng phí </w:t>
      </w:r>
      <w:r w:rsidRPr="00AC02F0">
        <w:rPr>
          <w:b w:val="0"/>
          <w:sz w:val="22"/>
          <w:szCs w:val="22"/>
          <w:u w:val="none"/>
        </w:rPr>
        <w:t xml:space="preserve">là thời gian Bên mua bảo hiểm cần đóng đầy đủ Phí bảo hiểm </w:t>
      </w:r>
      <w:r w:rsidR="00717008" w:rsidRPr="00AC02F0">
        <w:rPr>
          <w:b w:val="0"/>
          <w:sz w:val="22"/>
          <w:szCs w:val="22"/>
          <w:u w:val="none"/>
        </w:rPr>
        <w:t>của Sản phẩm bổ trợ này và được ghi trong Giấy chứng nhận bảo hiểm hoặc Thư xác nhận điều</w:t>
      </w:r>
      <w:r w:rsidR="00D9187A">
        <w:rPr>
          <w:b w:val="0"/>
          <w:sz w:val="22"/>
          <w:szCs w:val="22"/>
          <w:u w:val="none"/>
        </w:rPr>
        <w:t xml:space="preserve"> </w:t>
      </w:r>
      <w:r w:rsidR="00717008" w:rsidRPr="00AC02F0">
        <w:rPr>
          <w:b w:val="0"/>
          <w:sz w:val="22"/>
          <w:szCs w:val="22"/>
          <w:u w:val="none"/>
        </w:rPr>
        <w:t>chỉnh hợp đồng gần nhất, nếu có</w:t>
      </w:r>
      <w:r w:rsidRPr="00AC02F0">
        <w:rPr>
          <w:b w:val="0"/>
          <w:sz w:val="22"/>
          <w:szCs w:val="22"/>
          <w:u w:val="none"/>
        </w:rPr>
        <w:t xml:space="preserve">. Theo Quy tắc và </w:t>
      </w:r>
      <w:r w:rsidR="00C62D69" w:rsidRPr="00AC02F0">
        <w:rPr>
          <w:b w:val="0"/>
          <w:sz w:val="22"/>
          <w:szCs w:val="22"/>
          <w:u w:val="none"/>
        </w:rPr>
        <w:t>Đ</w:t>
      </w:r>
      <w:r w:rsidRPr="00AC02F0">
        <w:rPr>
          <w:b w:val="0"/>
          <w:sz w:val="22"/>
          <w:szCs w:val="22"/>
          <w:u w:val="none"/>
        </w:rPr>
        <w:t>iều khoản</w:t>
      </w:r>
      <w:r w:rsidR="004E614C" w:rsidRPr="00AC02F0">
        <w:rPr>
          <w:b w:val="0"/>
          <w:sz w:val="22"/>
          <w:szCs w:val="22"/>
          <w:u w:val="none"/>
        </w:rPr>
        <w:t xml:space="preserve"> của Sản phẩm bổ trợ</w:t>
      </w:r>
      <w:r w:rsidRPr="00AC02F0">
        <w:rPr>
          <w:b w:val="0"/>
          <w:sz w:val="22"/>
          <w:szCs w:val="22"/>
          <w:u w:val="none"/>
        </w:rPr>
        <w:t xml:space="preserve"> này, Thời hạn đóng phí bằng Thời hạn bảo hiểm của Sản phẩm bổ trợ này.</w:t>
      </w:r>
    </w:p>
    <w:p w14:paraId="4CFBB365" w14:textId="22B29CF0" w:rsidR="005E22BE" w:rsidRDefault="007F024A"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 xml:space="preserve">Ngày hiệu lực </w:t>
      </w:r>
      <w:r w:rsidR="00AD0A06" w:rsidRPr="00607819">
        <w:rPr>
          <w:b w:val="0"/>
          <w:sz w:val="22"/>
          <w:szCs w:val="22"/>
          <w:u w:val="none"/>
        </w:rPr>
        <w:t>của Sản phẩm bổ trợ này</w:t>
      </w:r>
      <w:r w:rsidR="00AD0A06">
        <w:rPr>
          <w:sz w:val="22"/>
          <w:szCs w:val="22"/>
          <w:u w:val="none"/>
        </w:rPr>
        <w:t xml:space="preserve"> </w:t>
      </w:r>
      <w:r w:rsidR="005E22BE" w:rsidRPr="00AC02F0">
        <w:rPr>
          <w:b w:val="0"/>
          <w:sz w:val="22"/>
          <w:szCs w:val="22"/>
          <w:u w:val="none"/>
        </w:rPr>
        <w:t>là ngày</w:t>
      </w:r>
      <w:r w:rsidR="00C35DC6" w:rsidRPr="00C35DC6">
        <w:rPr>
          <w:b w:val="0"/>
          <w:sz w:val="22"/>
          <w:szCs w:val="22"/>
          <w:u w:val="none"/>
        </w:rPr>
        <w:t xml:space="preserve"> Bên mua bảo hiểm hoàn tất Hồ sơ yêu cầu bảo hiểm hoặc Đơn yêu cầu điều chỉnh hợp đồng và đóng đầy đủ phí bảo hiểm đầu tiên cho Sản phẩm bổ trợ này. Ngày hiệu lực của Sản phẩm bổ trợ </w:t>
      </w:r>
      <w:r w:rsidR="00C35DC6">
        <w:rPr>
          <w:b w:val="0"/>
          <w:sz w:val="22"/>
          <w:szCs w:val="22"/>
          <w:u w:val="none"/>
        </w:rPr>
        <w:t xml:space="preserve">này </w:t>
      </w:r>
      <w:r w:rsidR="005E22BE" w:rsidRPr="00AC02F0">
        <w:rPr>
          <w:b w:val="0"/>
          <w:sz w:val="22"/>
          <w:szCs w:val="22"/>
          <w:u w:val="none"/>
        </w:rPr>
        <w:t xml:space="preserve">được ghi trong Giấy chứng nhận bảo hiểm hoặc </w:t>
      </w:r>
      <w:r w:rsidR="009F2241" w:rsidRPr="00AC02F0">
        <w:rPr>
          <w:b w:val="0"/>
          <w:sz w:val="22"/>
          <w:szCs w:val="22"/>
          <w:u w:val="none"/>
        </w:rPr>
        <w:t xml:space="preserve">Thư xác nhận điều chỉnh hợp đồng gần nhất, </w:t>
      </w:r>
      <w:r w:rsidR="00C35DC6">
        <w:rPr>
          <w:b w:val="0"/>
          <w:sz w:val="22"/>
          <w:szCs w:val="22"/>
          <w:u w:val="none"/>
        </w:rPr>
        <w:t>tùy trường hợp</w:t>
      </w:r>
      <w:r w:rsidR="005E22BE" w:rsidRPr="00AC02F0">
        <w:rPr>
          <w:b w:val="0"/>
          <w:sz w:val="22"/>
          <w:szCs w:val="22"/>
          <w:u w:val="none"/>
        </w:rPr>
        <w:t>.</w:t>
      </w:r>
    </w:p>
    <w:p w14:paraId="16C65ED2" w14:textId="77777777" w:rsidR="00BD5795" w:rsidRDefault="00BD5795"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 xml:space="preserve">Ngày khôi phục hiệu lực </w:t>
      </w:r>
      <w:r w:rsidRPr="00607819">
        <w:rPr>
          <w:b w:val="0"/>
          <w:sz w:val="22"/>
          <w:szCs w:val="22"/>
          <w:u w:val="none"/>
        </w:rPr>
        <w:t>của Sản phẩm bổ trợ này</w:t>
      </w:r>
      <w:r w:rsidRPr="00AC02F0">
        <w:rPr>
          <w:b w:val="0"/>
          <w:sz w:val="22"/>
          <w:szCs w:val="22"/>
          <w:u w:val="none"/>
        </w:rPr>
        <w:t xml:space="preserve"> sẽ được tính từ</w:t>
      </w:r>
      <w:r w:rsidRPr="00AC02F0">
        <w:rPr>
          <w:b w:val="0"/>
          <w:sz w:val="22"/>
          <w:szCs w:val="22"/>
          <w:u w:val="none"/>
          <w:lang w:val="pt-BR"/>
        </w:rPr>
        <w:t xml:space="preserve"> ngày Công ty phát hành thông báo chấp nhận khôi phục hiệu lực Sản phẩm bổ trợ</w:t>
      </w:r>
      <w:r w:rsidRPr="00AC02F0">
        <w:rPr>
          <w:b w:val="0"/>
          <w:sz w:val="22"/>
          <w:szCs w:val="22"/>
          <w:u w:val="none"/>
          <w:lang w:val="vi-VN"/>
        </w:rPr>
        <w:t xml:space="preserve"> </w:t>
      </w:r>
      <w:r w:rsidRPr="00AC02F0">
        <w:rPr>
          <w:b w:val="0"/>
          <w:sz w:val="22"/>
          <w:szCs w:val="22"/>
          <w:u w:val="none"/>
        </w:rPr>
        <w:t>này.</w:t>
      </w:r>
    </w:p>
    <w:p w14:paraId="7498A8AA" w14:textId="5C3CE482" w:rsidR="008B4FA3" w:rsidRDefault="008B4FA3" w:rsidP="008B4FA3">
      <w:pPr>
        <w:pStyle w:val="Heading2"/>
        <w:numPr>
          <w:ilvl w:val="1"/>
          <w:numId w:val="66"/>
        </w:numPr>
        <w:tabs>
          <w:tab w:val="clear" w:pos="284"/>
        </w:tabs>
        <w:spacing w:before="120" w:after="120"/>
        <w:ind w:left="567" w:hanging="567"/>
        <w:jc w:val="both"/>
        <w:rPr>
          <w:b w:val="0"/>
          <w:bCs w:val="0"/>
          <w:color w:val="000000" w:themeColor="text1"/>
          <w:sz w:val="22"/>
          <w:szCs w:val="22"/>
          <w:u w:val="none"/>
        </w:rPr>
      </w:pPr>
      <w:r>
        <w:rPr>
          <w:sz w:val="22"/>
          <w:szCs w:val="22"/>
          <w:u w:val="none"/>
        </w:rPr>
        <w:t xml:space="preserve">Ngày tái tục hàng năm </w:t>
      </w:r>
      <w:r w:rsidRPr="00EB7E2E">
        <w:rPr>
          <w:b w:val="0"/>
          <w:bCs w:val="0"/>
          <w:color w:val="000000" w:themeColor="text1"/>
          <w:sz w:val="22"/>
          <w:szCs w:val="22"/>
          <w:u w:val="none"/>
          <w:lang w:val="vi-VN"/>
        </w:rPr>
        <w:t xml:space="preserve">của </w:t>
      </w:r>
      <w:r>
        <w:rPr>
          <w:b w:val="0"/>
          <w:bCs w:val="0"/>
          <w:color w:val="000000" w:themeColor="text1"/>
          <w:sz w:val="22"/>
          <w:szCs w:val="22"/>
          <w:u w:val="none"/>
        </w:rPr>
        <w:t>S</w:t>
      </w:r>
      <w:r w:rsidRPr="00EB7E2E">
        <w:rPr>
          <w:b w:val="0"/>
          <w:bCs w:val="0"/>
          <w:color w:val="000000" w:themeColor="text1"/>
          <w:sz w:val="22"/>
          <w:szCs w:val="22"/>
          <w:u w:val="none"/>
          <w:lang w:val="vi-VN"/>
        </w:rPr>
        <w:t xml:space="preserve">ản phẩm bổ trợ là ngày lặp lại hàng năm của ngày </w:t>
      </w:r>
      <w:r w:rsidRPr="00EB7E2E">
        <w:rPr>
          <w:b w:val="0"/>
          <w:color w:val="000000" w:themeColor="text1"/>
          <w:sz w:val="22"/>
          <w:szCs w:val="22"/>
          <w:u w:val="none"/>
          <w:lang w:val="vi-VN"/>
        </w:rPr>
        <w:t>S</w:t>
      </w:r>
      <w:r w:rsidRPr="00EB7E2E">
        <w:rPr>
          <w:b w:val="0"/>
          <w:bCs w:val="0"/>
          <w:color w:val="000000" w:themeColor="text1"/>
          <w:sz w:val="22"/>
          <w:szCs w:val="22"/>
          <w:u w:val="none"/>
          <w:lang w:val="vi-VN"/>
        </w:rPr>
        <w:t>ản phẩm bổ trợ này có hiệu lực. Nếu năm không có ngày này, ngày cuối tháng tương ứng sẽ là Ngày tái tục hàng năm của sản phẩm bổ trợ này</w:t>
      </w:r>
      <w:r>
        <w:rPr>
          <w:b w:val="0"/>
          <w:bCs w:val="0"/>
          <w:color w:val="000000" w:themeColor="text1"/>
          <w:sz w:val="22"/>
          <w:szCs w:val="22"/>
          <w:u w:val="none"/>
        </w:rPr>
        <w:t>.</w:t>
      </w:r>
    </w:p>
    <w:p w14:paraId="370788A8" w14:textId="2012B1D0" w:rsidR="00F24DD3" w:rsidRDefault="004A3CF5" w:rsidP="00F24DD3">
      <w:pPr>
        <w:pStyle w:val="Heading2"/>
        <w:numPr>
          <w:ilvl w:val="1"/>
          <w:numId w:val="66"/>
        </w:numPr>
        <w:tabs>
          <w:tab w:val="clear" w:pos="284"/>
        </w:tabs>
        <w:spacing w:before="120" w:after="120"/>
        <w:ind w:left="567" w:hanging="567"/>
        <w:jc w:val="both"/>
        <w:rPr>
          <w:b w:val="0"/>
          <w:sz w:val="22"/>
          <w:szCs w:val="22"/>
          <w:u w:val="none"/>
          <w:lang w:val="vi-VN"/>
        </w:rPr>
      </w:pPr>
      <w:r>
        <w:rPr>
          <w:sz w:val="22"/>
          <w:szCs w:val="22"/>
          <w:u w:val="none"/>
        </w:rPr>
        <w:t>Khoa</w:t>
      </w:r>
      <w:r w:rsidR="00F24DD3">
        <w:rPr>
          <w:sz w:val="22"/>
          <w:szCs w:val="22"/>
          <w:u w:val="none"/>
        </w:rPr>
        <w:t xml:space="preserve"> chăm sóc đặc biệt</w:t>
      </w:r>
      <w:r w:rsidR="00196149">
        <w:rPr>
          <w:sz w:val="22"/>
          <w:szCs w:val="22"/>
          <w:u w:val="none"/>
        </w:rPr>
        <w:t xml:space="preserve"> (ICU)</w:t>
      </w:r>
      <w:r w:rsidR="00F24DD3">
        <w:rPr>
          <w:sz w:val="22"/>
          <w:szCs w:val="22"/>
          <w:u w:val="none"/>
        </w:rPr>
        <w:t xml:space="preserve">: </w:t>
      </w:r>
      <w:r w:rsidR="00F24DD3" w:rsidRPr="00066970">
        <w:rPr>
          <w:b w:val="0"/>
          <w:sz w:val="22"/>
          <w:szCs w:val="22"/>
          <w:u w:val="none"/>
          <w:lang w:val="vi-VN"/>
        </w:rPr>
        <w:t xml:space="preserve">là một khoa hoặc một bộ phận của </w:t>
      </w:r>
      <w:r w:rsidR="00F24DD3">
        <w:rPr>
          <w:b w:val="0"/>
          <w:sz w:val="22"/>
          <w:szCs w:val="22"/>
          <w:u w:val="none"/>
          <w:lang w:val="vi-VN"/>
        </w:rPr>
        <w:t>Bệnh</w:t>
      </w:r>
      <w:r w:rsidR="00F24DD3" w:rsidRPr="00066970">
        <w:rPr>
          <w:b w:val="0"/>
          <w:sz w:val="22"/>
          <w:szCs w:val="22"/>
          <w:u w:val="none"/>
          <w:lang w:val="vi-VN"/>
        </w:rPr>
        <w:t xml:space="preserve"> viện, không phải Phòng hậu phẫu hoặc Phòng cấp cứu</w:t>
      </w:r>
      <w:r>
        <w:rPr>
          <w:b w:val="0"/>
          <w:sz w:val="22"/>
          <w:szCs w:val="22"/>
          <w:u w:val="none"/>
        </w:rPr>
        <w:t>:</w:t>
      </w:r>
    </w:p>
    <w:p w14:paraId="37126E6C" w14:textId="77777777" w:rsidR="00F24DD3" w:rsidRDefault="00F24DD3" w:rsidP="00F24DD3">
      <w:pPr>
        <w:pStyle w:val="ListParagraph"/>
        <w:numPr>
          <w:ilvl w:val="0"/>
          <w:numId w:val="68"/>
        </w:numPr>
        <w:spacing w:before="120" w:after="120"/>
        <w:ind w:left="900"/>
        <w:contextualSpacing w:val="0"/>
        <w:jc w:val="both"/>
        <w:rPr>
          <w:rFonts w:ascii="Arial" w:hAnsi="Arial" w:cs="Arial"/>
          <w:sz w:val="22"/>
          <w:szCs w:val="22"/>
          <w:lang w:val="en-US"/>
        </w:rPr>
      </w:pPr>
      <w:r w:rsidRPr="00066970">
        <w:rPr>
          <w:rFonts w:ascii="Arial" w:hAnsi="Arial" w:cs="Arial"/>
          <w:sz w:val="22"/>
          <w:szCs w:val="22"/>
          <w:lang w:val="en-US"/>
        </w:rPr>
        <w:t xml:space="preserve">Được </w:t>
      </w:r>
      <w:r>
        <w:rPr>
          <w:rFonts w:ascii="Arial" w:hAnsi="Arial" w:cs="Arial"/>
          <w:sz w:val="22"/>
          <w:szCs w:val="22"/>
          <w:lang w:val="en-US"/>
        </w:rPr>
        <w:t>Bệnh viện thiết lập nhằm cung cấp chương trình chăm sóc và điều trị tích cực tiêu chuẩn; và</w:t>
      </w:r>
    </w:p>
    <w:p w14:paraId="5922F375" w14:textId="78B09B5F" w:rsidR="00F24DD3" w:rsidRDefault="00F24DD3" w:rsidP="00F24DD3">
      <w:pPr>
        <w:pStyle w:val="ListParagraph"/>
        <w:numPr>
          <w:ilvl w:val="0"/>
          <w:numId w:val="68"/>
        </w:numPr>
        <w:spacing w:before="120" w:after="120"/>
        <w:ind w:left="900"/>
        <w:contextualSpacing w:val="0"/>
        <w:jc w:val="both"/>
        <w:rPr>
          <w:rFonts w:ascii="Arial" w:hAnsi="Arial" w:cs="Arial"/>
          <w:sz w:val="22"/>
          <w:szCs w:val="22"/>
          <w:lang w:val="en-US"/>
        </w:rPr>
      </w:pPr>
      <w:r w:rsidRPr="00066970">
        <w:rPr>
          <w:rFonts w:ascii="Arial" w:hAnsi="Arial" w:cs="Arial"/>
          <w:sz w:val="22"/>
          <w:szCs w:val="22"/>
          <w:lang w:val="en-US"/>
        </w:rPr>
        <w:t xml:space="preserve">Chỉ dành cho các </w:t>
      </w:r>
      <w:r w:rsidR="00D9187A">
        <w:rPr>
          <w:rFonts w:ascii="Arial" w:hAnsi="Arial" w:cs="Arial"/>
          <w:sz w:val="22"/>
          <w:szCs w:val="22"/>
          <w:lang w:val="en-US"/>
        </w:rPr>
        <w:t>b</w:t>
      </w:r>
      <w:r>
        <w:rPr>
          <w:rFonts w:ascii="Arial" w:hAnsi="Arial" w:cs="Arial"/>
          <w:sz w:val="22"/>
          <w:szCs w:val="22"/>
          <w:lang w:val="en-US"/>
        </w:rPr>
        <w:t>ệnh</w:t>
      </w:r>
      <w:r w:rsidRPr="00066970">
        <w:rPr>
          <w:rFonts w:ascii="Arial" w:hAnsi="Arial" w:cs="Arial"/>
          <w:sz w:val="22"/>
          <w:szCs w:val="22"/>
          <w:lang w:val="en-US"/>
        </w:rPr>
        <w:t xml:space="preserve"> nhân bị </w:t>
      </w:r>
      <w:r>
        <w:rPr>
          <w:rFonts w:ascii="Arial" w:hAnsi="Arial" w:cs="Arial"/>
          <w:sz w:val="22"/>
          <w:szCs w:val="22"/>
          <w:lang w:val="en-US"/>
        </w:rPr>
        <w:t>Bệnh</w:t>
      </w:r>
      <w:r w:rsidRPr="00066970">
        <w:rPr>
          <w:rFonts w:ascii="Arial" w:hAnsi="Arial" w:cs="Arial"/>
          <w:sz w:val="22"/>
          <w:szCs w:val="22"/>
          <w:lang w:val="en-US"/>
        </w:rPr>
        <w:t xml:space="preserve"> nặng đòi hỏi sự theo dõi giám sát liên tục theo yêu cầu của Bác s</w:t>
      </w:r>
      <w:r>
        <w:rPr>
          <w:rFonts w:ascii="Arial" w:hAnsi="Arial" w:cs="Arial"/>
          <w:sz w:val="22"/>
          <w:szCs w:val="22"/>
          <w:lang w:val="en-US"/>
        </w:rPr>
        <w:t>ĩ</w:t>
      </w:r>
      <w:r w:rsidRPr="00066970">
        <w:rPr>
          <w:rFonts w:ascii="Arial" w:hAnsi="Arial" w:cs="Arial"/>
          <w:sz w:val="22"/>
          <w:szCs w:val="22"/>
          <w:lang w:val="en-US"/>
        </w:rPr>
        <w:t xml:space="preserve"> và được Bác s</w:t>
      </w:r>
      <w:r>
        <w:rPr>
          <w:rFonts w:ascii="Arial" w:hAnsi="Arial" w:cs="Arial"/>
          <w:sz w:val="22"/>
          <w:szCs w:val="22"/>
          <w:lang w:val="en-US"/>
        </w:rPr>
        <w:t>ĩ</w:t>
      </w:r>
      <w:r w:rsidRPr="00066970">
        <w:rPr>
          <w:rFonts w:ascii="Arial" w:hAnsi="Arial" w:cs="Arial"/>
          <w:sz w:val="22"/>
          <w:szCs w:val="22"/>
          <w:lang w:val="en-US"/>
        </w:rPr>
        <w:t xml:space="preserve"> thực hiện</w:t>
      </w:r>
      <w:r>
        <w:rPr>
          <w:rFonts w:ascii="Arial" w:hAnsi="Arial" w:cs="Arial"/>
          <w:sz w:val="22"/>
          <w:szCs w:val="22"/>
          <w:lang w:val="en-US"/>
        </w:rPr>
        <w:t>; và</w:t>
      </w:r>
    </w:p>
    <w:p w14:paraId="2CE2C19F" w14:textId="77777777" w:rsidR="00F24DD3" w:rsidRDefault="00F24DD3" w:rsidP="00F24DD3">
      <w:pPr>
        <w:pStyle w:val="ListParagraph"/>
        <w:numPr>
          <w:ilvl w:val="0"/>
          <w:numId w:val="68"/>
        </w:numPr>
        <w:spacing w:before="120" w:after="120"/>
        <w:ind w:left="900"/>
        <w:contextualSpacing w:val="0"/>
        <w:jc w:val="both"/>
        <w:rPr>
          <w:rFonts w:ascii="Arial" w:hAnsi="Arial" w:cs="Arial"/>
          <w:sz w:val="22"/>
          <w:szCs w:val="22"/>
          <w:lang w:val="en-US"/>
        </w:rPr>
      </w:pPr>
      <w:r w:rsidRPr="00066970">
        <w:rPr>
          <w:rFonts w:ascii="Arial" w:hAnsi="Arial" w:cs="Arial"/>
          <w:sz w:val="22"/>
          <w:szCs w:val="22"/>
          <w:lang w:val="en-US"/>
        </w:rPr>
        <w:lastRenderedPageBreak/>
        <w:t>Được trang bị các thiết bị hỗ trợ chức năng sống, thuốc men và các phương tiện cấp cứu cần thiết tại chỗ để có thể can thiệp nga</w:t>
      </w:r>
      <w:r>
        <w:rPr>
          <w:rFonts w:ascii="Arial" w:hAnsi="Arial" w:cs="Arial"/>
          <w:sz w:val="22"/>
          <w:szCs w:val="22"/>
          <w:lang w:val="en-US"/>
        </w:rPr>
        <w:t>y.</w:t>
      </w:r>
    </w:p>
    <w:p w14:paraId="084222FF" w14:textId="0294E085" w:rsidR="00F24DD3" w:rsidRDefault="00E47220" w:rsidP="00F24DD3">
      <w:pPr>
        <w:pStyle w:val="Heading2"/>
        <w:numPr>
          <w:ilvl w:val="1"/>
          <w:numId w:val="66"/>
        </w:numPr>
        <w:tabs>
          <w:tab w:val="clear" w:pos="284"/>
        </w:tabs>
        <w:spacing w:before="120" w:after="120"/>
        <w:ind w:left="567" w:hanging="567"/>
        <w:jc w:val="both"/>
        <w:rPr>
          <w:b w:val="0"/>
          <w:sz w:val="22"/>
          <w:szCs w:val="22"/>
          <w:u w:val="none"/>
        </w:rPr>
      </w:pPr>
      <w:r>
        <w:rPr>
          <w:sz w:val="22"/>
          <w:szCs w:val="22"/>
          <w:u w:val="none"/>
        </w:rPr>
        <w:t>Điều trị nội trú</w:t>
      </w:r>
      <w:r w:rsidRPr="00F24DD3">
        <w:rPr>
          <w:b w:val="0"/>
          <w:sz w:val="22"/>
          <w:szCs w:val="22"/>
          <w:u w:val="none"/>
        </w:rPr>
        <w:t xml:space="preserve"> </w:t>
      </w:r>
      <w:r w:rsidR="00F24DD3" w:rsidRPr="00F24DD3">
        <w:rPr>
          <w:b w:val="0"/>
          <w:sz w:val="22"/>
          <w:szCs w:val="22"/>
          <w:u w:val="none"/>
        </w:rPr>
        <w:t>là việc Người được bảo hiểm được điều trị y tế tại Bệnh viện có làm thủ tục nhập viện</w:t>
      </w:r>
      <w:r w:rsidR="008570D0">
        <w:rPr>
          <w:b w:val="0"/>
          <w:sz w:val="22"/>
          <w:szCs w:val="22"/>
          <w:u w:val="none"/>
        </w:rPr>
        <w:t xml:space="preserve"> và nằm viện qua đêm </w:t>
      </w:r>
      <w:r w:rsidR="008570D0" w:rsidRPr="00955B12">
        <w:rPr>
          <w:b w:val="0"/>
          <w:sz w:val="22"/>
          <w:szCs w:val="22"/>
          <w:u w:val="none"/>
        </w:rPr>
        <w:t>(qua 12 giờ đêm)</w:t>
      </w:r>
      <w:r w:rsidR="00F24DD3" w:rsidRPr="00955B12">
        <w:rPr>
          <w:b w:val="0"/>
          <w:sz w:val="22"/>
          <w:szCs w:val="22"/>
          <w:u w:val="none"/>
        </w:rPr>
        <w:t>.</w:t>
      </w:r>
      <w:r w:rsidR="00F24DD3" w:rsidRPr="00F24DD3">
        <w:rPr>
          <w:b w:val="0"/>
          <w:sz w:val="22"/>
          <w:szCs w:val="22"/>
          <w:u w:val="none"/>
        </w:rPr>
        <w:t xml:space="preserve"> </w:t>
      </w:r>
    </w:p>
    <w:p w14:paraId="6EFC7A2D" w14:textId="083C3A21" w:rsidR="00F24DD3" w:rsidRPr="008736C0" w:rsidRDefault="00F24DD3" w:rsidP="00F24DD3">
      <w:pPr>
        <w:pStyle w:val="ListParagraph"/>
        <w:numPr>
          <w:ilvl w:val="1"/>
          <w:numId w:val="66"/>
        </w:numPr>
        <w:spacing w:before="120" w:after="120"/>
        <w:ind w:left="540" w:hanging="540"/>
        <w:contextualSpacing w:val="0"/>
        <w:jc w:val="both"/>
        <w:rPr>
          <w:rFonts w:ascii="Arial" w:hAnsi="Arial" w:cs="Arial"/>
          <w:sz w:val="22"/>
          <w:szCs w:val="22"/>
          <w:lang w:val="vi-VN"/>
        </w:rPr>
      </w:pPr>
      <w:r w:rsidRPr="00EE52D4">
        <w:rPr>
          <w:rFonts w:ascii="Arial" w:hAnsi="Arial" w:cs="Arial"/>
          <w:b/>
          <w:sz w:val="22"/>
          <w:szCs w:val="22"/>
          <w:lang w:val="en-US"/>
        </w:rPr>
        <w:t>Ngày nằm viện</w:t>
      </w:r>
      <w:r>
        <w:rPr>
          <w:rFonts w:ascii="Arial" w:hAnsi="Arial" w:cs="Arial"/>
          <w:sz w:val="22"/>
          <w:szCs w:val="22"/>
          <w:lang w:val="en-US"/>
        </w:rPr>
        <w:t xml:space="preserve"> </w:t>
      </w:r>
      <w:r w:rsidR="00EB7766">
        <w:rPr>
          <w:rFonts w:ascii="Arial" w:hAnsi="Arial" w:cs="Arial"/>
          <w:sz w:val="22"/>
          <w:szCs w:val="22"/>
          <w:lang w:val="en-US"/>
        </w:rPr>
        <w:t xml:space="preserve">là một ngày </w:t>
      </w:r>
      <w:r w:rsidR="007B4A24">
        <w:rPr>
          <w:rFonts w:ascii="Arial" w:hAnsi="Arial" w:cs="Arial"/>
          <w:sz w:val="22"/>
          <w:szCs w:val="22"/>
          <w:lang w:val="en-US"/>
        </w:rPr>
        <w:t xml:space="preserve">Người được bảo hiểm trải qua tại Bệnh viện để Điều trị nội trú. </w:t>
      </w:r>
      <w:r w:rsidR="00EB7766">
        <w:rPr>
          <w:rFonts w:ascii="Arial" w:hAnsi="Arial" w:cs="Arial"/>
          <w:sz w:val="22"/>
          <w:szCs w:val="22"/>
          <w:lang w:val="en-US"/>
        </w:rPr>
        <w:t xml:space="preserve">Bệnh viện quy định </w:t>
      </w:r>
      <w:r w:rsidR="007B4A24">
        <w:rPr>
          <w:rFonts w:ascii="Arial" w:hAnsi="Arial" w:cs="Arial"/>
          <w:sz w:val="22"/>
          <w:szCs w:val="22"/>
          <w:lang w:val="en-US"/>
        </w:rPr>
        <w:t xml:space="preserve">tiền điều trị </w:t>
      </w:r>
      <w:r w:rsidR="00EB7766">
        <w:rPr>
          <w:rFonts w:ascii="Arial" w:hAnsi="Arial" w:cs="Arial"/>
          <w:sz w:val="22"/>
          <w:szCs w:val="22"/>
          <w:lang w:val="en-US"/>
        </w:rPr>
        <w:t xml:space="preserve">và tiền phòng cho mỗi </w:t>
      </w:r>
      <w:r w:rsidR="007B4A24">
        <w:rPr>
          <w:rFonts w:ascii="Arial" w:hAnsi="Arial" w:cs="Arial"/>
          <w:sz w:val="22"/>
          <w:szCs w:val="22"/>
          <w:lang w:val="en-US"/>
        </w:rPr>
        <w:t>N</w:t>
      </w:r>
      <w:r w:rsidR="00EB7766">
        <w:rPr>
          <w:rFonts w:ascii="Arial" w:hAnsi="Arial" w:cs="Arial"/>
          <w:sz w:val="22"/>
          <w:szCs w:val="22"/>
          <w:lang w:val="en-US"/>
        </w:rPr>
        <w:t xml:space="preserve">gày </w:t>
      </w:r>
      <w:r w:rsidR="007B4A24">
        <w:rPr>
          <w:rFonts w:ascii="Arial" w:hAnsi="Arial" w:cs="Arial"/>
          <w:sz w:val="22"/>
          <w:szCs w:val="22"/>
          <w:lang w:val="en-US"/>
        </w:rPr>
        <w:t>nằm viện</w:t>
      </w:r>
      <w:r>
        <w:rPr>
          <w:rFonts w:ascii="Arial" w:hAnsi="Arial" w:cs="Arial"/>
          <w:sz w:val="22"/>
          <w:szCs w:val="22"/>
          <w:lang w:val="en-US"/>
        </w:rPr>
        <w:t>.</w:t>
      </w:r>
      <w:r w:rsidR="00087073">
        <w:rPr>
          <w:rFonts w:ascii="Arial" w:hAnsi="Arial" w:cs="Arial"/>
          <w:sz w:val="22"/>
          <w:szCs w:val="22"/>
          <w:lang w:val="en-US"/>
        </w:rPr>
        <w:t xml:space="preserve"> </w:t>
      </w:r>
    </w:p>
    <w:p w14:paraId="3007DFF2" w14:textId="77777777" w:rsidR="00F24DD3" w:rsidRPr="00B770E6" w:rsidRDefault="00F24DD3" w:rsidP="00F24DD3">
      <w:pPr>
        <w:pStyle w:val="ListParagraph"/>
        <w:numPr>
          <w:ilvl w:val="1"/>
          <w:numId w:val="66"/>
        </w:numPr>
        <w:spacing w:before="120" w:after="120"/>
        <w:ind w:left="540" w:hanging="540"/>
        <w:contextualSpacing w:val="0"/>
        <w:jc w:val="both"/>
        <w:rPr>
          <w:rFonts w:ascii="Arial" w:hAnsi="Arial" w:cs="Arial"/>
          <w:sz w:val="22"/>
          <w:szCs w:val="22"/>
          <w:lang w:val="vi-VN"/>
        </w:rPr>
      </w:pPr>
      <w:r>
        <w:rPr>
          <w:rFonts w:ascii="Arial" w:hAnsi="Arial" w:cs="Arial"/>
          <w:b/>
          <w:sz w:val="22"/>
          <w:szCs w:val="22"/>
          <w:lang w:val="en-US"/>
        </w:rPr>
        <w:t>Phẫu thuật</w:t>
      </w:r>
      <w:r>
        <w:rPr>
          <w:rFonts w:ascii="Arial" w:hAnsi="Arial" w:cs="Arial"/>
          <w:sz w:val="22"/>
          <w:szCs w:val="22"/>
          <w:lang w:val="en-US"/>
        </w:rPr>
        <w:t xml:space="preserve"> </w:t>
      </w:r>
      <w:r w:rsidRPr="00B770E6">
        <w:rPr>
          <w:rFonts w:ascii="Arial" w:hAnsi="Arial" w:cs="Arial"/>
          <w:sz w:val="22"/>
          <w:szCs w:val="22"/>
          <w:lang w:val="en-US"/>
        </w:rPr>
        <w:t xml:space="preserve">là phương pháp điều trị y tế có liên quan đến việc gây mê </w:t>
      </w:r>
      <w:r>
        <w:rPr>
          <w:rFonts w:ascii="Arial" w:hAnsi="Arial" w:cs="Arial"/>
          <w:sz w:val="22"/>
          <w:szCs w:val="22"/>
          <w:lang w:val="en-US"/>
        </w:rPr>
        <w:t>(không bao gồm gây tê tại chỗ)</w:t>
      </w:r>
      <w:r w:rsidRPr="00B770E6">
        <w:rPr>
          <w:rFonts w:ascii="Arial" w:hAnsi="Arial" w:cs="Arial"/>
          <w:sz w:val="22"/>
          <w:szCs w:val="22"/>
          <w:lang w:val="en-US"/>
        </w:rPr>
        <w:t xml:space="preserve"> với sự ca</w:t>
      </w:r>
      <w:r>
        <w:rPr>
          <w:rFonts w:ascii="Arial" w:hAnsi="Arial" w:cs="Arial"/>
          <w:sz w:val="22"/>
          <w:szCs w:val="22"/>
          <w:lang w:val="en-US"/>
        </w:rPr>
        <w:t>n thiệp Phẫu thuật để điều trị Bệnh</w:t>
      </w:r>
      <w:r w:rsidRPr="00B770E6">
        <w:rPr>
          <w:rFonts w:ascii="Arial" w:hAnsi="Arial" w:cs="Arial"/>
          <w:sz w:val="22"/>
          <w:szCs w:val="22"/>
          <w:lang w:val="en-US"/>
        </w:rPr>
        <w:t xml:space="preserve"> hoặc Tai nạn. </w:t>
      </w:r>
      <w:r>
        <w:rPr>
          <w:rFonts w:ascii="Arial" w:hAnsi="Arial" w:cs="Arial"/>
          <w:sz w:val="22"/>
          <w:szCs w:val="22"/>
          <w:lang w:val="en-US"/>
        </w:rPr>
        <w:t>Phẫu thuật</w:t>
      </w:r>
      <w:r w:rsidRPr="00B770E6">
        <w:rPr>
          <w:rFonts w:ascii="Arial" w:hAnsi="Arial" w:cs="Arial"/>
          <w:sz w:val="22"/>
          <w:szCs w:val="22"/>
          <w:lang w:val="en-US"/>
        </w:rPr>
        <w:t xml:space="preserve"> cần được thực hiện bởi Bác sĩ trong phòng </w:t>
      </w:r>
      <w:r>
        <w:rPr>
          <w:rFonts w:ascii="Arial" w:hAnsi="Arial" w:cs="Arial"/>
          <w:sz w:val="22"/>
          <w:szCs w:val="22"/>
          <w:lang w:val="en-US"/>
        </w:rPr>
        <w:t>Phẫu thuật</w:t>
      </w:r>
      <w:r w:rsidRPr="00B770E6">
        <w:rPr>
          <w:rFonts w:ascii="Arial" w:hAnsi="Arial" w:cs="Arial"/>
          <w:sz w:val="22"/>
          <w:szCs w:val="22"/>
          <w:lang w:val="en-US"/>
        </w:rPr>
        <w:t xml:space="preserve"> của </w:t>
      </w:r>
      <w:r>
        <w:rPr>
          <w:rFonts w:ascii="Arial" w:hAnsi="Arial" w:cs="Arial"/>
          <w:sz w:val="22"/>
          <w:szCs w:val="22"/>
          <w:lang w:val="en-US"/>
        </w:rPr>
        <w:t>Bệnh</w:t>
      </w:r>
      <w:r w:rsidRPr="00B770E6">
        <w:rPr>
          <w:rFonts w:ascii="Arial" w:hAnsi="Arial" w:cs="Arial"/>
          <w:sz w:val="22"/>
          <w:szCs w:val="22"/>
          <w:lang w:val="en-US"/>
        </w:rPr>
        <w:t xml:space="preserve"> viện. Giấy chứng nhận </w:t>
      </w:r>
      <w:r>
        <w:rPr>
          <w:rFonts w:ascii="Arial" w:hAnsi="Arial" w:cs="Arial"/>
          <w:sz w:val="22"/>
          <w:szCs w:val="22"/>
          <w:lang w:val="en-US"/>
        </w:rPr>
        <w:t>Phẫu thuật</w:t>
      </w:r>
      <w:r w:rsidRPr="00B770E6">
        <w:rPr>
          <w:rFonts w:ascii="Arial" w:hAnsi="Arial" w:cs="Arial"/>
          <w:sz w:val="22"/>
          <w:szCs w:val="22"/>
          <w:lang w:val="en-US"/>
        </w:rPr>
        <w:t xml:space="preserve"> là bằng chứng chứng minh cho việc </w:t>
      </w:r>
      <w:r>
        <w:rPr>
          <w:rFonts w:ascii="Arial" w:hAnsi="Arial" w:cs="Arial"/>
          <w:sz w:val="22"/>
          <w:szCs w:val="22"/>
          <w:lang w:val="en-US"/>
        </w:rPr>
        <w:t>Phẫu thuật.</w:t>
      </w:r>
    </w:p>
    <w:p w14:paraId="39271357" w14:textId="77777777" w:rsidR="00F24DD3" w:rsidRPr="00F24DD3" w:rsidRDefault="00F24DD3" w:rsidP="00F24DD3">
      <w:pPr>
        <w:pStyle w:val="ListParagraph"/>
        <w:numPr>
          <w:ilvl w:val="1"/>
          <w:numId w:val="66"/>
        </w:numPr>
        <w:autoSpaceDE/>
        <w:autoSpaceDN/>
        <w:spacing w:before="120" w:after="120"/>
        <w:ind w:left="540" w:hanging="540"/>
        <w:contextualSpacing w:val="0"/>
        <w:jc w:val="both"/>
        <w:rPr>
          <w:rFonts w:ascii="Arial" w:hAnsi="Arial" w:cs="Arial"/>
          <w:b/>
          <w:bCs/>
          <w:sz w:val="22"/>
          <w:szCs w:val="22"/>
          <w:lang w:val="en-US"/>
        </w:rPr>
      </w:pPr>
      <w:r w:rsidRPr="00D24752">
        <w:rPr>
          <w:rFonts w:ascii="Arial" w:hAnsi="Arial" w:cs="Arial"/>
          <w:b/>
          <w:sz w:val="22"/>
          <w:szCs w:val="22"/>
          <w:lang w:val="en-US"/>
        </w:rPr>
        <w:t xml:space="preserve">Bệnh </w:t>
      </w:r>
      <w:r w:rsidRPr="00D24752">
        <w:rPr>
          <w:rFonts w:ascii="Arial" w:hAnsi="Arial" w:cs="Arial"/>
          <w:sz w:val="22"/>
          <w:szCs w:val="22"/>
          <w:lang w:val="en-US"/>
        </w:rPr>
        <w:t>là tình trạng ốm đau, bệnh tật mà Người được bảo hiểm mắc phải trong thời gian hiệu lực của Sản phẩm bổ trợ này và cần được Bác sĩ điều trị.</w:t>
      </w:r>
    </w:p>
    <w:p w14:paraId="4AD86077" w14:textId="1B66DB7F" w:rsidR="00F24DD3" w:rsidRDefault="00F24DD3" w:rsidP="00F24DD3">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 xml:space="preserve">Tai nạn </w:t>
      </w:r>
      <w:r w:rsidRPr="00AC02F0">
        <w:rPr>
          <w:b w:val="0"/>
          <w:sz w:val="22"/>
          <w:szCs w:val="22"/>
          <w:u w:val="none"/>
          <w:lang w:val="pt-BR"/>
        </w:rPr>
        <w:t xml:space="preserve">là </w:t>
      </w:r>
      <w:r w:rsidRPr="00AC02F0">
        <w:rPr>
          <w:b w:val="0"/>
          <w:sz w:val="22"/>
          <w:szCs w:val="22"/>
          <w:u w:val="none"/>
          <w:lang w:val="vi-VN"/>
        </w:rPr>
        <w:t>một hoặc một chuỗi sự kiện khách quan xảy ra do tác động của một lực, một vật bất ngờ từ bên ngoài lên cơ thể Người được bảo hiểm. Tai nạn phải là nguyên nhân trực tiếp</w:t>
      </w:r>
      <w:r w:rsidRPr="00AC02F0">
        <w:rPr>
          <w:b w:val="0"/>
          <w:sz w:val="22"/>
          <w:szCs w:val="22"/>
          <w:u w:val="none"/>
        </w:rPr>
        <w:t xml:space="preserve">, duy nhất và không liên quan </w:t>
      </w:r>
      <w:r w:rsidRPr="00AC02F0">
        <w:rPr>
          <w:b w:val="0"/>
          <w:sz w:val="22"/>
          <w:szCs w:val="22"/>
          <w:u w:val="none"/>
          <w:lang w:val="en-AU"/>
        </w:rPr>
        <w:t xml:space="preserve">đến bất kỳ nguyên nhân nào khác </w:t>
      </w:r>
      <w:r w:rsidRPr="00AC02F0">
        <w:rPr>
          <w:b w:val="0"/>
          <w:sz w:val="22"/>
          <w:szCs w:val="22"/>
          <w:u w:val="none"/>
        </w:rPr>
        <w:t xml:space="preserve">gây ra thương tật </w:t>
      </w:r>
      <w:r w:rsidRPr="00AC02F0">
        <w:rPr>
          <w:b w:val="0"/>
          <w:sz w:val="22"/>
          <w:szCs w:val="22"/>
          <w:u w:val="none"/>
          <w:lang w:val="vi-VN"/>
        </w:rPr>
        <w:t>của Người được bảo hiểm</w:t>
      </w:r>
      <w:r w:rsidRPr="00AC02F0">
        <w:rPr>
          <w:b w:val="0"/>
          <w:sz w:val="22"/>
          <w:szCs w:val="22"/>
          <w:u w:val="none"/>
        </w:rPr>
        <w:t xml:space="preserve"> trong vòng 180 ngày kể từ ngày xảy ra Tai nạn. </w:t>
      </w:r>
    </w:p>
    <w:p w14:paraId="1E2EA1D8" w14:textId="0A07F87F" w:rsidR="00045BA4" w:rsidRDefault="00045BA4" w:rsidP="0067333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Bác sĩ</w:t>
      </w:r>
      <w:r w:rsidR="00C03076" w:rsidRPr="00AC02F0">
        <w:rPr>
          <w:sz w:val="22"/>
          <w:szCs w:val="22"/>
          <w:u w:val="none"/>
        </w:rPr>
        <w:t xml:space="preserve"> </w:t>
      </w:r>
      <w:r w:rsidR="00C03076" w:rsidRPr="00AC02F0">
        <w:rPr>
          <w:b w:val="0"/>
          <w:sz w:val="22"/>
          <w:szCs w:val="22"/>
          <w:u w:val="none"/>
          <w:lang w:val="vi-VN"/>
        </w:rPr>
        <w:t>có nghĩa là một bác s</w:t>
      </w:r>
      <w:r w:rsidR="00C03076" w:rsidRPr="00AC02F0">
        <w:rPr>
          <w:b w:val="0"/>
          <w:sz w:val="22"/>
          <w:szCs w:val="22"/>
          <w:u w:val="none"/>
        </w:rPr>
        <w:t>ĩ</w:t>
      </w:r>
      <w:r w:rsidR="00C03076" w:rsidRPr="00AC02F0">
        <w:rPr>
          <w:b w:val="0"/>
          <w:sz w:val="22"/>
          <w:szCs w:val="22"/>
          <w:u w:val="none"/>
          <w:lang w:val="vi-VN"/>
        </w:rPr>
        <w:t xml:space="preserve"> tây y đã có bằng cấp chuyên môn, được cấp giấy phép hành nghề hợp pháp và được cơ quan quản lý y tế nước sở tại cho phép hành nghề y và</w:t>
      </w:r>
      <w:r w:rsidR="00F1341D" w:rsidRPr="00AC02F0">
        <w:rPr>
          <w:b w:val="0"/>
          <w:sz w:val="22"/>
          <w:szCs w:val="22"/>
          <w:u w:val="none"/>
        </w:rPr>
        <w:t>/</w:t>
      </w:r>
      <w:r w:rsidR="00327A18">
        <w:rPr>
          <w:b w:val="0"/>
          <w:sz w:val="22"/>
          <w:szCs w:val="22"/>
          <w:u w:val="none"/>
        </w:rPr>
        <w:t xml:space="preserve"> </w:t>
      </w:r>
      <w:r w:rsidR="00F1341D" w:rsidRPr="00AC02F0">
        <w:rPr>
          <w:b w:val="0"/>
          <w:sz w:val="22"/>
          <w:szCs w:val="22"/>
          <w:u w:val="none"/>
        </w:rPr>
        <w:t>hoặc</w:t>
      </w:r>
      <w:r w:rsidR="00C03076" w:rsidRPr="00AC02F0">
        <w:rPr>
          <w:b w:val="0"/>
          <w:sz w:val="22"/>
          <w:szCs w:val="22"/>
          <w:u w:val="none"/>
          <w:lang w:val="vi-VN"/>
        </w:rPr>
        <w:t xml:space="preserve"> </w:t>
      </w:r>
      <w:r w:rsidR="00617110">
        <w:rPr>
          <w:b w:val="0"/>
          <w:sz w:val="22"/>
          <w:szCs w:val="22"/>
          <w:u w:val="none"/>
          <w:lang w:val="vi-VN"/>
        </w:rPr>
        <w:t>Phẫu thuật</w:t>
      </w:r>
      <w:r w:rsidR="00C03076" w:rsidRPr="00AC02F0">
        <w:rPr>
          <w:b w:val="0"/>
          <w:sz w:val="22"/>
          <w:szCs w:val="22"/>
          <w:u w:val="none"/>
          <w:lang w:val="vi-VN"/>
        </w:rPr>
        <w:t xml:space="preserve"> tại nơi hành nghề, với điều kiện không phải là Bên mua bảo hiểm, Người được bảo hiểm hoặc thành viên trong gia đình của họ trừ trường hợp những người này làm nhiệm vụ theo sự phân công của cấp có thẩm quyền</w:t>
      </w:r>
      <w:r w:rsidR="00A27A6C" w:rsidRPr="00AC02F0">
        <w:rPr>
          <w:b w:val="0"/>
          <w:sz w:val="22"/>
          <w:szCs w:val="22"/>
          <w:u w:val="none"/>
        </w:rPr>
        <w:t>.</w:t>
      </w:r>
    </w:p>
    <w:p w14:paraId="14854213" w14:textId="3B830CF0" w:rsidR="00360FB1" w:rsidRPr="00AC02F0" w:rsidRDefault="00B770E6" w:rsidP="0067333B">
      <w:pPr>
        <w:pStyle w:val="Heading2"/>
        <w:numPr>
          <w:ilvl w:val="1"/>
          <w:numId w:val="66"/>
        </w:numPr>
        <w:tabs>
          <w:tab w:val="clear" w:pos="284"/>
        </w:tabs>
        <w:spacing w:before="120" w:after="120"/>
        <w:ind w:left="567" w:hanging="567"/>
        <w:jc w:val="both"/>
        <w:rPr>
          <w:sz w:val="22"/>
          <w:szCs w:val="22"/>
          <w:u w:val="none"/>
        </w:rPr>
      </w:pPr>
      <w:r>
        <w:rPr>
          <w:sz w:val="22"/>
          <w:szCs w:val="22"/>
          <w:u w:val="none"/>
        </w:rPr>
        <w:t>Bệnh</w:t>
      </w:r>
      <w:r w:rsidR="00045BA4" w:rsidRPr="00AC02F0">
        <w:rPr>
          <w:sz w:val="22"/>
          <w:szCs w:val="22"/>
          <w:u w:val="none"/>
        </w:rPr>
        <w:t xml:space="preserve"> viện</w:t>
      </w:r>
      <w:r w:rsidR="00C03076" w:rsidRPr="00AC02F0">
        <w:rPr>
          <w:sz w:val="22"/>
          <w:szCs w:val="22"/>
          <w:u w:val="none"/>
        </w:rPr>
        <w:t xml:space="preserve"> </w:t>
      </w:r>
      <w:r w:rsidR="00360FB1" w:rsidRPr="00AC02F0">
        <w:rPr>
          <w:b w:val="0"/>
          <w:sz w:val="22"/>
          <w:szCs w:val="22"/>
          <w:u w:val="none"/>
        </w:rPr>
        <w:t>là một cơ sở y tế được thành lập và cấp phép</w:t>
      </w:r>
      <w:r w:rsidR="00D67D68">
        <w:rPr>
          <w:b w:val="0"/>
          <w:sz w:val="22"/>
          <w:szCs w:val="22"/>
          <w:u w:val="none"/>
        </w:rPr>
        <w:t xml:space="preserve"> hoạt động hợp pháp</w:t>
      </w:r>
      <w:r w:rsidR="00360FB1" w:rsidRPr="00AC02F0">
        <w:rPr>
          <w:b w:val="0"/>
          <w:sz w:val="22"/>
          <w:szCs w:val="22"/>
          <w:u w:val="none"/>
        </w:rPr>
        <w:t xml:space="preserve"> tại Việt Nam</w:t>
      </w:r>
      <w:r w:rsidR="00D67D68">
        <w:rPr>
          <w:b w:val="0"/>
          <w:sz w:val="22"/>
          <w:szCs w:val="22"/>
          <w:u w:val="none"/>
        </w:rPr>
        <w:t>. Tư cách của bệnh việ</w:t>
      </w:r>
      <w:r w:rsidR="00D249E5">
        <w:rPr>
          <w:b w:val="0"/>
          <w:sz w:val="22"/>
          <w:szCs w:val="22"/>
          <w:u w:val="none"/>
        </w:rPr>
        <w:t>n phải được thể hiện bằng chữ “B</w:t>
      </w:r>
      <w:r w:rsidR="00D67D68">
        <w:rPr>
          <w:b w:val="0"/>
          <w:sz w:val="22"/>
          <w:szCs w:val="22"/>
          <w:u w:val="none"/>
        </w:rPr>
        <w:t>ệnh viện” trên con dấu chính thức.</w:t>
      </w:r>
      <w:r w:rsidR="00360FB1" w:rsidRPr="00AC02F0">
        <w:rPr>
          <w:b w:val="0"/>
          <w:sz w:val="22"/>
          <w:szCs w:val="22"/>
          <w:u w:val="none"/>
        </w:rPr>
        <w:t xml:space="preserve"> </w:t>
      </w:r>
    </w:p>
    <w:p w14:paraId="11AAA3DA" w14:textId="31E99BA3" w:rsidR="00360FB1" w:rsidRPr="00AC02F0" w:rsidRDefault="00360FB1" w:rsidP="00AC02F0">
      <w:pPr>
        <w:spacing w:before="120" w:after="120"/>
        <w:ind w:left="567"/>
        <w:jc w:val="both"/>
        <w:rPr>
          <w:rFonts w:ascii="Arial" w:hAnsi="Arial" w:cs="Arial"/>
          <w:sz w:val="22"/>
          <w:szCs w:val="22"/>
        </w:rPr>
      </w:pPr>
      <w:r w:rsidRPr="00AC02F0">
        <w:rPr>
          <w:rFonts w:ascii="Arial" w:hAnsi="Arial" w:cs="Arial"/>
          <w:sz w:val="22"/>
          <w:szCs w:val="22"/>
        </w:rPr>
        <w:t xml:space="preserve">Theo Quy tắc và </w:t>
      </w:r>
      <w:r w:rsidR="00C62D69" w:rsidRPr="00AC02F0">
        <w:rPr>
          <w:rFonts w:ascii="Arial" w:hAnsi="Arial" w:cs="Arial"/>
          <w:sz w:val="22"/>
          <w:szCs w:val="22"/>
        </w:rPr>
        <w:t>Đ</w:t>
      </w:r>
      <w:r w:rsidRPr="00AC02F0">
        <w:rPr>
          <w:rFonts w:ascii="Arial" w:hAnsi="Arial" w:cs="Arial"/>
          <w:sz w:val="22"/>
          <w:szCs w:val="22"/>
        </w:rPr>
        <w:t xml:space="preserve">iều khoản </w:t>
      </w:r>
      <w:r w:rsidR="004E614C" w:rsidRPr="00AC02F0">
        <w:rPr>
          <w:rFonts w:ascii="Arial" w:hAnsi="Arial" w:cs="Arial"/>
          <w:sz w:val="22"/>
          <w:szCs w:val="22"/>
        </w:rPr>
        <w:t xml:space="preserve">của Sản phẩm bổ trợ </w:t>
      </w:r>
      <w:r w:rsidRPr="00AC02F0">
        <w:rPr>
          <w:rFonts w:ascii="Arial" w:hAnsi="Arial" w:cs="Arial"/>
          <w:sz w:val="22"/>
          <w:szCs w:val="22"/>
        </w:rPr>
        <w:t xml:space="preserve">này, </w:t>
      </w:r>
      <w:r w:rsidR="00B770E6">
        <w:rPr>
          <w:rFonts w:ascii="Arial" w:hAnsi="Arial" w:cs="Arial"/>
          <w:sz w:val="22"/>
          <w:szCs w:val="22"/>
        </w:rPr>
        <w:t>Bệnh</w:t>
      </w:r>
      <w:r w:rsidRPr="00AC02F0">
        <w:rPr>
          <w:rFonts w:ascii="Arial" w:hAnsi="Arial" w:cs="Arial"/>
          <w:sz w:val="22"/>
          <w:szCs w:val="22"/>
        </w:rPr>
        <w:t xml:space="preserve"> viện không bao gồm các cơ sở dưới đây cho dù các cơ sở này hoạt động độc lập hay trực thuộc một </w:t>
      </w:r>
      <w:r w:rsidR="00B770E6">
        <w:rPr>
          <w:rFonts w:ascii="Arial" w:hAnsi="Arial" w:cs="Arial"/>
          <w:sz w:val="22"/>
          <w:szCs w:val="22"/>
        </w:rPr>
        <w:t>Bệnh</w:t>
      </w:r>
      <w:r w:rsidRPr="00AC02F0">
        <w:rPr>
          <w:rFonts w:ascii="Arial" w:hAnsi="Arial" w:cs="Arial"/>
          <w:sz w:val="22"/>
          <w:szCs w:val="22"/>
        </w:rPr>
        <w:t xml:space="preserve"> viện:</w:t>
      </w:r>
    </w:p>
    <w:p w14:paraId="5A5C95AB" w14:textId="77777777" w:rsidR="00360FB1" w:rsidRPr="00AC02F0" w:rsidRDefault="00360FB1" w:rsidP="0025131B">
      <w:pPr>
        <w:numPr>
          <w:ilvl w:val="0"/>
          <w:numId w:val="5"/>
        </w:numPr>
        <w:tabs>
          <w:tab w:val="left" w:pos="-1152"/>
          <w:tab w:val="left" w:pos="3600"/>
          <w:tab w:val="left" w:pos="3841"/>
        </w:tabs>
        <w:autoSpaceDE/>
        <w:autoSpaceDN/>
        <w:spacing w:before="120" w:after="120"/>
        <w:ind w:left="1134" w:hanging="567"/>
        <w:jc w:val="both"/>
        <w:rPr>
          <w:rFonts w:ascii="Arial" w:hAnsi="Arial" w:cs="Arial"/>
          <w:sz w:val="22"/>
          <w:szCs w:val="22"/>
        </w:rPr>
      </w:pPr>
      <w:r w:rsidRPr="00AC02F0">
        <w:rPr>
          <w:rFonts w:ascii="Arial" w:hAnsi="Arial" w:cs="Arial"/>
          <w:sz w:val="22"/>
          <w:szCs w:val="22"/>
        </w:rPr>
        <w:t>Nhà an dưỡng hay nhà dưỡng lão hay viện điều dưỡng;</w:t>
      </w:r>
    </w:p>
    <w:p w14:paraId="2CE6B928" w14:textId="77777777" w:rsidR="00360FB1" w:rsidRPr="00AC02F0" w:rsidRDefault="00360FB1" w:rsidP="0025131B">
      <w:pPr>
        <w:numPr>
          <w:ilvl w:val="0"/>
          <w:numId w:val="5"/>
        </w:numPr>
        <w:tabs>
          <w:tab w:val="left" w:pos="-1152"/>
          <w:tab w:val="left" w:pos="3600"/>
          <w:tab w:val="left" w:pos="3841"/>
        </w:tabs>
        <w:autoSpaceDE/>
        <w:autoSpaceDN/>
        <w:spacing w:before="120" w:after="120"/>
        <w:ind w:left="1134" w:hanging="567"/>
        <w:jc w:val="both"/>
        <w:rPr>
          <w:rFonts w:ascii="Arial" w:hAnsi="Arial" w:cs="Arial"/>
          <w:sz w:val="22"/>
          <w:szCs w:val="22"/>
        </w:rPr>
      </w:pPr>
      <w:r w:rsidRPr="00AC02F0">
        <w:rPr>
          <w:rFonts w:ascii="Arial" w:hAnsi="Arial" w:cs="Arial"/>
          <w:sz w:val="22"/>
          <w:szCs w:val="22"/>
        </w:rPr>
        <w:t>Nơi chữa trị cho người nghiện rượu hoặc nghiện ma túy;</w:t>
      </w:r>
    </w:p>
    <w:p w14:paraId="2A5A0CEC" w14:textId="29CBC86A" w:rsidR="00360FB1" w:rsidRDefault="00360FB1" w:rsidP="0025131B">
      <w:pPr>
        <w:numPr>
          <w:ilvl w:val="0"/>
          <w:numId w:val="5"/>
        </w:numPr>
        <w:tabs>
          <w:tab w:val="left" w:pos="-1152"/>
          <w:tab w:val="left" w:pos="3600"/>
          <w:tab w:val="left" w:pos="3841"/>
        </w:tabs>
        <w:autoSpaceDE/>
        <w:autoSpaceDN/>
        <w:spacing w:before="120" w:after="120"/>
        <w:ind w:left="1134" w:hanging="567"/>
        <w:jc w:val="both"/>
        <w:rPr>
          <w:rFonts w:ascii="Arial" w:hAnsi="Arial" w:cs="Arial"/>
          <w:sz w:val="22"/>
          <w:szCs w:val="22"/>
        </w:rPr>
      </w:pPr>
      <w:r w:rsidRPr="00AC02F0">
        <w:rPr>
          <w:rFonts w:ascii="Arial" w:hAnsi="Arial" w:cs="Arial"/>
          <w:sz w:val="22"/>
          <w:szCs w:val="22"/>
        </w:rPr>
        <w:t xml:space="preserve">Nơi chữa trị cho người bị </w:t>
      </w:r>
      <w:r w:rsidR="00D67D68">
        <w:rPr>
          <w:rFonts w:ascii="Arial" w:hAnsi="Arial" w:cs="Arial"/>
          <w:sz w:val="22"/>
          <w:szCs w:val="22"/>
        </w:rPr>
        <w:t>b</w:t>
      </w:r>
      <w:r w:rsidR="00B770E6">
        <w:rPr>
          <w:rFonts w:ascii="Arial" w:hAnsi="Arial" w:cs="Arial"/>
          <w:sz w:val="22"/>
          <w:szCs w:val="22"/>
        </w:rPr>
        <w:t>ệnh</w:t>
      </w:r>
      <w:r w:rsidR="00F64089">
        <w:rPr>
          <w:rFonts w:ascii="Arial" w:hAnsi="Arial" w:cs="Arial"/>
          <w:sz w:val="22"/>
          <w:szCs w:val="22"/>
        </w:rPr>
        <w:t xml:space="preserve"> tâm thần.</w:t>
      </w:r>
    </w:p>
    <w:p w14:paraId="7237F0DE" w14:textId="33915E01" w:rsidR="00045BA4" w:rsidRPr="00AC02F0" w:rsidRDefault="00045BA4" w:rsidP="0067333B">
      <w:pPr>
        <w:pStyle w:val="Heading2"/>
        <w:numPr>
          <w:ilvl w:val="1"/>
          <w:numId w:val="66"/>
        </w:numPr>
        <w:tabs>
          <w:tab w:val="clear" w:pos="284"/>
        </w:tabs>
        <w:spacing w:before="120" w:after="120"/>
        <w:ind w:left="567" w:hanging="567"/>
        <w:jc w:val="both"/>
        <w:rPr>
          <w:sz w:val="22"/>
          <w:szCs w:val="22"/>
          <w:u w:val="none"/>
        </w:rPr>
      </w:pPr>
      <w:r w:rsidRPr="00AC02F0">
        <w:rPr>
          <w:sz w:val="22"/>
          <w:szCs w:val="22"/>
          <w:u w:val="none"/>
        </w:rPr>
        <w:t>Tình trạng tồn tại trước</w:t>
      </w:r>
      <w:r w:rsidR="001A02E3" w:rsidRPr="00AC02F0">
        <w:rPr>
          <w:sz w:val="22"/>
          <w:szCs w:val="22"/>
          <w:u w:val="none"/>
        </w:rPr>
        <w:t xml:space="preserve"> </w:t>
      </w:r>
      <w:r w:rsidR="001A02E3" w:rsidRPr="00AC02F0">
        <w:rPr>
          <w:b w:val="0"/>
          <w:sz w:val="22"/>
          <w:szCs w:val="22"/>
          <w:u w:val="none"/>
        </w:rPr>
        <w:t>là</w:t>
      </w:r>
    </w:p>
    <w:p w14:paraId="6B5C4E70" w14:textId="476FCFDA" w:rsidR="001A02E3" w:rsidRPr="00AC02F0" w:rsidRDefault="001A02E3" w:rsidP="0025131B">
      <w:pPr>
        <w:pStyle w:val="ListParagraph"/>
        <w:numPr>
          <w:ilvl w:val="0"/>
          <w:numId w:val="14"/>
        </w:numPr>
        <w:spacing w:before="120" w:after="120"/>
        <w:ind w:left="630" w:hanging="270"/>
        <w:contextualSpacing w:val="0"/>
        <w:jc w:val="both"/>
        <w:rPr>
          <w:rFonts w:ascii="Arial" w:hAnsi="Arial" w:cs="Arial"/>
          <w:sz w:val="22"/>
          <w:szCs w:val="22"/>
          <w:lang w:val="vi-VN"/>
        </w:rPr>
      </w:pPr>
      <w:r w:rsidRPr="00AC02F0">
        <w:rPr>
          <w:rFonts w:ascii="Arial" w:hAnsi="Arial" w:cs="Arial"/>
          <w:sz w:val="22"/>
          <w:szCs w:val="22"/>
          <w:lang w:val="vi-VN"/>
        </w:rPr>
        <w:t xml:space="preserve">Triệu chứng, dấu hiệu bất thường </w:t>
      </w:r>
      <w:r w:rsidR="002B6CC0">
        <w:rPr>
          <w:rFonts w:ascii="Arial" w:hAnsi="Arial" w:cs="Arial"/>
          <w:sz w:val="22"/>
          <w:szCs w:val="22"/>
          <w:lang w:val="en-US"/>
        </w:rPr>
        <w:t xml:space="preserve">liên quan đến </w:t>
      </w:r>
      <w:r w:rsidR="00F24DD3">
        <w:rPr>
          <w:rFonts w:ascii="Arial" w:hAnsi="Arial" w:cs="Arial"/>
          <w:sz w:val="22"/>
          <w:szCs w:val="22"/>
          <w:lang w:val="en-US"/>
        </w:rPr>
        <w:t>B</w:t>
      </w:r>
      <w:r w:rsidR="00B770E6">
        <w:rPr>
          <w:rFonts w:ascii="Arial" w:hAnsi="Arial" w:cs="Arial"/>
          <w:sz w:val="22"/>
          <w:szCs w:val="22"/>
          <w:lang w:val="en-US"/>
        </w:rPr>
        <w:t>ệnh</w:t>
      </w:r>
      <w:r w:rsidR="008B4FA3">
        <w:rPr>
          <w:rFonts w:ascii="Arial" w:hAnsi="Arial" w:cs="Arial"/>
          <w:sz w:val="22"/>
          <w:szCs w:val="22"/>
          <w:lang w:val="en-US"/>
        </w:rPr>
        <w:t xml:space="preserve"> cần </w:t>
      </w:r>
      <w:r w:rsidR="00D9187A">
        <w:rPr>
          <w:rFonts w:ascii="Arial" w:hAnsi="Arial" w:cs="Arial"/>
          <w:sz w:val="22"/>
          <w:szCs w:val="22"/>
          <w:lang w:val="en-US"/>
        </w:rPr>
        <w:t>Điều trị nội trú</w:t>
      </w:r>
      <w:r w:rsidR="008B4FA3">
        <w:rPr>
          <w:rFonts w:ascii="Arial" w:hAnsi="Arial" w:cs="Arial"/>
          <w:sz w:val="22"/>
          <w:szCs w:val="22"/>
          <w:lang w:val="en-US"/>
        </w:rPr>
        <w:t xml:space="preserve"> hoặc </w:t>
      </w:r>
      <w:r w:rsidR="00617110">
        <w:rPr>
          <w:rFonts w:ascii="Arial" w:hAnsi="Arial" w:cs="Arial"/>
          <w:sz w:val="22"/>
          <w:szCs w:val="22"/>
          <w:lang w:val="en-US"/>
        </w:rPr>
        <w:t>Phẫu thuật</w:t>
      </w:r>
      <w:r w:rsidR="008B4FA3">
        <w:rPr>
          <w:rFonts w:ascii="Arial" w:hAnsi="Arial" w:cs="Arial"/>
          <w:sz w:val="22"/>
          <w:szCs w:val="22"/>
          <w:lang w:val="en-US"/>
        </w:rPr>
        <w:t xml:space="preserve"> để điều trị</w:t>
      </w:r>
      <w:r w:rsidR="002B6CC0">
        <w:rPr>
          <w:rFonts w:ascii="Arial" w:hAnsi="Arial" w:cs="Arial"/>
          <w:sz w:val="22"/>
          <w:szCs w:val="22"/>
          <w:lang w:val="en-US"/>
        </w:rPr>
        <w:t xml:space="preserve"> và </w:t>
      </w:r>
      <w:r w:rsidRPr="00AC02F0">
        <w:rPr>
          <w:rFonts w:ascii="Arial" w:hAnsi="Arial" w:cs="Arial"/>
          <w:sz w:val="22"/>
          <w:szCs w:val="22"/>
          <w:lang w:val="en-US"/>
        </w:rPr>
        <w:t xml:space="preserve">được thể hiện tại hồ sơ y tế và lưu giữ tại cơ sở y tế </w:t>
      </w:r>
      <w:r w:rsidRPr="00AC02F0">
        <w:rPr>
          <w:rFonts w:ascii="Arial" w:hAnsi="Arial" w:cs="Arial"/>
          <w:sz w:val="22"/>
          <w:szCs w:val="22"/>
          <w:lang w:val="vi-VN"/>
        </w:rPr>
        <w:t>về tình trạng sức khỏe của Người được bảo hiểm khởi phát trong vòng 12 tháng trước Ngày hiệu lực của Sản phẩm bổ trợ hoặc Ngày khôi phục hiệu lực của Sản phẩm bổ trợ</w:t>
      </w:r>
      <w:r w:rsidR="00303F80">
        <w:rPr>
          <w:rFonts w:ascii="Arial" w:hAnsi="Arial" w:cs="Arial"/>
          <w:sz w:val="22"/>
          <w:szCs w:val="22"/>
          <w:lang w:val="en-US"/>
        </w:rPr>
        <w:t xml:space="preserve"> này gần nhất</w:t>
      </w:r>
      <w:r w:rsidRPr="00AC02F0">
        <w:rPr>
          <w:rFonts w:ascii="Arial" w:hAnsi="Arial" w:cs="Arial"/>
          <w:sz w:val="22"/>
          <w:szCs w:val="22"/>
          <w:lang w:val="pt-BR"/>
        </w:rPr>
        <w:t xml:space="preserve">, </w:t>
      </w:r>
      <w:r w:rsidR="00C119E2">
        <w:rPr>
          <w:rFonts w:ascii="Arial" w:hAnsi="Arial" w:cs="Arial"/>
          <w:sz w:val="22"/>
          <w:szCs w:val="22"/>
          <w:lang w:val="pt-BR"/>
        </w:rPr>
        <w:t xml:space="preserve">nếu có, </w:t>
      </w:r>
      <w:r w:rsidRPr="00AC02F0">
        <w:rPr>
          <w:rFonts w:ascii="Arial" w:hAnsi="Arial" w:cs="Arial"/>
          <w:sz w:val="22"/>
          <w:szCs w:val="22"/>
          <w:lang w:val="pt-BR"/>
        </w:rPr>
        <w:t>tùy ngày nào đến sau; hoặc</w:t>
      </w:r>
    </w:p>
    <w:p w14:paraId="6AD01C89" w14:textId="67195779" w:rsidR="001A02E3" w:rsidRPr="00AC02F0" w:rsidRDefault="001A02E3" w:rsidP="0025131B">
      <w:pPr>
        <w:pStyle w:val="ListParagraph"/>
        <w:numPr>
          <w:ilvl w:val="0"/>
          <w:numId w:val="14"/>
        </w:numPr>
        <w:spacing w:before="120" w:after="120"/>
        <w:ind w:left="630" w:hanging="270"/>
        <w:contextualSpacing w:val="0"/>
        <w:jc w:val="both"/>
        <w:rPr>
          <w:rFonts w:ascii="Arial" w:hAnsi="Arial" w:cs="Arial"/>
          <w:sz w:val="22"/>
          <w:szCs w:val="22"/>
          <w:lang w:val="en-US"/>
        </w:rPr>
      </w:pPr>
      <w:r w:rsidRPr="00AC02F0">
        <w:rPr>
          <w:rFonts w:ascii="Arial" w:hAnsi="Arial" w:cs="Arial"/>
          <w:sz w:val="22"/>
          <w:szCs w:val="22"/>
          <w:lang w:val="vi-VN"/>
        </w:rPr>
        <w:t xml:space="preserve">Tình trạng </w:t>
      </w:r>
      <w:r w:rsidR="00B770E6">
        <w:rPr>
          <w:rFonts w:ascii="Arial" w:hAnsi="Arial" w:cs="Arial"/>
          <w:sz w:val="22"/>
          <w:szCs w:val="22"/>
          <w:lang w:val="pt-BR"/>
        </w:rPr>
        <w:t>Bệnh</w:t>
      </w:r>
      <w:r w:rsidR="009F2241" w:rsidRPr="00AC02F0">
        <w:rPr>
          <w:rFonts w:ascii="Arial" w:hAnsi="Arial" w:cs="Arial"/>
          <w:sz w:val="22"/>
          <w:szCs w:val="22"/>
          <w:lang w:val="vi-VN"/>
        </w:rPr>
        <w:t xml:space="preserve"> </w:t>
      </w:r>
      <w:r w:rsidRPr="00AC02F0">
        <w:rPr>
          <w:rFonts w:ascii="Arial" w:hAnsi="Arial" w:cs="Arial"/>
          <w:sz w:val="22"/>
          <w:szCs w:val="22"/>
          <w:lang w:val="vi-VN"/>
        </w:rPr>
        <w:t xml:space="preserve">hoặc </w:t>
      </w:r>
      <w:r w:rsidRPr="00AC02F0">
        <w:rPr>
          <w:rFonts w:ascii="Arial" w:hAnsi="Arial" w:cs="Arial"/>
          <w:sz w:val="22"/>
          <w:szCs w:val="22"/>
          <w:lang w:val="pt-BR"/>
        </w:rPr>
        <w:t>thương tật</w:t>
      </w:r>
      <w:r w:rsidRPr="00AC02F0">
        <w:rPr>
          <w:rFonts w:ascii="Arial" w:hAnsi="Arial" w:cs="Arial"/>
          <w:sz w:val="22"/>
          <w:szCs w:val="22"/>
          <w:lang w:val="vi-VN"/>
        </w:rPr>
        <w:t xml:space="preserve"> của Người được bảo hiểm đã được Bác sĩ khám, xét nghiệm, chẩn đoán, điều trị trước Ngày hiệu lực </w:t>
      </w:r>
      <w:r w:rsidRPr="00AC02F0">
        <w:rPr>
          <w:rFonts w:ascii="Arial" w:hAnsi="Arial" w:cs="Arial"/>
          <w:sz w:val="22"/>
          <w:szCs w:val="22"/>
          <w:lang w:val="pt-BR"/>
        </w:rPr>
        <w:t xml:space="preserve">của Sản phẩm bổ trợ </w:t>
      </w:r>
      <w:r w:rsidRPr="00AC02F0">
        <w:rPr>
          <w:rFonts w:ascii="Arial" w:hAnsi="Arial" w:cs="Arial"/>
          <w:sz w:val="22"/>
          <w:szCs w:val="22"/>
          <w:lang w:val="vi-VN"/>
        </w:rPr>
        <w:t xml:space="preserve">hoặc Ngày khôi phục hiệu lực </w:t>
      </w:r>
      <w:r w:rsidRPr="00AC02F0">
        <w:rPr>
          <w:rFonts w:ascii="Arial" w:hAnsi="Arial" w:cs="Arial"/>
          <w:sz w:val="22"/>
          <w:szCs w:val="22"/>
          <w:lang w:val="pt-BR"/>
        </w:rPr>
        <w:t xml:space="preserve">của Sản phẩm bổ trợ </w:t>
      </w:r>
      <w:r w:rsidR="00303F80">
        <w:rPr>
          <w:rFonts w:ascii="Arial" w:hAnsi="Arial" w:cs="Arial"/>
          <w:sz w:val="22"/>
          <w:szCs w:val="22"/>
          <w:lang w:val="pt-BR"/>
        </w:rPr>
        <w:t xml:space="preserve">này </w:t>
      </w:r>
      <w:r w:rsidRPr="00AC02F0">
        <w:rPr>
          <w:rFonts w:ascii="Arial" w:hAnsi="Arial" w:cs="Arial"/>
          <w:sz w:val="22"/>
          <w:szCs w:val="22"/>
          <w:lang w:val="pt-BR"/>
        </w:rPr>
        <w:t>gần nhất</w:t>
      </w:r>
      <w:r w:rsidRPr="00AC02F0">
        <w:rPr>
          <w:rFonts w:ascii="Arial" w:hAnsi="Arial" w:cs="Arial"/>
          <w:sz w:val="22"/>
          <w:szCs w:val="22"/>
          <w:lang w:val="vi-VN"/>
        </w:rPr>
        <w:t xml:space="preserve">, </w:t>
      </w:r>
      <w:r w:rsidRPr="00AC02F0">
        <w:rPr>
          <w:rFonts w:ascii="Arial" w:hAnsi="Arial" w:cs="Arial"/>
          <w:sz w:val="22"/>
          <w:szCs w:val="22"/>
          <w:lang w:val="pt-BR"/>
        </w:rPr>
        <w:t xml:space="preserve">mà </w:t>
      </w:r>
      <w:r w:rsidRPr="00AC02F0">
        <w:rPr>
          <w:rFonts w:ascii="Arial" w:hAnsi="Arial" w:cs="Arial"/>
          <w:sz w:val="22"/>
          <w:szCs w:val="22"/>
          <w:lang w:val="vi-VN"/>
        </w:rPr>
        <w:t xml:space="preserve">nếu biết được các </w:t>
      </w:r>
      <w:r w:rsidRPr="00AC02F0">
        <w:rPr>
          <w:rFonts w:ascii="Arial" w:hAnsi="Arial" w:cs="Arial"/>
          <w:sz w:val="22"/>
          <w:szCs w:val="22"/>
          <w:lang w:val="pt-BR"/>
        </w:rPr>
        <w:t>tình trạng</w:t>
      </w:r>
      <w:r w:rsidRPr="00AC02F0">
        <w:rPr>
          <w:rFonts w:ascii="Arial" w:hAnsi="Arial" w:cs="Arial"/>
          <w:sz w:val="22"/>
          <w:szCs w:val="22"/>
          <w:lang w:val="vi-VN"/>
        </w:rPr>
        <w:t xml:space="preserve"> này Công ty không chấp thuận bảo hiểm hoặc áp dụng thêm loại trừ bảo hiểm</w:t>
      </w:r>
      <w:r w:rsidR="00D05E66" w:rsidRPr="00AC02F0">
        <w:rPr>
          <w:rFonts w:ascii="Arial" w:hAnsi="Arial" w:cs="Arial"/>
          <w:sz w:val="22"/>
          <w:szCs w:val="22"/>
          <w:lang w:val="en-US"/>
        </w:rPr>
        <w:t>.</w:t>
      </w:r>
    </w:p>
    <w:p w14:paraId="383B13D7" w14:textId="3C03C780" w:rsidR="00045BA4" w:rsidRDefault="00045BA4" w:rsidP="003D447B">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Thời gian chờ</w:t>
      </w:r>
      <w:r w:rsidR="001A02E3" w:rsidRPr="00AC02F0">
        <w:rPr>
          <w:sz w:val="22"/>
          <w:szCs w:val="22"/>
          <w:u w:val="none"/>
        </w:rPr>
        <w:t xml:space="preserve"> </w:t>
      </w:r>
      <w:r w:rsidR="00263289" w:rsidRPr="00AC02F0">
        <w:rPr>
          <w:b w:val="0"/>
          <w:sz w:val="22"/>
          <w:szCs w:val="22"/>
          <w:u w:val="none"/>
          <w:lang w:val="vi-VN"/>
        </w:rPr>
        <w:t xml:space="preserve">là khoảng thời gian mà các quyền lợi bảo hiểm sẽ không được Công ty chi trả. Thời gian chờ được tính </w:t>
      </w:r>
      <w:r w:rsidR="00C873C3" w:rsidRPr="00AC02F0">
        <w:rPr>
          <w:b w:val="0"/>
          <w:sz w:val="22"/>
          <w:szCs w:val="22"/>
          <w:u w:val="none"/>
        </w:rPr>
        <w:t xml:space="preserve">kể </w:t>
      </w:r>
      <w:r w:rsidR="00263289" w:rsidRPr="00AC02F0">
        <w:rPr>
          <w:b w:val="0"/>
          <w:sz w:val="22"/>
          <w:szCs w:val="22"/>
          <w:u w:val="none"/>
          <w:lang w:val="vi-VN"/>
        </w:rPr>
        <w:t>từ Ngày hiệu lực của Sản phẩm bổ trợ này</w:t>
      </w:r>
      <w:r w:rsidR="00421AC4" w:rsidRPr="00AC02F0">
        <w:rPr>
          <w:b w:val="0"/>
          <w:sz w:val="22"/>
          <w:szCs w:val="22"/>
          <w:u w:val="none"/>
        </w:rPr>
        <w:t>,</w:t>
      </w:r>
      <w:r w:rsidR="00263289" w:rsidRPr="00AC02F0">
        <w:rPr>
          <w:b w:val="0"/>
          <w:sz w:val="22"/>
          <w:szCs w:val="22"/>
          <w:u w:val="none"/>
          <w:lang w:val="vi-VN"/>
        </w:rPr>
        <w:t xml:space="preserve"> hoặc </w:t>
      </w:r>
      <w:r w:rsidR="00133382" w:rsidRPr="00AC02F0">
        <w:rPr>
          <w:b w:val="0"/>
          <w:sz w:val="22"/>
          <w:szCs w:val="22"/>
          <w:u w:val="none"/>
        </w:rPr>
        <w:t>N</w:t>
      </w:r>
      <w:r w:rsidR="00F875D0" w:rsidRPr="00AC02F0">
        <w:rPr>
          <w:b w:val="0"/>
          <w:sz w:val="22"/>
          <w:szCs w:val="22"/>
          <w:u w:val="none"/>
          <w:lang w:val="vi-VN"/>
        </w:rPr>
        <w:t xml:space="preserve">gày </w:t>
      </w:r>
      <w:r w:rsidR="00263289" w:rsidRPr="00AC02F0">
        <w:rPr>
          <w:b w:val="0"/>
          <w:sz w:val="22"/>
          <w:szCs w:val="22"/>
          <w:u w:val="none"/>
          <w:lang w:val="vi-VN"/>
        </w:rPr>
        <w:t>khôi phục hiệu lực</w:t>
      </w:r>
      <w:r w:rsidR="00923807" w:rsidRPr="00AC02F0">
        <w:rPr>
          <w:b w:val="0"/>
          <w:sz w:val="22"/>
          <w:szCs w:val="22"/>
          <w:u w:val="none"/>
        </w:rPr>
        <w:t xml:space="preserve"> của Sản phẩm bổ trợ</w:t>
      </w:r>
      <w:r w:rsidR="00263289" w:rsidRPr="00AC02F0">
        <w:rPr>
          <w:b w:val="0"/>
          <w:sz w:val="22"/>
          <w:szCs w:val="22"/>
          <w:u w:val="none"/>
          <w:lang w:val="vi-VN"/>
        </w:rPr>
        <w:t xml:space="preserve"> </w:t>
      </w:r>
      <w:r w:rsidR="00303F80">
        <w:rPr>
          <w:b w:val="0"/>
          <w:sz w:val="22"/>
          <w:szCs w:val="22"/>
          <w:u w:val="none"/>
        </w:rPr>
        <w:t xml:space="preserve">này </w:t>
      </w:r>
      <w:r w:rsidR="00263289" w:rsidRPr="00AC02F0">
        <w:rPr>
          <w:b w:val="0"/>
          <w:sz w:val="22"/>
          <w:szCs w:val="22"/>
          <w:u w:val="none"/>
          <w:lang w:val="vi-VN"/>
        </w:rPr>
        <w:t>gần nhất</w:t>
      </w:r>
      <w:r w:rsidR="00421AC4" w:rsidRPr="00AC02F0">
        <w:rPr>
          <w:b w:val="0"/>
          <w:sz w:val="22"/>
          <w:szCs w:val="22"/>
          <w:u w:val="none"/>
        </w:rPr>
        <w:t>,</w:t>
      </w:r>
      <w:r w:rsidR="00C119E2">
        <w:rPr>
          <w:b w:val="0"/>
          <w:sz w:val="22"/>
          <w:szCs w:val="22"/>
          <w:u w:val="none"/>
        </w:rPr>
        <w:t xml:space="preserve"> nếu có,</w:t>
      </w:r>
      <w:r w:rsidR="00263289" w:rsidRPr="00AC02F0">
        <w:rPr>
          <w:b w:val="0"/>
          <w:sz w:val="22"/>
          <w:szCs w:val="22"/>
          <w:u w:val="none"/>
          <w:lang w:val="vi-VN"/>
        </w:rPr>
        <w:t xml:space="preserve"> hoặc ngày </w:t>
      </w:r>
      <w:r w:rsidR="00380278" w:rsidRPr="00AC02F0">
        <w:rPr>
          <w:b w:val="0"/>
          <w:sz w:val="22"/>
          <w:szCs w:val="22"/>
          <w:u w:val="none"/>
        </w:rPr>
        <w:t>Số tiền bảo hiểm mới có hiệu lực</w:t>
      </w:r>
      <w:r w:rsidR="00AB32EC" w:rsidRPr="00AC02F0">
        <w:rPr>
          <w:b w:val="0"/>
          <w:sz w:val="22"/>
          <w:szCs w:val="22"/>
          <w:u w:val="none"/>
        </w:rPr>
        <w:t xml:space="preserve"> (trong trường hợp tăng</w:t>
      </w:r>
      <w:r w:rsidR="00263289" w:rsidRPr="00AC02F0">
        <w:rPr>
          <w:b w:val="0"/>
          <w:sz w:val="22"/>
          <w:szCs w:val="22"/>
          <w:u w:val="none"/>
          <w:lang w:val="vi-VN"/>
        </w:rPr>
        <w:t xml:space="preserve"> </w:t>
      </w:r>
      <w:r w:rsidR="00263289" w:rsidRPr="00AC02F0">
        <w:rPr>
          <w:b w:val="0"/>
          <w:sz w:val="22"/>
          <w:szCs w:val="22"/>
          <w:u w:val="none"/>
        </w:rPr>
        <w:t>Số tiền</w:t>
      </w:r>
      <w:r w:rsidR="00263289" w:rsidRPr="00AC02F0">
        <w:rPr>
          <w:b w:val="0"/>
          <w:sz w:val="22"/>
          <w:szCs w:val="22"/>
          <w:u w:val="none"/>
          <w:lang w:val="vi-VN"/>
        </w:rPr>
        <w:t xml:space="preserve"> bảo hiểm</w:t>
      </w:r>
      <w:r w:rsidR="00AB32EC" w:rsidRPr="00AC02F0">
        <w:rPr>
          <w:b w:val="0"/>
          <w:sz w:val="22"/>
          <w:szCs w:val="22"/>
          <w:u w:val="none"/>
        </w:rPr>
        <w:t>)</w:t>
      </w:r>
      <w:r w:rsidR="00263289" w:rsidRPr="00AC02F0">
        <w:rPr>
          <w:b w:val="0"/>
          <w:sz w:val="22"/>
          <w:szCs w:val="22"/>
          <w:u w:val="none"/>
          <w:lang w:val="vi-VN"/>
        </w:rPr>
        <w:t>, tùy ngày nào đến sau</w:t>
      </w:r>
      <w:r w:rsidR="00087073">
        <w:rPr>
          <w:b w:val="0"/>
          <w:sz w:val="22"/>
          <w:szCs w:val="22"/>
          <w:u w:val="none"/>
        </w:rPr>
        <w:t xml:space="preserve"> và</w:t>
      </w:r>
      <w:r w:rsidR="00FD076F">
        <w:rPr>
          <w:b w:val="0"/>
          <w:sz w:val="22"/>
          <w:szCs w:val="22"/>
          <w:u w:val="none"/>
        </w:rPr>
        <w:t xml:space="preserve"> được quy định như sau:</w:t>
      </w:r>
    </w:p>
    <w:p w14:paraId="6C60600A" w14:textId="09D44A0D" w:rsidR="00FD076F" w:rsidRDefault="00FD076F" w:rsidP="003D447B">
      <w:pPr>
        <w:pStyle w:val="ListParagraph"/>
        <w:numPr>
          <w:ilvl w:val="0"/>
          <w:numId w:val="68"/>
        </w:numPr>
        <w:spacing w:before="120" w:after="120"/>
        <w:ind w:left="900"/>
        <w:contextualSpacing w:val="0"/>
        <w:jc w:val="both"/>
        <w:rPr>
          <w:rFonts w:ascii="Arial" w:hAnsi="Arial" w:cs="Arial"/>
          <w:bCs/>
          <w:sz w:val="22"/>
          <w:szCs w:val="22"/>
          <w:lang w:val="en-US"/>
        </w:rPr>
      </w:pPr>
      <w:r w:rsidRPr="00FD076F">
        <w:rPr>
          <w:rFonts w:ascii="Arial" w:hAnsi="Arial" w:cs="Arial"/>
          <w:bCs/>
          <w:sz w:val="22"/>
          <w:szCs w:val="22"/>
          <w:lang w:val="en-US"/>
        </w:rPr>
        <w:t xml:space="preserve">Đối </w:t>
      </w:r>
      <w:r>
        <w:rPr>
          <w:rFonts w:ascii="Arial" w:hAnsi="Arial" w:cs="Arial"/>
          <w:bCs/>
          <w:sz w:val="22"/>
          <w:szCs w:val="22"/>
          <w:lang w:val="en-US"/>
        </w:rPr>
        <w:t xml:space="preserve">với </w:t>
      </w:r>
      <w:r w:rsidR="00B770E6">
        <w:rPr>
          <w:rFonts w:ascii="Arial" w:hAnsi="Arial" w:cs="Arial"/>
          <w:bCs/>
          <w:sz w:val="22"/>
          <w:szCs w:val="22"/>
          <w:lang w:val="en-US"/>
        </w:rPr>
        <w:t>Bệnh</w:t>
      </w:r>
      <w:r>
        <w:rPr>
          <w:rFonts w:ascii="Arial" w:hAnsi="Arial" w:cs="Arial"/>
          <w:bCs/>
          <w:sz w:val="22"/>
          <w:szCs w:val="22"/>
          <w:lang w:val="en-US"/>
        </w:rPr>
        <w:t>: 30 ngày</w:t>
      </w:r>
      <w:r w:rsidR="00F64089">
        <w:rPr>
          <w:rFonts w:ascii="Arial" w:hAnsi="Arial" w:cs="Arial"/>
          <w:bCs/>
          <w:sz w:val="22"/>
          <w:szCs w:val="22"/>
          <w:lang w:val="en-US"/>
        </w:rPr>
        <w:t>;</w:t>
      </w:r>
    </w:p>
    <w:p w14:paraId="100F4FF1" w14:textId="1D0A942A" w:rsidR="00FD076F" w:rsidRDefault="00FD076F" w:rsidP="003D447B">
      <w:pPr>
        <w:pStyle w:val="ListParagraph"/>
        <w:numPr>
          <w:ilvl w:val="0"/>
          <w:numId w:val="68"/>
        </w:numPr>
        <w:spacing w:before="120" w:after="120"/>
        <w:ind w:left="900"/>
        <w:contextualSpacing w:val="0"/>
        <w:jc w:val="both"/>
        <w:rPr>
          <w:rFonts w:ascii="Arial" w:hAnsi="Arial" w:cs="Arial"/>
          <w:bCs/>
          <w:sz w:val="22"/>
          <w:szCs w:val="22"/>
          <w:lang w:val="en-US"/>
        </w:rPr>
      </w:pPr>
      <w:r>
        <w:rPr>
          <w:rFonts w:ascii="Arial" w:hAnsi="Arial" w:cs="Arial"/>
          <w:bCs/>
          <w:sz w:val="22"/>
          <w:szCs w:val="22"/>
          <w:lang w:val="en-US"/>
        </w:rPr>
        <w:t>Đối với Tai nạn: không áp dụng thời gian chờ.</w:t>
      </w:r>
    </w:p>
    <w:p w14:paraId="28D37CAC" w14:textId="77777777" w:rsidR="00732C79" w:rsidRDefault="00732C79">
      <w:pPr>
        <w:autoSpaceDE/>
        <w:autoSpaceDN/>
        <w:rPr>
          <w:rFonts w:ascii="Arial" w:hAnsi="Arial" w:cs="Arial"/>
          <w:b/>
          <w:bCs/>
          <w:sz w:val="22"/>
          <w:szCs w:val="22"/>
          <w:lang w:val="en-US"/>
        </w:rPr>
      </w:pPr>
      <w:r>
        <w:rPr>
          <w:rFonts w:ascii="Arial" w:hAnsi="Arial" w:cs="Arial"/>
          <w:b/>
          <w:bCs/>
          <w:sz w:val="22"/>
          <w:szCs w:val="22"/>
          <w:lang w:val="en-US"/>
        </w:rPr>
        <w:br w:type="page"/>
      </w:r>
    </w:p>
    <w:p w14:paraId="44E9402E" w14:textId="51E71312" w:rsidR="00D24752" w:rsidRPr="00D24752" w:rsidRDefault="00D24752" w:rsidP="00D24752">
      <w:pPr>
        <w:pStyle w:val="ListParagraph"/>
        <w:numPr>
          <w:ilvl w:val="1"/>
          <w:numId w:val="66"/>
        </w:numPr>
        <w:autoSpaceDE/>
        <w:autoSpaceDN/>
        <w:spacing w:before="120" w:after="120"/>
        <w:ind w:left="540" w:hanging="540"/>
        <w:contextualSpacing w:val="0"/>
        <w:jc w:val="both"/>
        <w:rPr>
          <w:rFonts w:ascii="Arial" w:hAnsi="Arial" w:cs="Arial"/>
          <w:b/>
          <w:sz w:val="22"/>
          <w:szCs w:val="22"/>
          <w:lang w:val="vi-VN"/>
        </w:rPr>
      </w:pPr>
      <w:r w:rsidRPr="00D24752">
        <w:rPr>
          <w:rFonts w:ascii="Arial" w:hAnsi="Arial" w:cs="Arial"/>
          <w:b/>
          <w:bCs/>
          <w:sz w:val="22"/>
          <w:szCs w:val="22"/>
          <w:lang w:val="en-US"/>
        </w:rPr>
        <w:lastRenderedPageBreak/>
        <w:t>Điều trị hợp lý và cần thiết về mặt y tế</w:t>
      </w:r>
      <w:r w:rsidRPr="00D24752">
        <w:rPr>
          <w:rFonts w:ascii="Arial" w:hAnsi="Arial" w:cs="Arial"/>
          <w:bCs/>
          <w:sz w:val="22"/>
          <w:szCs w:val="22"/>
        </w:rPr>
        <w:t xml:space="preserve"> </w:t>
      </w:r>
      <w:r w:rsidRPr="00D24752">
        <w:rPr>
          <w:rFonts w:ascii="Arial" w:hAnsi="Arial" w:cs="Arial"/>
          <w:bCs/>
          <w:sz w:val="22"/>
          <w:szCs w:val="22"/>
          <w:lang w:val="en-US"/>
        </w:rPr>
        <w:t>là</w:t>
      </w:r>
      <w:r w:rsidRPr="00D24752">
        <w:rPr>
          <w:rFonts w:ascii="Arial" w:hAnsi="Arial" w:cs="Arial"/>
          <w:sz w:val="22"/>
          <w:szCs w:val="22"/>
          <w:lang w:val="vi-VN"/>
        </w:rPr>
        <w:t xml:space="preserve"> điều trị y tế</w:t>
      </w:r>
    </w:p>
    <w:p w14:paraId="4350048B" w14:textId="77777777" w:rsidR="00D24752" w:rsidRPr="00EB7E2E" w:rsidRDefault="00D24752" w:rsidP="00D24752">
      <w:pPr>
        <w:pStyle w:val="ListParagraph"/>
        <w:numPr>
          <w:ilvl w:val="0"/>
          <w:numId w:val="70"/>
        </w:numPr>
        <w:tabs>
          <w:tab w:val="clear" w:pos="360"/>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sz w:val="22"/>
          <w:szCs w:val="22"/>
          <w:lang w:val="vi-VN"/>
        </w:rPr>
        <w:t>Phù hợp với chẩn đoán và điều trị y tế thông thường đối với Bệnh hoặc Tai nạn được bảo hiểm;</w:t>
      </w:r>
    </w:p>
    <w:p w14:paraId="6FCB2E8C" w14:textId="77777777" w:rsidR="00D24752" w:rsidRPr="00EB7E2E" w:rsidRDefault="00D24752" w:rsidP="00D24752">
      <w:pPr>
        <w:pStyle w:val="ListParagraph"/>
        <w:numPr>
          <w:ilvl w:val="0"/>
          <w:numId w:val="70"/>
        </w:numPr>
        <w:tabs>
          <w:tab w:val="clear" w:pos="360"/>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sz w:val="22"/>
          <w:szCs w:val="22"/>
          <w:lang w:val="vi-VN"/>
        </w:rPr>
        <w:t>Phù hợp với các tiêu chuẩn theo đúng thông lệ y tế, phù hợp với các tiêu chuẩn hiện hành về chăm sóc y tế chuyên nghiệp, và các phúc lợi y tế đã được chứng minh;</w:t>
      </w:r>
    </w:p>
    <w:p w14:paraId="60C599D5" w14:textId="3B1F88B3" w:rsidR="00D24752" w:rsidRPr="00EB7E2E" w:rsidRDefault="00D24752" w:rsidP="00D24752">
      <w:pPr>
        <w:pStyle w:val="ListParagraph"/>
        <w:numPr>
          <w:ilvl w:val="0"/>
          <w:numId w:val="70"/>
        </w:numPr>
        <w:tabs>
          <w:tab w:val="clear" w:pos="360"/>
          <w:tab w:val="left" w:pos="1985"/>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sz w:val="22"/>
          <w:szCs w:val="22"/>
          <w:lang w:val="vi-VN"/>
        </w:rPr>
        <w:t xml:space="preserve">Không vì </w:t>
      </w:r>
      <w:r w:rsidR="006B26A7" w:rsidRPr="00B47793">
        <w:rPr>
          <w:rFonts w:ascii="Arial" w:hAnsi="Arial" w:cs="Arial"/>
          <w:sz w:val="22"/>
          <w:szCs w:val="22"/>
          <w:lang w:val="vi-VN"/>
        </w:rPr>
        <w:t>lợi ích hay mong muốn cá nhân</w:t>
      </w:r>
      <w:r w:rsidR="006B26A7" w:rsidRPr="00B47793" w:rsidDel="00B47793">
        <w:rPr>
          <w:rFonts w:ascii="Arial" w:hAnsi="Arial" w:cs="Arial"/>
          <w:sz w:val="22"/>
          <w:szCs w:val="22"/>
          <w:lang w:val="vi-VN"/>
        </w:rPr>
        <w:t xml:space="preserve"> </w:t>
      </w:r>
      <w:r w:rsidR="006B26A7">
        <w:rPr>
          <w:rFonts w:ascii="Arial" w:hAnsi="Arial" w:cs="Arial"/>
          <w:sz w:val="22"/>
          <w:szCs w:val="22"/>
          <w:lang w:val="en-US"/>
        </w:rPr>
        <w:t xml:space="preserve">của </w:t>
      </w:r>
      <w:r w:rsidRPr="00EB7E2E">
        <w:rPr>
          <w:rFonts w:ascii="Arial" w:hAnsi="Arial" w:cs="Arial"/>
          <w:sz w:val="22"/>
          <w:szCs w:val="22"/>
          <w:lang w:val="vi-VN"/>
        </w:rPr>
        <w:t>Người được bảo hiểm hoặc Bác sĩ</w:t>
      </w:r>
      <w:r w:rsidRPr="00EB7E2E">
        <w:rPr>
          <w:rFonts w:ascii="Arial" w:hAnsi="Arial" w:cs="Arial"/>
          <w:sz w:val="22"/>
          <w:szCs w:val="22"/>
          <w:lang w:val="en-US"/>
        </w:rPr>
        <w:t>;</w:t>
      </w:r>
      <w:r w:rsidRPr="00EB7E2E">
        <w:rPr>
          <w:rFonts w:ascii="Arial" w:hAnsi="Arial" w:cs="Arial"/>
          <w:sz w:val="22"/>
          <w:szCs w:val="22"/>
          <w:lang w:val="vi-VN"/>
        </w:rPr>
        <w:t xml:space="preserve"> </w:t>
      </w:r>
    </w:p>
    <w:p w14:paraId="17AB6CA7" w14:textId="77777777" w:rsidR="00D24752" w:rsidRPr="00EB7E2E" w:rsidRDefault="00D24752" w:rsidP="00D24752">
      <w:pPr>
        <w:pStyle w:val="ListParagraph"/>
        <w:numPr>
          <w:ilvl w:val="0"/>
          <w:numId w:val="70"/>
        </w:numPr>
        <w:tabs>
          <w:tab w:val="clear" w:pos="360"/>
          <w:tab w:val="left" w:pos="1985"/>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color w:val="000000"/>
          <w:spacing w:val="-2"/>
          <w:sz w:val="22"/>
          <w:szCs w:val="22"/>
          <w:lang w:val="pt-BR"/>
        </w:rPr>
        <w:t>Không có tính chất thử nghiệm, tầm soát hoặc nghiên cứu, hoặc phòng ngừa, hoặc chưa được sự chấp thuận của cơ quan có thẩm quyền của nước nơi Người được bảo hiểm đang điều trị;</w:t>
      </w:r>
    </w:p>
    <w:p w14:paraId="26740834" w14:textId="77777777" w:rsidR="00D24752" w:rsidRPr="00EB7E2E" w:rsidRDefault="00D24752" w:rsidP="00D24752">
      <w:pPr>
        <w:pStyle w:val="ListParagraph"/>
        <w:numPr>
          <w:ilvl w:val="0"/>
          <w:numId w:val="70"/>
        </w:numPr>
        <w:tabs>
          <w:tab w:val="clear" w:pos="360"/>
          <w:tab w:val="left" w:pos="1985"/>
        </w:tabs>
        <w:autoSpaceDE/>
        <w:autoSpaceDN/>
        <w:spacing w:before="120" w:after="120"/>
        <w:ind w:left="1080" w:hanging="513"/>
        <w:contextualSpacing w:val="0"/>
        <w:jc w:val="both"/>
        <w:rPr>
          <w:rFonts w:ascii="Arial" w:hAnsi="Arial" w:cs="Arial"/>
          <w:sz w:val="22"/>
          <w:szCs w:val="22"/>
          <w:lang w:val="vi-VN"/>
        </w:rPr>
      </w:pPr>
      <w:r w:rsidRPr="00EB7E2E">
        <w:rPr>
          <w:rFonts w:ascii="Arial" w:hAnsi="Arial" w:cs="Arial"/>
          <w:color w:val="000000"/>
          <w:spacing w:val="-2"/>
          <w:sz w:val="22"/>
          <w:szCs w:val="22"/>
          <w:lang w:val="pt-BR"/>
        </w:rPr>
        <w:t xml:space="preserve">Chi phí y tế hợp lý, không vượt quá mức chi phí chung do các cơ sở y tế, đơn vị cung cấp dịch vụ khác có cùng tiêu chuẩn tại địa phương khi cung cấp việc điều trị, dịch vụ tương đương. </w:t>
      </w:r>
    </w:p>
    <w:p w14:paraId="4C6B7BF2" w14:textId="77777777" w:rsidR="00D24752" w:rsidRPr="00EB7E2E" w:rsidRDefault="00D24752" w:rsidP="00D24752">
      <w:pPr>
        <w:pStyle w:val="ListParagraph"/>
        <w:widowControl w:val="0"/>
        <w:suppressAutoHyphens/>
        <w:spacing w:before="120" w:after="120"/>
        <w:ind w:left="567"/>
        <w:contextualSpacing w:val="0"/>
        <w:jc w:val="both"/>
        <w:rPr>
          <w:rFonts w:ascii="Arial" w:hAnsi="Arial" w:cs="Arial"/>
          <w:sz w:val="22"/>
          <w:szCs w:val="22"/>
          <w:lang w:val="vi-VN"/>
        </w:rPr>
      </w:pPr>
      <w:r w:rsidRPr="00EB7E2E">
        <w:rPr>
          <w:rFonts w:ascii="Arial" w:hAnsi="Arial" w:cs="Arial"/>
          <w:sz w:val="22"/>
          <w:szCs w:val="22"/>
          <w:lang w:val="vi-VN"/>
        </w:rPr>
        <w:t>Dưới đây là một số ví dụ về các trường hợp không phải là Điều trị hợp lý và cần thiết về mặt y tế:</w:t>
      </w:r>
    </w:p>
    <w:p w14:paraId="527ED093" w14:textId="77777777" w:rsidR="00D24752" w:rsidRPr="00EB7E2E" w:rsidRDefault="00D24752" w:rsidP="00D24752">
      <w:pPr>
        <w:pStyle w:val="ListParagraph"/>
        <w:widowControl w:val="0"/>
        <w:numPr>
          <w:ilvl w:val="0"/>
          <w:numId w:val="71"/>
        </w:numPr>
        <w:suppressAutoHyphens/>
        <w:spacing w:before="120" w:after="120"/>
        <w:ind w:left="1080" w:hanging="513"/>
        <w:contextualSpacing w:val="0"/>
        <w:jc w:val="both"/>
        <w:rPr>
          <w:rFonts w:ascii="Arial" w:hAnsi="Arial" w:cs="Arial"/>
          <w:sz w:val="22"/>
          <w:szCs w:val="22"/>
          <w:lang w:val="pt-BR"/>
        </w:rPr>
      </w:pPr>
      <w:r w:rsidRPr="00EB7E2E">
        <w:rPr>
          <w:rFonts w:ascii="Arial" w:hAnsi="Arial" w:cs="Arial"/>
          <w:sz w:val="22"/>
          <w:szCs w:val="22"/>
          <w:lang w:val="pt-BR"/>
        </w:rPr>
        <w:t xml:space="preserve">Hiến/cho mô hay bộ phận cơ thể; </w:t>
      </w:r>
    </w:p>
    <w:p w14:paraId="5D7289F7" w14:textId="77777777" w:rsidR="00D24752" w:rsidRDefault="00D24752" w:rsidP="00D24752">
      <w:pPr>
        <w:pStyle w:val="ListParagraph"/>
        <w:widowControl w:val="0"/>
        <w:numPr>
          <w:ilvl w:val="0"/>
          <w:numId w:val="71"/>
        </w:numPr>
        <w:suppressAutoHyphens/>
        <w:spacing w:before="120" w:after="120"/>
        <w:ind w:left="1080" w:hanging="513"/>
        <w:contextualSpacing w:val="0"/>
        <w:jc w:val="both"/>
        <w:rPr>
          <w:rFonts w:ascii="Arial" w:hAnsi="Arial" w:cs="Arial"/>
          <w:sz w:val="22"/>
          <w:szCs w:val="22"/>
          <w:lang w:val="pt-BR"/>
        </w:rPr>
      </w:pPr>
      <w:r w:rsidRPr="00EB7E2E">
        <w:rPr>
          <w:rFonts w:ascii="Arial" w:hAnsi="Arial" w:cs="Arial"/>
          <w:sz w:val="22"/>
          <w:szCs w:val="22"/>
          <w:lang w:val="pt-BR"/>
        </w:rPr>
        <w:t>Kiểm tra sức khỏe định kỳ, khám sức khỏe hoặc thực hiện các xét nghiệm để kiểm tra tổng quát không nhằm mục đích điều trị hoặc các trường hợp điều trị không cần thiết về mặt y tế;</w:t>
      </w:r>
    </w:p>
    <w:p w14:paraId="294BFC35" w14:textId="0AF50555" w:rsidR="00D24752" w:rsidRDefault="00617110" w:rsidP="00D24752">
      <w:pPr>
        <w:pStyle w:val="ListParagraph"/>
        <w:widowControl w:val="0"/>
        <w:numPr>
          <w:ilvl w:val="0"/>
          <w:numId w:val="71"/>
        </w:numPr>
        <w:suppressAutoHyphens/>
        <w:spacing w:before="120" w:after="120"/>
        <w:ind w:left="1080" w:hanging="513"/>
        <w:contextualSpacing w:val="0"/>
        <w:jc w:val="both"/>
        <w:rPr>
          <w:rFonts w:ascii="Arial" w:hAnsi="Arial" w:cs="Arial"/>
          <w:sz w:val="22"/>
          <w:szCs w:val="22"/>
          <w:lang w:val="pt-BR"/>
        </w:rPr>
      </w:pPr>
      <w:r>
        <w:rPr>
          <w:rFonts w:ascii="Arial" w:hAnsi="Arial" w:cs="Arial"/>
          <w:sz w:val="22"/>
          <w:szCs w:val="22"/>
          <w:lang w:val="pt-BR"/>
        </w:rPr>
        <w:t>Phẫu thuật</w:t>
      </w:r>
      <w:r w:rsidR="00D24752" w:rsidRPr="00D24752">
        <w:rPr>
          <w:rFonts w:ascii="Arial" w:hAnsi="Arial" w:cs="Arial"/>
          <w:sz w:val="22"/>
          <w:szCs w:val="22"/>
          <w:lang w:val="pt-BR"/>
        </w:rPr>
        <w:t xml:space="preserve"> thẩm mỹ, </w:t>
      </w:r>
      <w:r>
        <w:rPr>
          <w:rFonts w:ascii="Arial" w:hAnsi="Arial" w:cs="Arial"/>
          <w:sz w:val="22"/>
          <w:szCs w:val="22"/>
          <w:lang w:val="pt-BR"/>
        </w:rPr>
        <w:t>Phẫu thuật</w:t>
      </w:r>
      <w:r w:rsidR="00D24752" w:rsidRPr="00D24752">
        <w:rPr>
          <w:rFonts w:ascii="Arial" w:hAnsi="Arial" w:cs="Arial"/>
          <w:sz w:val="22"/>
          <w:szCs w:val="22"/>
          <w:lang w:val="pt-BR"/>
        </w:rPr>
        <w:t xml:space="preserve"> theo yêu cầu của Người được bảo hiểm, </w:t>
      </w:r>
      <w:r>
        <w:rPr>
          <w:rFonts w:ascii="Arial" w:hAnsi="Arial" w:cs="Arial"/>
          <w:sz w:val="22"/>
          <w:szCs w:val="22"/>
          <w:lang w:val="pt-BR"/>
        </w:rPr>
        <w:t>Phẫu thuật</w:t>
      </w:r>
      <w:r w:rsidR="00D24752" w:rsidRPr="00D24752">
        <w:rPr>
          <w:rFonts w:ascii="Arial" w:hAnsi="Arial" w:cs="Arial"/>
          <w:sz w:val="22"/>
          <w:szCs w:val="22"/>
          <w:lang w:val="pt-BR"/>
        </w:rPr>
        <w:t xml:space="preserve"> chuyển đổi giới tính, điều chỉnh tật khúc xạ, hoặc bất kỳ điều trị y tế nào không có nguyên nhân do Tai nạn, Bệnh hoặc triệu chứng y tế</w:t>
      </w:r>
      <w:r w:rsidR="001D0FBA">
        <w:rPr>
          <w:rFonts w:ascii="Arial" w:hAnsi="Arial" w:cs="Arial"/>
          <w:sz w:val="22"/>
          <w:szCs w:val="22"/>
          <w:lang w:val="pt-BR"/>
        </w:rPr>
        <w:t>.</w:t>
      </w:r>
    </w:p>
    <w:p w14:paraId="1AB73C37" w14:textId="1BBA8877" w:rsidR="00F24DD3" w:rsidRDefault="00F24DD3" w:rsidP="00F24DD3">
      <w:pPr>
        <w:pStyle w:val="Heading2"/>
        <w:numPr>
          <w:ilvl w:val="1"/>
          <w:numId w:val="66"/>
        </w:numPr>
        <w:tabs>
          <w:tab w:val="clear" w:pos="284"/>
        </w:tabs>
        <w:spacing w:before="120" w:after="120"/>
        <w:ind w:left="567" w:hanging="567"/>
        <w:jc w:val="both"/>
        <w:rPr>
          <w:b w:val="0"/>
          <w:sz w:val="22"/>
          <w:szCs w:val="22"/>
          <w:u w:val="none"/>
        </w:rPr>
      </w:pPr>
      <w:r w:rsidRPr="00AC02F0">
        <w:rPr>
          <w:sz w:val="22"/>
          <w:szCs w:val="22"/>
          <w:u w:val="none"/>
        </w:rPr>
        <w:t xml:space="preserve">Hành vi </w:t>
      </w:r>
      <w:r w:rsidR="00F0504C">
        <w:rPr>
          <w:sz w:val="22"/>
          <w:szCs w:val="22"/>
          <w:u w:val="none"/>
        </w:rPr>
        <w:t xml:space="preserve">cố ý </w:t>
      </w:r>
      <w:r w:rsidRPr="00AC02F0">
        <w:rPr>
          <w:sz w:val="22"/>
          <w:szCs w:val="22"/>
          <w:u w:val="none"/>
        </w:rPr>
        <w:t xml:space="preserve">vi phạm pháp luật </w:t>
      </w:r>
      <w:r w:rsidRPr="00AC02F0">
        <w:rPr>
          <w:b w:val="0"/>
          <w:sz w:val="22"/>
          <w:szCs w:val="22"/>
          <w:u w:val="none"/>
          <w:lang w:val="vi-VN"/>
        </w:rPr>
        <w:t>là hành vi của 1 cá nhân có lợi ích liên quan đến Hợp đồng bảo hiểm, bao gồm (i) việc tham gia hoặc thực hiện hành vi tr</w:t>
      </w:r>
      <w:r w:rsidR="00E33EAB">
        <w:rPr>
          <w:b w:val="0"/>
          <w:sz w:val="22"/>
          <w:szCs w:val="22"/>
          <w:u w:val="none"/>
          <w:lang w:val="vi-VN"/>
        </w:rPr>
        <w:t>ái pháp luật mà luật hình sự quy</w:t>
      </w:r>
      <w:r w:rsidRPr="00AC02F0">
        <w:rPr>
          <w:b w:val="0"/>
          <w:sz w:val="22"/>
          <w:szCs w:val="22"/>
          <w:u w:val="none"/>
          <w:lang w:val="vi-VN"/>
        </w:rPr>
        <w:t xml:space="preserve"> định là tội phạm, hoặc (ii) việc sử dụng rượu, bia vượt quá nồng độ cồn cho phép trong khi điều khiển phương tiện giao thông theo quy định của pháp luật, hoặc (iii) việc sử dụng chất ma túy, trừ trường hợp có sự chỉ định của Bác sĩ</w:t>
      </w:r>
      <w:r w:rsidRPr="00AC02F0">
        <w:rPr>
          <w:b w:val="0"/>
          <w:sz w:val="22"/>
          <w:szCs w:val="22"/>
          <w:u w:val="none"/>
        </w:rPr>
        <w:t>.</w:t>
      </w:r>
    </w:p>
    <w:p w14:paraId="28457C71" w14:textId="77777777" w:rsidR="00F24DD3" w:rsidRPr="00F24DD3" w:rsidRDefault="00F24DD3" w:rsidP="00F24DD3">
      <w:pPr>
        <w:widowControl w:val="0"/>
        <w:suppressAutoHyphens/>
        <w:spacing w:before="120" w:after="120"/>
        <w:jc w:val="both"/>
        <w:rPr>
          <w:rFonts w:ascii="Arial" w:hAnsi="Arial" w:cs="Arial"/>
          <w:sz w:val="22"/>
          <w:szCs w:val="22"/>
          <w:lang w:val="pt-BR"/>
        </w:rPr>
      </w:pPr>
    </w:p>
    <w:sectPr w:rsidR="00F24DD3" w:rsidRPr="00F24DD3" w:rsidSect="00BC3BD2">
      <w:footerReference w:type="even" r:id="rId8"/>
      <w:footerReference w:type="default" r:id="rId9"/>
      <w:pgSz w:w="11906" w:h="16838" w:code="9"/>
      <w:pgMar w:top="1530" w:right="1080" w:bottom="1152" w:left="1440" w:header="720" w:footer="720"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474A2" w16cid:durableId="1E36D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28C6F" w14:textId="77777777" w:rsidR="00A12E9E" w:rsidRDefault="00A12E9E">
      <w:r>
        <w:separator/>
      </w:r>
    </w:p>
  </w:endnote>
  <w:endnote w:type="continuationSeparator" w:id="0">
    <w:p w14:paraId="1276B7C8" w14:textId="77777777" w:rsidR="00A12E9E" w:rsidRDefault="00A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Unicode MS"/>
    <w:panose1 w:val="00000000000000000000"/>
    <w:charset w:val="A3"/>
    <w:family w:val="swiss"/>
    <w:notTrueType/>
    <w:pitch w:val="default"/>
    <w:sig w:usb0="00000000" w:usb1="08070000" w:usb2="00000010" w:usb3="00000000" w:csb0="000201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2BE0" w14:textId="77777777" w:rsidR="001E1A44" w:rsidRDefault="001E1A44" w:rsidP="00B67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72890" w14:textId="77777777" w:rsidR="001E1A44" w:rsidRDefault="001E1A44" w:rsidP="008C39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942938"/>
      <w:docPartObj>
        <w:docPartGallery w:val="Page Numbers (Bottom of Page)"/>
        <w:docPartUnique/>
      </w:docPartObj>
    </w:sdtPr>
    <w:sdtEndPr>
      <w:rPr>
        <w:rFonts w:ascii="Arial" w:hAnsi="Arial" w:cs="Arial"/>
        <w:noProof/>
      </w:rPr>
    </w:sdtEndPr>
    <w:sdtContent>
      <w:p w14:paraId="65D0B6C2" w14:textId="06479831" w:rsidR="001E1A44" w:rsidRPr="00C20A74" w:rsidRDefault="001E1A44">
        <w:pPr>
          <w:pStyle w:val="Footer"/>
          <w:jc w:val="right"/>
          <w:rPr>
            <w:rFonts w:ascii="Arial" w:hAnsi="Arial" w:cs="Arial"/>
          </w:rPr>
        </w:pPr>
        <w:r w:rsidRPr="00C20A74">
          <w:rPr>
            <w:rFonts w:ascii="Arial" w:hAnsi="Arial" w:cs="Arial"/>
          </w:rPr>
          <w:fldChar w:fldCharType="begin"/>
        </w:r>
        <w:r w:rsidRPr="00C20A74">
          <w:rPr>
            <w:rFonts w:ascii="Arial" w:hAnsi="Arial" w:cs="Arial"/>
          </w:rPr>
          <w:instrText xml:space="preserve"> PAGE   \* MERGEFORMAT </w:instrText>
        </w:r>
        <w:r w:rsidRPr="00C20A74">
          <w:rPr>
            <w:rFonts w:ascii="Arial" w:hAnsi="Arial" w:cs="Arial"/>
          </w:rPr>
          <w:fldChar w:fldCharType="separate"/>
        </w:r>
        <w:r w:rsidR="003E47F5">
          <w:rPr>
            <w:rFonts w:ascii="Arial" w:hAnsi="Arial" w:cs="Arial"/>
            <w:noProof/>
          </w:rPr>
          <w:t>2</w:t>
        </w:r>
        <w:r w:rsidRPr="00C20A74">
          <w:rPr>
            <w:rFonts w:ascii="Arial" w:hAnsi="Arial" w:cs="Arial"/>
            <w:noProof/>
          </w:rPr>
          <w:fldChar w:fldCharType="end"/>
        </w:r>
      </w:p>
    </w:sdtContent>
  </w:sdt>
  <w:p w14:paraId="5CFFBB0E" w14:textId="77777777" w:rsidR="001E1A44" w:rsidRDefault="001E1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7D41E" w14:textId="77777777" w:rsidR="00A12E9E" w:rsidRDefault="00A12E9E">
      <w:r>
        <w:separator/>
      </w:r>
    </w:p>
  </w:footnote>
  <w:footnote w:type="continuationSeparator" w:id="0">
    <w:p w14:paraId="6AD7A929" w14:textId="77777777" w:rsidR="00A12E9E" w:rsidRDefault="00A1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1C"/>
    <w:multiLevelType w:val="hybridMultilevel"/>
    <w:tmpl w:val="99E0AE64"/>
    <w:lvl w:ilvl="0" w:tplc="C2ACF4EC">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EA51A2"/>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86813"/>
    <w:multiLevelType w:val="hybridMultilevel"/>
    <w:tmpl w:val="CB447D10"/>
    <w:lvl w:ilvl="0" w:tplc="B88C67C4">
      <w:start w:val="1"/>
      <w:numFmt w:val="lowerRoman"/>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2B919D0"/>
    <w:multiLevelType w:val="hybridMultilevel"/>
    <w:tmpl w:val="C872718C"/>
    <w:lvl w:ilvl="0" w:tplc="86A4DEF6">
      <w:start w:val="1"/>
      <w:numFmt w:val="lowerLetter"/>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2444B"/>
    <w:multiLevelType w:val="hybridMultilevel"/>
    <w:tmpl w:val="6D76BB9C"/>
    <w:lvl w:ilvl="0" w:tplc="13062C9E">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9D7F1D"/>
    <w:multiLevelType w:val="hybridMultilevel"/>
    <w:tmpl w:val="B72A3518"/>
    <w:lvl w:ilvl="0" w:tplc="5126AD52">
      <w:start w:val="1"/>
      <w:numFmt w:val="lowerRoman"/>
      <w:lvlText w:val="(%1)"/>
      <w:lvlJc w:val="left"/>
      <w:pPr>
        <w:ind w:left="1287" w:hanging="72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66622B8"/>
    <w:multiLevelType w:val="multilevel"/>
    <w:tmpl w:val="2CF89540"/>
    <w:lvl w:ilvl="0">
      <w:start w:val="22"/>
      <w:numFmt w:val="decimal"/>
      <w:lvlText w:val="%1."/>
      <w:lvlJc w:val="left"/>
      <w:pPr>
        <w:ind w:left="460" w:hanging="360"/>
      </w:pPr>
      <w:rPr>
        <w:rFonts w:ascii="Times New Roman" w:hAnsi="Times New Roman" w:cs="Times New Roman"/>
        <w:b/>
        <w:bCs/>
        <w:spacing w:val="-4"/>
        <w:w w:val="99"/>
        <w:sz w:val="24"/>
        <w:szCs w:val="24"/>
      </w:rPr>
    </w:lvl>
    <w:lvl w:ilvl="1">
      <w:start w:val="1"/>
      <w:numFmt w:val="lowerRoman"/>
      <w:lvlText w:val="(%2)."/>
      <w:lvlJc w:val="left"/>
      <w:pPr>
        <w:ind w:left="100" w:hanging="360"/>
      </w:pPr>
      <w:rPr>
        <w:rFonts w:hint="default"/>
        <w:b w:val="0"/>
        <w:bCs w:val="0"/>
        <w:spacing w:val="-5"/>
        <w:w w:val="100"/>
        <w:sz w:val="24"/>
        <w:szCs w:val="24"/>
      </w:rPr>
    </w:lvl>
    <w:lvl w:ilvl="2">
      <w:numFmt w:val="bullet"/>
      <w:lvlText w:val="•"/>
      <w:lvlJc w:val="left"/>
      <w:pPr>
        <w:ind w:left="830" w:hanging="360"/>
      </w:pPr>
    </w:lvl>
    <w:lvl w:ilvl="3">
      <w:numFmt w:val="bullet"/>
      <w:lvlText w:val="•"/>
      <w:lvlJc w:val="left"/>
      <w:pPr>
        <w:ind w:left="1201" w:hanging="360"/>
      </w:pPr>
    </w:lvl>
    <w:lvl w:ilvl="4">
      <w:numFmt w:val="bullet"/>
      <w:lvlText w:val="•"/>
      <w:lvlJc w:val="left"/>
      <w:pPr>
        <w:ind w:left="1571" w:hanging="360"/>
      </w:pPr>
    </w:lvl>
    <w:lvl w:ilvl="5">
      <w:numFmt w:val="bullet"/>
      <w:lvlText w:val="•"/>
      <w:lvlJc w:val="left"/>
      <w:pPr>
        <w:ind w:left="1942" w:hanging="360"/>
      </w:pPr>
    </w:lvl>
    <w:lvl w:ilvl="6">
      <w:numFmt w:val="bullet"/>
      <w:lvlText w:val="•"/>
      <w:lvlJc w:val="left"/>
      <w:pPr>
        <w:ind w:left="2312" w:hanging="360"/>
      </w:pPr>
    </w:lvl>
    <w:lvl w:ilvl="7">
      <w:numFmt w:val="bullet"/>
      <w:lvlText w:val="•"/>
      <w:lvlJc w:val="left"/>
      <w:pPr>
        <w:ind w:left="2683" w:hanging="360"/>
      </w:pPr>
    </w:lvl>
    <w:lvl w:ilvl="8">
      <w:numFmt w:val="bullet"/>
      <w:lvlText w:val="•"/>
      <w:lvlJc w:val="left"/>
      <w:pPr>
        <w:ind w:left="3053" w:hanging="360"/>
      </w:pPr>
    </w:lvl>
  </w:abstractNum>
  <w:abstractNum w:abstractNumId="7" w15:restartNumberingAfterBreak="0">
    <w:nsid w:val="0AFB6A44"/>
    <w:multiLevelType w:val="hybridMultilevel"/>
    <w:tmpl w:val="895C1918"/>
    <w:lvl w:ilvl="0" w:tplc="13062C9E">
      <w:start w:val="1"/>
      <w:numFmt w:val="lowerRoman"/>
      <w:lvlText w:val="(%1)."/>
      <w:lvlJc w:val="left"/>
      <w:pPr>
        <w:ind w:left="720" w:hanging="360"/>
      </w:pPr>
      <w:rPr>
        <w:rFonts w:hint="default"/>
      </w:rPr>
    </w:lvl>
    <w:lvl w:ilvl="1" w:tplc="F70E62DA">
      <w:start w:val="1"/>
      <w:numFmt w:val="bullet"/>
      <w:lvlText w:val=""/>
      <w:lvlJc w:val="left"/>
      <w:pPr>
        <w:ind w:left="1440" w:hanging="360"/>
      </w:pPr>
      <w:rPr>
        <w:rFonts w:ascii="Wingdings" w:eastAsiaTheme="minorHAnsi"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871D6"/>
    <w:multiLevelType w:val="hybridMultilevel"/>
    <w:tmpl w:val="D402E294"/>
    <w:lvl w:ilvl="0" w:tplc="40F8CAB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0F862A92"/>
    <w:multiLevelType w:val="hybridMultilevel"/>
    <w:tmpl w:val="FF2A838A"/>
    <w:lvl w:ilvl="0" w:tplc="D3DA00A4">
      <w:start w:val="1"/>
      <w:numFmt w:val="lowerRoman"/>
      <w:lvlText w:val="(%1)"/>
      <w:lvlJc w:val="left"/>
      <w:pPr>
        <w:ind w:left="823" w:hanging="360"/>
      </w:pPr>
      <w:rPr>
        <w:rFonts w:ascii="Arial" w:eastAsiaTheme="minorEastAsia" w:hAnsi="Arial" w:cs="Arial"/>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0" w15:restartNumberingAfterBreak="0">
    <w:nsid w:val="0FA8659B"/>
    <w:multiLevelType w:val="hybridMultilevel"/>
    <w:tmpl w:val="6A300C14"/>
    <w:lvl w:ilvl="0" w:tplc="13062C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E1287"/>
    <w:multiLevelType w:val="multilevel"/>
    <w:tmpl w:val="DE609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E32F91"/>
    <w:multiLevelType w:val="hybridMultilevel"/>
    <w:tmpl w:val="0F1E5BD4"/>
    <w:lvl w:ilvl="0" w:tplc="1BCE349C">
      <w:start w:val="2"/>
      <w:numFmt w:val="lowerLetter"/>
      <w:lvlText w:val="(%1)"/>
      <w:lvlJc w:val="left"/>
      <w:pPr>
        <w:tabs>
          <w:tab w:val="num" w:pos="1350"/>
        </w:tabs>
        <w:ind w:left="1350" w:hanging="360"/>
      </w:pPr>
      <w:rPr>
        <w:rFonts w:hint="default"/>
      </w:rPr>
    </w:lvl>
    <w:lvl w:ilvl="1" w:tplc="FD52F136">
      <w:start w:val="1"/>
      <w:numFmt w:val="lowerRoman"/>
      <w:lvlText w:val="(%2)."/>
      <w:lvlJc w:val="left"/>
      <w:pPr>
        <w:tabs>
          <w:tab w:val="num" w:pos="1610"/>
        </w:tabs>
        <w:ind w:left="1610" w:hanging="900"/>
      </w:pPr>
      <w:rPr>
        <w:rFonts w:hint="default"/>
      </w:rPr>
    </w:lvl>
    <w:lvl w:ilvl="2" w:tplc="0409000F">
      <w:start w:val="1"/>
      <w:numFmt w:val="decimal"/>
      <w:lvlText w:val="%3."/>
      <w:lvlJc w:val="lef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149137D4"/>
    <w:multiLevelType w:val="hybridMultilevel"/>
    <w:tmpl w:val="FBD00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110B9"/>
    <w:multiLevelType w:val="multilevel"/>
    <w:tmpl w:val="0E3C4F84"/>
    <w:lvl w:ilvl="0">
      <w:start w:val="3"/>
      <w:numFmt w:val="decimal"/>
      <w:lvlText w:val="%1"/>
      <w:lvlJc w:val="left"/>
      <w:pPr>
        <w:ind w:left="927" w:hanging="927"/>
      </w:pPr>
      <w:rPr>
        <w:rFonts w:hint="default"/>
        <w:i/>
        <w:color w:val="000000" w:themeColor="text1"/>
      </w:rPr>
    </w:lvl>
    <w:lvl w:ilvl="1">
      <w:start w:val="1"/>
      <w:numFmt w:val="decimal"/>
      <w:lvlText w:val="%1.%2"/>
      <w:lvlJc w:val="left"/>
      <w:pPr>
        <w:ind w:left="1494" w:hanging="927"/>
      </w:pPr>
      <w:rPr>
        <w:rFonts w:hint="default"/>
        <w:i w:val="0"/>
        <w:color w:val="000000" w:themeColor="text1"/>
      </w:rPr>
    </w:lvl>
    <w:lvl w:ilvl="2">
      <w:start w:val="1"/>
      <w:numFmt w:val="decimal"/>
      <w:lvlText w:val="%1.%2.%3"/>
      <w:lvlJc w:val="left"/>
      <w:pPr>
        <w:ind w:left="2421" w:hanging="1287"/>
      </w:pPr>
      <w:rPr>
        <w:rFonts w:hint="default"/>
        <w:i/>
        <w:color w:val="000000" w:themeColor="text1"/>
      </w:rPr>
    </w:lvl>
    <w:lvl w:ilvl="3">
      <w:start w:val="1"/>
      <w:numFmt w:val="decimal"/>
      <w:lvlText w:val="%1.%2.%3.%4"/>
      <w:lvlJc w:val="left"/>
      <w:pPr>
        <w:ind w:left="2988" w:hanging="1287"/>
      </w:pPr>
      <w:rPr>
        <w:rFonts w:hint="default"/>
        <w:i/>
        <w:color w:val="000000" w:themeColor="text1"/>
      </w:rPr>
    </w:lvl>
    <w:lvl w:ilvl="4">
      <w:start w:val="1"/>
      <w:numFmt w:val="decimal"/>
      <w:lvlText w:val="%1.%2.%3.%4.%5"/>
      <w:lvlJc w:val="left"/>
      <w:pPr>
        <w:ind w:left="3915" w:hanging="1647"/>
      </w:pPr>
      <w:rPr>
        <w:rFonts w:hint="default"/>
        <w:i/>
        <w:color w:val="000000" w:themeColor="text1"/>
      </w:rPr>
    </w:lvl>
    <w:lvl w:ilvl="5">
      <w:start w:val="1"/>
      <w:numFmt w:val="decimal"/>
      <w:lvlText w:val="%1.%2.%3.%4.%5.%6"/>
      <w:lvlJc w:val="left"/>
      <w:pPr>
        <w:ind w:left="4482" w:hanging="1647"/>
      </w:pPr>
      <w:rPr>
        <w:rFonts w:hint="default"/>
        <w:i/>
        <w:color w:val="000000" w:themeColor="text1"/>
      </w:rPr>
    </w:lvl>
    <w:lvl w:ilvl="6">
      <w:start w:val="1"/>
      <w:numFmt w:val="decimal"/>
      <w:lvlText w:val="%1.%2.%3.%4.%5.%6.%7"/>
      <w:lvlJc w:val="left"/>
      <w:pPr>
        <w:ind w:left="5409" w:hanging="2007"/>
      </w:pPr>
      <w:rPr>
        <w:rFonts w:hint="default"/>
        <w:i/>
        <w:color w:val="000000" w:themeColor="text1"/>
      </w:rPr>
    </w:lvl>
    <w:lvl w:ilvl="7">
      <w:start w:val="1"/>
      <w:numFmt w:val="decimal"/>
      <w:lvlText w:val="%1.%2.%3.%4.%5.%6.%7.%8"/>
      <w:lvlJc w:val="left"/>
      <w:pPr>
        <w:ind w:left="5976" w:hanging="2007"/>
      </w:pPr>
      <w:rPr>
        <w:rFonts w:hint="default"/>
        <w:i/>
        <w:color w:val="000000" w:themeColor="text1"/>
      </w:rPr>
    </w:lvl>
    <w:lvl w:ilvl="8">
      <w:start w:val="1"/>
      <w:numFmt w:val="decimal"/>
      <w:lvlText w:val="%1.%2.%3.%4.%5.%6.%7.%8.%9"/>
      <w:lvlJc w:val="left"/>
      <w:pPr>
        <w:ind w:left="6903" w:hanging="2367"/>
      </w:pPr>
      <w:rPr>
        <w:rFonts w:hint="default"/>
        <w:i/>
        <w:color w:val="000000" w:themeColor="text1"/>
      </w:rPr>
    </w:lvl>
  </w:abstractNum>
  <w:abstractNum w:abstractNumId="15" w15:restartNumberingAfterBreak="0">
    <w:nsid w:val="16A27407"/>
    <w:multiLevelType w:val="hybridMultilevel"/>
    <w:tmpl w:val="A912B150"/>
    <w:lvl w:ilvl="0" w:tplc="6FAA6BD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A276ED"/>
    <w:multiLevelType w:val="hybridMultilevel"/>
    <w:tmpl w:val="4298488E"/>
    <w:lvl w:ilvl="0" w:tplc="ED46478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2172C8"/>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02185"/>
    <w:multiLevelType w:val="hybridMultilevel"/>
    <w:tmpl w:val="4428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425498"/>
    <w:multiLevelType w:val="hybridMultilevel"/>
    <w:tmpl w:val="550C34E8"/>
    <w:lvl w:ilvl="0" w:tplc="08CE3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552753"/>
    <w:multiLevelType w:val="hybridMultilevel"/>
    <w:tmpl w:val="D7DEEB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96031BE"/>
    <w:multiLevelType w:val="hybridMultilevel"/>
    <w:tmpl w:val="F9B0604C"/>
    <w:lvl w:ilvl="0" w:tplc="13062C9E">
      <w:start w:val="1"/>
      <w:numFmt w:val="lowerRoman"/>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2" w15:restartNumberingAfterBreak="0">
    <w:nsid w:val="1BFB178D"/>
    <w:multiLevelType w:val="hybridMultilevel"/>
    <w:tmpl w:val="9376BD82"/>
    <w:lvl w:ilvl="0" w:tplc="08CE3AD6">
      <w:start w:val="1"/>
      <w:numFmt w:val="decimal"/>
      <w:lvlText w:val="%1."/>
      <w:lvlJc w:val="left"/>
      <w:pPr>
        <w:ind w:left="720" w:hanging="360"/>
      </w:pPr>
      <w:rPr>
        <w:rFonts w:hint="default"/>
      </w:rPr>
    </w:lvl>
    <w:lvl w:ilvl="1" w:tplc="06589CAC">
      <w:start w:val="1"/>
      <w:numFmt w:val="lowerLetter"/>
      <w:lvlText w:val="(%2)"/>
      <w:lvlJc w:val="left"/>
      <w:pPr>
        <w:ind w:left="1440" w:hanging="360"/>
      </w:pPr>
      <w:rPr>
        <w:rFonts w:hint="default"/>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2699D"/>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811DD"/>
    <w:multiLevelType w:val="multilevel"/>
    <w:tmpl w:val="A4D27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3EC55AF"/>
    <w:multiLevelType w:val="multilevel"/>
    <w:tmpl w:val="7BF257B0"/>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24300243"/>
    <w:multiLevelType w:val="multilevel"/>
    <w:tmpl w:val="E8E678D2"/>
    <w:lvl w:ilvl="0">
      <w:start w:val="1"/>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4E0B4E"/>
    <w:multiLevelType w:val="hybridMultilevel"/>
    <w:tmpl w:val="C492C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0641E0"/>
    <w:multiLevelType w:val="multilevel"/>
    <w:tmpl w:val="0568AF16"/>
    <w:lvl w:ilvl="0">
      <w:start w:val="5"/>
      <w:numFmt w:val="decimal"/>
      <w:lvlText w:val="%1."/>
      <w:lvlJc w:val="left"/>
      <w:pPr>
        <w:ind w:left="360" w:hanging="360"/>
      </w:pPr>
      <w:rPr>
        <w:rFonts w:hint="default"/>
        <w:b w:val="0"/>
        <w:u w:val="none"/>
      </w:rPr>
    </w:lvl>
    <w:lvl w:ilvl="1">
      <w:start w:val="1"/>
      <w:numFmt w:val="decimal"/>
      <w:lvlText w:val="%1.%2."/>
      <w:lvlJc w:val="left"/>
      <w:pPr>
        <w:ind w:left="1146" w:hanging="720"/>
      </w:pPr>
      <w:rPr>
        <w:rFonts w:hint="default"/>
        <w:b/>
        <w:u w:val="none"/>
      </w:rPr>
    </w:lvl>
    <w:lvl w:ilvl="2">
      <w:start w:val="1"/>
      <w:numFmt w:val="lowerLetter"/>
      <w:lvlText w:val="%1.%2.%3."/>
      <w:lvlJc w:val="left"/>
      <w:pPr>
        <w:ind w:left="1572" w:hanging="720"/>
      </w:pPr>
      <w:rPr>
        <w:rFonts w:hint="default"/>
        <w:b w:val="0"/>
        <w:u w:val="none"/>
      </w:rPr>
    </w:lvl>
    <w:lvl w:ilvl="3">
      <w:start w:val="1"/>
      <w:numFmt w:val="decimal"/>
      <w:lvlText w:val="%1.%2.%3.%4."/>
      <w:lvlJc w:val="left"/>
      <w:pPr>
        <w:ind w:left="2358" w:hanging="108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570" w:hanging="144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782" w:hanging="180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29" w15:restartNumberingAfterBreak="0">
    <w:nsid w:val="27900808"/>
    <w:multiLevelType w:val="hybridMultilevel"/>
    <w:tmpl w:val="9C88ACF4"/>
    <w:lvl w:ilvl="0" w:tplc="7AF0DC7C">
      <w:start w:val="1"/>
      <w:numFmt w:val="lowerRoman"/>
      <w:lvlText w:val="(%1)."/>
      <w:lvlJc w:val="left"/>
      <w:pPr>
        <w:ind w:left="823" w:hanging="360"/>
      </w:pPr>
      <w:rPr>
        <w:rFonts w:hint="default"/>
        <w:b w:val="0"/>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30" w15:restartNumberingAfterBreak="0">
    <w:nsid w:val="2840689A"/>
    <w:multiLevelType w:val="hybridMultilevel"/>
    <w:tmpl w:val="AB40347C"/>
    <w:lvl w:ilvl="0" w:tplc="D4F2FC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9E71B2"/>
    <w:multiLevelType w:val="hybridMultilevel"/>
    <w:tmpl w:val="28327A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295601DE"/>
    <w:multiLevelType w:val="multilevel"/>
    <w:tmpl w:val="ECECD0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B0D588B"/>
    <w:multiLevelType w:val="hybridMultilevel"/>
    <w:tmpl w:val="17DE0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14644B"/>
    <w:multiLevelType w:val="hybridMultilevel"/>
    <w:tmpl w:val="BE38E77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2C311A39"/>
    <w:multiLevelType w:val="multilevel"/>
    <w:tmpl w:val="65504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73770"/>
    <w:multiLevelType w:val="hybridMultilevel"/>
    <w:tmpl w:val="4A143A1E"/>
    <w:lvl w:ilvl="0" w:tplc="13062C9E">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2EFA60B6"/>
    <w:multiLevelType w:val="multilevel"/>
    <w:tmpl w:val="01CC4980"/>
    <w:lvl w:ilvl="0">
      <w:start w:val="1"/>
      <w:numFmt w:val="lowerLetter"/>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hint="default"/>
        <w:b w:val="0"/>
        <w:bCs w:val="0"/>
        <w:strike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03C1771"/>
    <w:multiLevelType w:val="hybridMultilevel"/>
    <w:tmpl w:val="1E40D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A51A89"/>
    <w:multiLevelType w:val="hybridMultilevel"/>
    <w:tmpl w:val="7280FD12"/>
    <w:lvl w:ilvl="0" w:tplc="13062C9E">
      <w:start w:val="1"/>
      <w:numFmt w:val="lowerRoman"/>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0" w15:restartNumberingAfterBreak="0">
    <w:nsid w:val="34914EF6"/>
    <w:multiLevelType w:val="hybridMultilevel"/>
    <w:tmpl w:val="E60AA9C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35AA08D2"/>
    <w:multiLevelType w:val="multilevel"/>
    <w:tmpl w:val="2CF89540"/>
    <w:lvl w:ilvl="0">
      <w:start w:val="22"/>
      <w:numFmt w:val="decimal"/>
      <w:lvlText w:val="%1."/>
      <w:lvlJc w:val="left"/>
      <w:pPr>
        <w:ind w:left="460" w:hanging="360"/>
      </w:pPr>
      <w:rPr>
        <w:rFonts w:ascii="Times New Roman" w:hAnsi="Times New Roman" w:cs="Times New Roman"/>
        <w:b/>
        <w:bCs/>
        <w:spacing w:val="-4"/>
        <w:w w:val="99"/>
        <w:sz w:val="24"/>
        <w:szCs w:val="24"/>
      </w:rPr>
    </w:lvl>
    <w:lvl w:ilvl="1">
      <w:start w:val="1"/>
      <w:numFmt w:val="lowerRoman"/>
      <w:lvlText w:val="(%2)."/>
      <w:lvlJc w:val="left"/>
      <w:pPr>
        <w:ind w:left="100" w:hanging="360"/>
      </w:pPr>
      <w:rPr>
        <w:rFonts w:hint="default"/>
        <w:b w:val="0"/>
        <w:bCs w:val="0"/>
        <w:spacing w:val="-5"/>
        <w:w w:val="100"/>
        <w:sz w:val="24"/>
        <w:szCs w:val="24"/>
      </w:rPr>
    </w:lvl>
    <w:lvl w:ilvl="2">
      <w:numFmt w:val="bullet"/>
      <w:lvlText w:val="•"/>
      <w:lvlJc w:val="left"/>
      <w:pPr>
        <w:ind w:left="830" w:hanging="360"/>
      </w:pPr>
    </w:lvl>
    <w:lvl w:ilvl="3">
      <w:numFmt w:val="bullet"/>
      <w:lvlText w:val="•"/>
      <w:lvlJc w:val="left"/>
      <w:pPr>
        <w:ind w:left="1201" w:hanging="360"/>
      </w:pPr>
    </w:lvl>
    <w:lvl w:ilvl="4">
      <w:numFmt w:val="bullet"/>
      <w:lvlText w:val="•"/>
      <w:lvlJc w:val="left"/>
      <w:pPr>
        <w:ind w:left="1571" w:hanging="360"/>
      </w:pPr>
    </w:lvl>
    <w:lvl w:ilvl="5">
      <w:numFmt w:val="bullet"/>
      <w:lvlText w:val="•"/>
      <w:lvlJc w:val="left"/>
      <w:pPr>
        <w:ind w:left="1942" w:hanging="360"/>
      </w:pPr>
    </w:lvl>
    <w:lvl w:ilvl="6">
      <w:numFmt w:val="bullet"/>
      <w:lvlText w:val="•"/>
      <w:lvlJc w:val="left"/>
      <w:pPr>
        <w:ind w:left="2312" w:hanging="360"/>
      </w:pPr>
    </w:lvl>
    <w:lvl w:ilvl="7">
      <w:numFmt w:val="bullet"/>
      <w:lvlText w:val="•"/>
      <w:lvlJc w:val="left"/>
      <w:pPr>
        <w:ind w:left="2683" w:hanging="360"/>
      </w:pPr>
    </w:lvl>
    <w:lvl w:ilvl="8">
      <w:numFmt w:val="bullet"/>
      <w:lvlText w:val="•"/>
      <w:lvlJc w:val="left"/>
      <w:pPr>
        <w:ind w:left="3053" w:hanging="360"/>
      </w:pPr>
    </w:lvl>
  </w:abstractNum>
  <w:abstractNum w:abstractNumId="42" w15:restartNumberingAfterBreak="0">
    <w:nsid w:val="37CE1738"/>
    <w:multiLevelType w:val="multilevel"/>
    <w:tmpl w:val="5FA0F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A6F62C3"/>
    <w:multiLevelType w:val="multilevel"/>
    <w:tmpl w:val="D8BC3CEA"/>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3B893C7A"/>
    <w:multiLevelType w:val="multilevel"/>
    <w:tmpl w:val="A7725524"/>
    <w:lvl w:ilvl="0">
      <w:start w:val="23"/>
      <w:numFmt w:val="decimal"/>
      <w:lvlText w:val="%1."/>
      <w:lvlJc w:val="left"/>
      <w:pPr>
        <w:ind w:left="460" w:hanging="360"/>
      </w:pPr>
      <w:rPr>
        <w:rFonts w:ascii="Times New Roman" w:hAnsi="Times New Roman" w:cs="Times New Roman"/>
        <w:b/>
        <w:bCs/>
        <w:spacing w:val="-3"/>
        <w:w w:val="99"/>
        <w:sz w:val="24"/>
        <w:szCs w:val="24"/>
      </w:rPr>
    </w:lvl>
    <w:lvl w:ilvl="1">
      <w:start w:val="1"/>
      <w:numFmt w:val="lowerRoman"/>
      <w:lvlText w:val="(%2)."/>
      <w:lvlJc w:val="left"/>
      <w:pPr>
        <w:ind w:left="820" w:hanging="360"/>
      </w:pPr>
      <w:rPr>
        <w:rFonts w:hint="default"/>
        <w:b w:val="0"/>
        <w:bCs w:val="0"/>
        <w:spacing w:val="-5"/>
        <w:w w:val="100"/>
        <w:sz w:val="24"/>
        <w:szCs w:val="24"/>
      </w:rPr>
    </w:lvl>
    <w:lvl w:ilvl="2">
      <w:numFmt w:val="bullet"/>
      <w:lvlText w:val="•"/>
      <w:lvlJc w:val="left"/>
      <w:pPr>
        <w:ind w:left="1150" w:hanging="360"/>
      </w:pPr>
    </w:lvl>
    <w:lvl w:ilvl="3">
      <w:numFmt w:val="bullet"/>
      <w:lvlText w:val="•"/>
      <w:lvlJc w:val="left"/>
      <w:pPr>
        <w:ind w:left="1481" w:hanging="360"/>
      </w:pPr>
    </w:lvl>
    <w:lvl w:ilvl="4">
      <w:numFmt w:val="bullet"/>
      <w:lvlText w:val="•"/>
      <w:lvlJc w:val="left"/>
      <w:pPr>
        <w:ind w:left="1811" w:hanging="360"/>
      </w:pPr>
    </w:lvl>
    <w:lvl w:ilvl="5">
      <w:numFmt w:val="bullet"/>
      <w:lvlText w:val="•"/>
      <w:lvlJc w:val="left"/>
      <w:pPr>
        <w:ind w:left="2142" w:hanging="360"/>
      </w:pPr>
    </w:lvl>
    <w:lvl w:ilvl="6">
      <w:numFmt w:val="bullet"/>
      <w:lvlText w:val="•"/>
      <w:lvlJc w:val="left"/>
      <w:pPr>
        <w:ind w:left="2472" w:hanging="360"/>
      </w:pPr>
    </w:lvl>
    <w:lvl w:ilvl="7">
      <w:numFmt w:val="bullet"/>
      <w:lvlText w:val="•"/>
      <w:lvlJc w:val="left"/>
      <w:pPr>
        <w:ind w:left="2803" w:hanging="360"/>
      </w:pPr>
    </w:lvl>
    <w:lvl w:ilvl="8">
      <w:numFmt w:val="bullet"/>
      <w:lvlText w:val="•"/>
      <w:lvlJc w:val="left"/>
      <w:pPr>
        <w:ind w:left="3133" w:hanging="360"/>
      </w:pPr>
    </w:lvl>
  </w:abstractNum>
  <w:abstractNum w:abstractNumId="45" w15:restartNumberingAfterBreak="0">
    <w:nsid w:val="3FBE2712"/>
    <w:multiLevelType w:val="hybridMultilevel"/>
    <w:tmpl w:val="DAB858DC"/>
    <w:lvl w:ilvl="0" w:tplc="8BD01AE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C4339C"/>
    <w:multiLevelType w:val="multilevel"/>
    <w:tmpl w:val="DDF235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dstrike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4298155F"/>
    <w:multiLevelType w:val="hybridMultilevel"/>
    <w:tmpl w:val="080620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D406DA"/>
    <w:multiLevelType w:val="hybridMultilevel"/>
    <w:tmpl w:val="EDE85C0A"/>
    <w:lvl w:ilvl="0" w:tplc="04090005">
      <w:start w:val="1"/>
      <w:numFmt w:val="bullet"/>
      <w:lvlText w:val=""/>
      <w:lvlJc w:val="left"/>
      <w:pPr>
        <w:ind w:left="2138" w:hanging="360"/>
      </w:pPr>
      <w:rPr>
        <w:rFonts w:ascii="Wingdings" w:hAnsi="Wingdings"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4CE24D9C"/>
    <w:multiLevelType w:val="hybridMultilevel"/>
    <w:tmpl w:val="3DC625AA"/>
    <w:lvl w:ilvl="0" w:tplc="3EB4D40E">
      <w:start w:val="1"/>
      <w:numFmt w:val="lowerRoman"/>
      <w:lvlText w:val="(%1)"/>
      <w:lvlJc w:val="left"/>
      <w:pPr>
        <w:ind w:left="4410" w:hanging="720"/>
      </w:pPr>
      <w:rPr>
        <w:rFonts w:ascii="Arial" w:hAnsi="Arial" w:cs="Arial"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A956AB"/>
    <w:multiLevelType w:val="hybridMultilevel"/>
    <w:tmpl w:val="4A143A1E"/>
    <w:lvl w:ilvl="0" w:tplc="13062C9E">
      <w:start w:val="1"/>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4FFD734B"/>
    <w:multiLevelType w:val="hybridMultilevel"/>
    <w:tmpl w:val="98BAA924"/>
    <w:lvl w:ilvl="0" w:tplc="13062C9E">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15:restartNumberingAfterBreak="0">
    <w:nsid w:val="5C590734"/>
    <w:multiLevelType w:val="hybridMultilevel"/>
    <w:tmpl w:val="94A05B56"/>
    <w:lvl w:ilvl="0" w:tplc="868C4344">
      <w:start w:val="1"/>
      <w:numFmt w:val="lowerRoman"/>
      <w:lvlText w:val="(%1)"/>
      <w:lvlJc w:val="left"/>
      <w:pPr>
        <w:ind w:left="1146" w:hanging="360"/>
      </w:pPr>
      <w:rPr>
        <w:rFonts w:ascii="Arial" w:eastAsia="Times New Roman" w:hAnsi="Arial" w:cs="Arial"/>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3" w15:restartNumberingAfterBreak="0">
    <w:nsid w:val="5C933830"/>
    <w:multiLevelType w:val="hybridMultilevel"/>
    <w:tmpl w:val="C0365172"/>
    <w:lvl w:ilvl="0" w:tplc="08CE3AD6">
      <w:start w:val="1"/>
      <w:numFmt w:val="decimal"/>
      <w:lvlText w:val="%1."/>
      <w:lvlJc w:val="left"/>
      <w:pPr>
        <w:ind w:left="720" w:hanging="360"/>
      </w:pPr>
      <w:rPr>
        <w:rFonts w:hint="default"/>
      </w:rPr>
    </w:lvl>
    <w:lvl w:ilvl="1" w:tplc="13062C9E">
      <w:start w:val="1"/>
      <w:numFmt w:val="lowerRoman"/>
      <w:lvlText w:val="(%2)."/>
      <w:lvlJc w:val="left"/>
      <w:pPr>
        <w:ind w:left="1440" w:hanging="360"/>
      </w:pPr>
      <w:rPr>
        <w:rFonts w:hint="default"/>
      </w:rPr>
    </w:lvl>
    <w:lvl w:ilvl="2" w:tplc="F0F8EB7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332D7C"/>
    <w:multiLevelType w:val="hybridMultilevel"/>
    <w:tmpl w:val="9376BD82"/>
    <w:lvl w:ilvl="0" w:tplc="08CE3AD6">
      <w:start w:val="1"/>
      <w:numFmt w:val="decimal"/>
      <w:lvlText w:val="%1."/>
      <w:lvlJc w:val="left"/>
      <w:pPr>
        <w:ind w:left="360" w:hanging="360"/>
      </w:pPr>
      <w:rPr>
        <w:rFonts w:hint="default"/>
      </w:rPr>
    </w:lvl>
    <w:lvl w:ilvl="1" w:tplc="06589CAC">
      <w:start w:val="1"/>
      <w:numFmt w:val="lowerLetter"/>
      <w:lvlText w:val="(%2)"/>
      <w:lvlJc w:val="left"/>
      <w:pPr>
        <w:ind w:left="1440" w:hanging="360"/>
      </w:pPr>
      <w:rPr>
        <w:rFonts w:hint="default"/>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8D3443"/>
    <w:multiLevelType w:val="hybridMultilevel"/>
    <w:tmpl w:val="6A72F4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5A77B47"/>
    <w:multiLevelType w:val="hybridMultilevel"/>
    <w:tmpl w:val="45648E46"/>
    <w:lvl w:ilvl="0" w:tplc="43DA6986">
      <w:start w:val="1"/>
      <w:numFmt w:val="lowerRoman"/>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2613AF"/>
    <w:multiLevelType w:val="hybridMultilevel"/>
    <w:tmpl w:val="C0E0D2E0"/>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78E7176"/>
    <w:multiLevelType w:val="hybridMultilevel"/>
    <w:tmpl w:val="FA38EC48"/>
    <w:lvl w:ilvl="0" w:tplc="99003004">
      <w:start w:val="1"/>
      <w:numFmt w:val="lowerRoman"/>
      <w:lvlText w:val="(%1)."/>
      <w:lvlJc w:val="right"/>
      <w:pPr>
        <w:ind w:left="2138" w:hanging="360"/>
      </w:pPr>
      <w:rPr>
        <w:rFonts w:hint="default"/>
      </w:rPr>
    </w:lvl>
    <w:lvl w:ilvl="1" w:tplc="768C7B42">
      <w:start w:val="1"/>
      <w:numFmt w:val="lowerRoman"/>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9" w15:restartNumberingAfterBreak="0">
    <w:nsid w:val="680716F2"/>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10008C"/>
    <w:multiLevelType w:val="multilevel"/>
    <w:tmpl w:val="61C64BFA"/>
    <w:lvl w:ilvl="0">
      <w:start w:val="6"/>
      <w:numFmt w:val="decimal"/>
      <w:lvlText w:val="%1."/>
      <w:lvlJc w:val="left"/>
      <w:pPr>
        <w:ind w:left="540" w:hanging="54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699838A4"/>
    <w:multiLevelType w:val="multilevel"/>
    <w:tmpl w:val="FF18F8D0"/>
    <w:lvl w:ilvl="0">
      <w:start w:val="7"/>
      <w:numFmt w:val="decimal"/>
      <w:lvlText w:val="%1"/>
      <w:lvlJc w:val="left"/>
      <w:pPr>
        <w:ind w:left="360" w:hanging="360"/>
      </w:pPr>
      <w:rPr>
        <w:rFonts w:hint="default"/>
        <w:b/>
        <w:color w:val="000000" w:themeColor="text1"/>
      </w:rPr>
    </w:lvl>
    <w:lvl w:ilvl="1">
      <w:start w:val="1"/>
      <w:numFmt w:val="decimal"/>
      <w:lvlText w:val="%1.%2"/>
      <w:lvlJc w:val="left"/>
      <w:pPr>
        <w:ind w:left="3600" w:hanging="360"/>
      </w:pPr>
      <w:rPr>
        <w:rFonts w:hint="default"/>
        <w:b/>
        <w:color w:val="ED7D31" w:themeColor="accent2"/>
        <w:sz w:val="22"/>
        <w:szCs w:val="22"/>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62" w15:restartNumberingAfterBreak="0">
    <w:nsid w:val="6B654673"/>
    <w:multiLevelType w:val="hybridMultilevel"/>
    <w:tmpl w:val="BBB82416"/>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3" w15:restartNumberingAfterBreak="0">
    <w:nsid w:val="6C65364D"/>
    <w:multiLevelType w:val="multilevel"/>
    <w:tmpl w:val="D712496E"/>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6CFB36F4"/>
    <w:multiLevelType w:val="hybridMultilevel"/>
    <w:tmpl w:val="B6BCF8AC"/>
    <w:lvl w:ilvl="0" w:tplc="13062C9E">
      <w:start w:val="1"/>
      <w:numFmt w:val="lowerRoman"/>
      <w:lvlText w:val="(%1)."/>
      <w:lvlJc w:val="left"/>
      <w:pPr>
        <w:ind w:left="823" w:hanging="360"/>
      </w:pPr>
      <w:rPr>
        <w:rFonts w:hint="default"/>
      </w:rPr>
    </w:lvl>
    <w:lvl w:ilvl="1" w:tplc="04090019">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65" w15:restartNumberingAfterBreak="0">
    <w:nsid w:val="6D87324C"/>
    <w:multiLevelType w:val="hybridMultilevel"/>
    <w:tmpl w:val="A4ECA154"/>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6" w15:restartNumberingAfterBreak="0">
    <w:nsid w:val="6E737BC7"/>
    <w:multiLevelType w:val="hybridMultilevel"/>
    <w:tmpl w:val="81588940"/>
    <w:lvl w:ilvl="0" w:tplc="08CE3AD6">
      <w:start w:val="1"/>
      <w:numFmt w:val="decimal"/>
      <w:lvlText w:val="%1."/>
      <w:lvlJc w:val="left"/>
      <w:pPr>
        <w:ind w:left="360" w:hanging="360"/>
      </w:pPr>
      <w:rPr>
        <w:rFonts w:hint="default"/>
      </w:rPr>
    </w:lvl>
    <w:lvl w:ilvl="1" w:tplc="F816138E">
      <w:start w:val="1"/>
      <w:numFmt w:val="lowerRoman"/>
      <w:lvlText w:val="(%2)."/>
      <w:lvlJc w:val="left"/>
      <w:pPr>
        <w:ind w:left="1440" w:hanging="360"/>
      </w:pPr>
      <w:rPr>
        <w:rFonts w:hint="default"/>
        <w:b w:val="0"/>
      </w:rPr>
    </w:lvl>
    <w:lvl w:ilvl="2" w:tplc="B7B66A12">
      <w:start w:val="1"/>
      <w:numFmt w:val="bullet"/>
      <w:lvlText w:val=""/>
      <w:lvlJc w:val="left"/>
      <w:pPr>
        <w:ind w:left="2700" w:hanging="72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AC2D75"/>
    <w:multiLevelType w:val="hybridMultilevel"/>
    <w:tmpl w:val="52202DC6"/>
    <w:lvl w:ilvl="0" w:tplc="13062C9E">
      <w:start w:val="1"/>
      <w:numFmt w:val="lowerRoman"/>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8" w15:restartNumberingAfterBreak="0">
    <w:nsid w:val="732D4D43"/>
    <w:multiLevelType w:val="hybridMultilevel"/>
    <w:tmpl w:val="907C7534"/>
    <w:lvl w:ilvl="0" w:tplc="E3A84CA6">
      <w:start w:val="1"/>
      <w:numFmt w:val="lowerRoman"/>
      <w:lvlText w:val="(%1)."/>
      <w:lvlJc w:val="left"/>
      <w:pPr>
        <w:ind w:left="1164" w:hanging="360"/>
      </w:pPr>
      <w:rPr>
        <w:rFonts w:hint="default"/>
        <w:b w:val="0"/>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69" w15:restartNumberingAfterBreak="0">
    <w:nsid w:val="74E675CC"/>
    <w:multiLevelType w:val="hybridMultilevel"/>
    <w:tmpl w:val="3B9C32B2"/>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78D25613"/>
    <w:multiLevelType w:val="multilevel"/>
    <w:tmpl w:val="E5020614"/>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1" w15:restartNumberingAfterBreak="0">
    <w:nsid w:val="78DB3176"/>
    <w:multiLevelType w:val="hybridMultilevel"/>
    <w:tmpl w:val="6D76BB9C"/>
    <w:lvl w:ilvl="0" w:tplc="13062C9E">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796452BF"/>
    <w:multiLevelType w:val="hybridMultilevel"/>
    <w:tmpl w:val="3F482AFA"/>
    <w:lvl w:ilvl="0" w:tplc="B88C67C4">
      <w:start w:val="1"/>
      <w:numFmt w:val="lowerRoman"/>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79D93DBD"/>
    <w:multiLevelType w:val="hybridMultilevel"/>
    <w:tmpl w:val="6C4E8CEE"/>
    <w:lvl w:ilvl="0" w:tplc="13062C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13062C9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FD23D7"/>
    <w:multiLevelType w:val="hybridMultilevel"/>
    <w:tmpl w:val="883E2E7A"/>
    <w:lvl w:ilvl="0" w:tplc="4B241B96">
      <w:start w:val="1"/>
      <w:numFmt w:val="lowerRoman"/>
      <w:lvlText w:val="(%1)."/>
      <w:lvlJc w:val="left"/>
      <w:pPr>
        <w:ind w:left="823" w:hanging="360"/>
      </w:pPr>
      <w:rPr>
        <w:rFonts w:hint="default"/>
        <w:b w:val="0"/>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75" w15:restartNumberingAfterBreak="0">
    <w:nsid w:val="7A334ECB"/>
    <w:multiLevelType w:val="multilevel"/>
    <w:tmpl w:val="BA18C87A"/>
    <w:lvl w:ilvl="0">
      <w:start w:val="8"/>
      <w:numFmt w:val="decimal"/>
      <w:lvlText w:val="%1"/>
      <w:lvlJc w:val="left"/>
      <w:pPr>
        <w:ind w:left="360" w:hanging="360"/>
      </w:pPr>
    </w:lvl>
    <w:lvl w:ilvl="1">
      <w:start w:val="1"/>
      <w:numFmt w:val="decimal"/>
      <w:lvlText w:val="%1.1"/>
      <w:lvlJc w:val="left"/>
      <w:pPr>
        <w:ind w:left="360" w:hanging="360"/>
      </w:p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7A5F6E07"/>
    <w:multiLevelType w:val="hybridMultilevel"/>
    <w:tmpl w:val="B9322D12"/>
    <w:lvl w:ilvl="0" w:tplc="13062C9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7" w15:restartNumberingAfterBreak="0">
    <w:nsid w:val="7A654B93"/>
    <w:multiLevelType w:val="hybridMultilevel"/>
    <w:tmpl w:val="34C26836"/>
    <w:lvl w:ilvl="0" w:tplc="54B62A4C">
      <w:start w:val="1"/>
      <w:numFmt w:val="lowerRoman"/>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8" w15:restartNumberingAfterBreak="0">
    <w:nsid w:val="7D9166AE"/>
    <w:multiLevelType w:val="hybridMultilevel"/>
    <w:tmpl w:val="C0E0D2E0"/>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47"/>
  </w:num>
  <w:num w:numId="3">
    <w:abstractNumId w:val="46"/>
  </w:num>
  <w:num w:numId="4">
    <w:abstractNumId w:val="2"/>
  </w:num>
  <w:num w:numId="5">
    <w:abstractNumId w:val="2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2"/>
  </w:num>
  <w:num w:numId="9">
    <w:abstractNumId w:val="14"/>
  </w:num>
  <w:num w:numId="10">
    <w:abstractNumId w:val="59"/>
  </w:num>
  <w:num w:numId="11">
    <w:abstractNumId w:val="35"/>
  </w:num>
  <w:num w:numId="12">
    <w:abstractNumId w:val="70"/>
  </w:num>
  <w:num w:numId="13">
    <w:abstractNumId w:val="49"/>
  </w:num>
  <w:num w:numId="14">
    <w:abstractNumId w:val="13"/>
  </w:num>
  <w:num w:numId="15">
    <w:abstractNumId w:val="12"/>
  </w:num>
  <w:num w:numId="16">
    <w:abstractNumId w:val="19"/>
  </w:num>
  <w:num w:numId="17">
    <w:abstractNumId w:val="22"/>
  </w:num>
  <w:num w:numId="18">
    <w:abstractNumId w:val="53"/>
  </w:num>
  <w:num w:numId="19">
    <w:abstractNumId w:val="64"/>
  </w:num>
  <w:num w:numId="20">
    <w:abstractNumId w:val="73"/>
  </w:num>
  <w:num w:numId="21">
    <w:abstractNumId w:val="54"/>
  </w:num>
  <w:num w:numId="22">
    <w:abstractNumId w:val="45"/>
  </w:num>
  <w:num w:numId="23">
    <w:abstractNumId w:val="7"/>
  </w:num>
  <w:num w:numId="24">
    <w:abstractNumId w:val="77"/>
  </w:num>
  <w:num w:numId="25">
    <w:abstractNumId w:val="16"/>
  </w:num>
  <w:num w:numId="26">
    <w:abstractNumId w:val="1"/>
  </w:num>
  <w:num w:numId="27">
    <w:abstractNumId w:val="30"/>
  </w:num>
  <w:num w:numId="28">
    <w:abstractNumId w:val="23"/>
  </w:num>
  <w:num w:numId="29">
    <w:abstractNumId w:val="10"/>
  </w:num>
  <w:num w:numId="30">
    <w:abstractNumId w:val="50"/>
  </w:num>
  <w:num w:numId="31">
    <w:abstractNumId w:val="0"/>
  </w:num>
  <w:num w:numId="32">
    <w:abstractNumId w:val="66"/>
  </w:num>
  <w:num w:numId="33">
    <w:abstractNumId w:val="44"/>
  </w:num>
  <w:num w:numId="34">
    <w:abstractNumId w:val="41"/>
  </w:num>
  <w:num w:numId="35">
    <w:abstractNumId w:val="71"/>
  </w:num>
  <w:num w:numId="36">
    <w:abstractNumId w:val="29"/>
  </w:num>
  <w:num w:numId="37">
    <w:abstractNumId w:val="4"/>
  </w:num>
  <w:num w:numId="38">
    <w:abstractNumId w:val="51"/>
  </w:num>
  <w:num w:numId="39">
    <w:abstractNumId w:val="57"/>
  </w:num>
  <w:num w:numId="40">
    <w:abstractNumId w:val="78"/>
  </w:num>
  <w:num w:numId="41">
    <w:abstractNumId w:val="74"/>
  </w:num>
  <w:num w:numId="42">
    <w:abstractNumId w:val="21"/>
  </w:num>
  <w:num w:numId="43">
    <w:abstractNumId w:val="39"/>
  </w:num>
  <w:num w:numId="44">
    <w:abstractNumId w:val="68"/>
  </w:num>
  <w:num w:numId="45">
    <w:abstractNumId w:val="67"/>
  </w:num>
  <w:num w:numId="46">
    <w:abstractNumId w:val="76"/>
  </w:num>
  <w:num w:numId="47">
    <w:abstractNumId w:val="48"/>
  </w:num>
  <w:num w:numId="48">
    <w:abstractNumId w:val="36"/>
  </w:num>
  <w:num w:numId="49">
    <w:abstractNumId w:val="6"/>
  </w:num>
  <w:num w:numId="50">
    <w:abstractNumId w:val="52"/>
  </w:num>
  <w:num w:numId="51">
    <w:abstractNumId w:val="9"/>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58"/>
  </w:num>
  <w:num w:numId="55">
    <w:abstractNumId w:val="55"/>
  </w:num>
  <w:num w:numId="5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62"/>
  </w:num>
  <w:num w:numId="61">
    <w:abstractNumId w:val="38"/>
  </w:num>
  <w:num w:numId="62">
    <w:abstractNumId w:val="17"/>
  </w:num>
  <w:num w:numId="63">
    <w:abstractNumId w:val="43"/>
  </w:num>
  <w:num w:numId="64">
    <w:abstractNumId w:val="32"/>
  </w:num>
  <w:num w:numId="65">
    <w:abstractNumId w:val="28"/>
  </w:num>
  <w:num w:numId="66">
    <w:abstractNumId w:val="63"/>
  </w:num>
  <w:num w:numId="67">
    <w:abstractNumId w:val="60"/>
  </w:num>
  <w:num w:numId="68">
    <w:abstractNumId w:val="69"/>
  </w:num>
  <w:num w:numId="69">
    <w:abstractNumId w:val="34"/>
  </w:num>
  <w:num w:numId="70">
    <w:abstractNumId w:val="37"/>
  </w:num>
  <w:num w:numId="71">
    <w:abstractNumId w:val="3"/>
  </w:num>
  <w:num w:numId="72">
    <w:abstractNumId w:val="24"/>
  </w:num>
  <w:num w:numId="73">
    <w:abstractNumId w:val="40"/>
  </w:num>
  <w:num w:numId="74">
    <w:abstractNumId w:val="11"/>
  </w:num>
  <w:num w:numId="75">
    <w:abstractNumId w:val="65"/>
  </w:num>
  <w:num w:numId="76">
    <w:abstractNumId w:val="31"/>
  </w:num>
  <w:num w:numId="77">
    <w:abstractNumId w:val="61"/>
  </w:num>
  <w:num w:numId="78">
    <w:abstractNumId w:val="26"/>
  </w:num>
  <w:num w:numId="79">
    <w:abstractNumId w:val="3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DF"/>
    <w:rsid w:val="000006E1"/>
    <w:rsid w:val="000011E5"/>
    <w:rsid w:val="000013DA"/>
    <w:rsid w:val="0000160F"/>
    <w:rsid w:val="00001B04"/>
    <w:rsid w:val="00001D60"/>
    <w:rsid w:val="00003652"/>
    <w:rsid w:val="000036BB"/>
    <w:rsid w:val="00003C6A"/>
    <w:rsid w:val="00005536"/>
    <w:rsid w:val="000063B7"/>
    <w:rsid w:val="00006A1D"/>
    <w:rsid w:val="00015CA0"/>
    <w:rsid w:val="00015E42"/>
    <w:rsid w:val="00016DAB"/>
    <w:rsid w:val="00017C0F"/>
    <w:rsid w:val="00021350"/>
    <w:rsid w:val="00021B2E"/>
    <w:rsid w:val="00022083"/>
    <w:rsid w:val="000220BF"/>
    <w:rsid w:val="00022A0A"/>
    <w:rsid w:val="00022B7F"/>
    <w:rsid w:val="00023D24"/>
    <w:rsid w:val="000241B4"/>
    <w:rsid w:val="000278C2"/>
    <w:rsid w:val="00032224"/>
    <w:rsid w:val="00033DED"/>
    <w:rsid w:val="00034269"/>
    <w:rsid w:val="0003446B"/>
    <w:rsid w:val="00034937"/>
    <w:rsid w:val="000375FE"/>
    <w:rsid w:val="000377A7"/>
    <w:rsid w:val="00037D52"/>
    <w:rsid w:val="0004147E"/>
    <w:rsid w:val="00042B52"/>
    <w:rsid w:val="00044D54"/>
    <w:rsid w:val="00045BA4"/>
    <w:rsid w:val="00045DFF"/>
    <w:rsid w:val="00046952"/>
    <w:rsid w:val="00046DEA"/>
    <w:rsid w:val="00050640"/>
    <w:rsid w:val="00051512"/>
    <w:rsid w:val="00053B39"/>
    <w:rsid w:val="00053B97"/>
    <w:rsid w:val="00054B21"/>
    <w:rsid w:val="00056090"/>
    <w:rsid w:val="00056574"/>
    <w:rsid w:val="00056A70"/>
    <w:rsid w:val="000573D5"/>
    <w:rsid w:val="0006108C"/>
    <w:rsid w:val="000618E1"/>
    <w:rsid w:val="00061F3C"/>
    <w:rsid w:val="00061F6C"/>
    <w:rsid w:val="00064D3E"/>
    <w:rsid w:val="00065642"/>
    <w:rsid w:val="00065A3F"/>
    <w:rsid w:val="0006682C"/>
    <w:rsid w:val="00066970"/>
    <w:rsid w:val="000670ED"/>
    <w:rsid w:val="0006713A"/>
    <w:rsid w:val="00067163"/>
    <w:rsid w:val="00067573"/>
    <w:rsid w:val="00067997"/>
    <w:rsid w:val="00067BD1"/>
    <w:rsid w:val="00070D54"/>
    <w:rsid w:val="00071619"/>
    <w:rsid w:val="00071E61"/>
    <w:rsid w:val="000721E9"/>
    <w:rsid w:val="00072240"/>
    <w:rsid w:val="00072C88"/>
    <w:rsid w:val="00072E75"/>
    <w:rsid w:val="00073BA5"/>
    <w:rsid w:val="00074BE0"/>
    <w:rsid w:val="0008055D"/>
    <w:rsid w:val="0008076C"/>
    <w:rsid w:val="00080AFB"/>
    <w:rsid w:val="000816C1"/>
    <w:rsid w:val="000818E4"/>
    <w:rsid w:val="00083FCE"/>
    <w:rsid w:val="000841DC"/>
    <w:rsid w:val="0008475A"/>
    <w:rsid w:val="00084FEA"/>
    <w:rsid w:val="000860AE"/>
    <w:rsid w:val="000860B9"/>
    <w:rsid w:val="00087073"/>
    <w:rsid w:val="0008736F"/>
    <w:rsid w:val="00087665"/>
    <w:rsid w:val="00087D54"/>
    <w:rsid w:val="00091012"/>
    <w:rsid w:val="0009136C"/>
    <w:rsid w:val="000914EA"/>
    <w:rsid w:val="00094107"/>
    <w:rsid w:val="0009479A"/>
    <w:rsid w:val="00094B40"/>
    <w:rsid w:val="00095362"/>
    <w:rsid w:val="00095B5A"/>
    <w:rsid w:val="000963E1"/>
    <w:rsid w:val="0009667A"/>
    <w:rsid w:val="00096881"/>
    <w:rsid w:val="00096CD1"/>
    <w:rsid w:val="000977C9"/>
    <w:rsid w:val="00097BB9"/>
    <w:rsid w:val="00097C55"/>
    <w:rsid w:val="000A00B5"/>
    <w:rsid w:val="000A07FB"/>
    <w:rsid w:val="000A131F"/>
    <w:rsid w:val="000A1A47"/>
    <w:rsid w:val="000A1B87"/>
    <w:rsid w:val="000A36A0"/>
    <w:rsid w:val="000A39D5"/>
    <w:rsid w:val="000A5FCA"/>
    <w:rsid w:val="000A6443"/>
    <w:rsid w:val="000A7BFE"/>
    <w:rsid w:val="000B056D"/>
    <w:rsid w:val="000B0597"/>
    <w:rsid w:val="000B315C"/>
    <w:rsid w:val="000B4E7D"/>
    <w:rsid w:val="000B54A0"/>
    <w:rsid w:val="000B55F2"/>
    <w:rsid w:val="000B616D"/>
    <w:rsid w:val="000B678A"/>
    <w:rsid w:val="000B6D73"/>
    <w:rsid w:val="000C0361"/>
    <w:rsid w:val="000C1571"/>
    <w:rsid w:val="000C1BB2"/>
    <w:rsid w:val="000C1E76"/>
    <w:rsid w:val="000C1E81"/>
    <w:rsid w:val="000C2072"/>
    <w:rsid w:val="000C2EDD"/>
    <w:rsid w:val="000C30E7"/>
    <w:rsid w:val="000C3344"/>
    <w:rsid w:val="000C3B9C"/>
    <w:rsid w:val="000C48A0"/>
    <w:rsid w:val="000C506B"/>
    <w:rsid w:val="000C6826"/>
    <w:rsid w:val="000C7B95"/>
    <w:rsid w:val="000D1C88"/>
    <w:rsid w:val="000D2495"/>
    <w:rsid w:val="000D3646"/>
    <w:rsid w:val="000D4D40"/>
    <w:rsid w:val="000D6171"/>
    <w:rsid w:val="000D6D1E"/>
    <w:rsid w:val="000E0E5E"/>
    <w:rsid w:val="000E1150"/>
    <w:rsid w:val="000E1510"/>
    <w:rsid w:val="000E243D"/>
    <w:rsid w:val="000E305D"/>
    <w:rsid w:val="000E31F6"/>
    <w:rsid w:val="000E50C4"/>
    <w:rsid w:val="000E73BB"/>
    <w:rsid w:val="000F0275"/>
    <w:rsid w:val="000F12FD"/>
    <w:rsid w:val="000F182B"/>
    <w:rsid w:val="000F2C3F"/>
    <w:rsid w:val="000F36D8"/>
    <w:rsid w:val="000F3BEB"/>
    <w:rsid w:val="000F41F9"/>
    <w:rsid w:val="000F4CBE"/>
    <w:rsid w:val="000F6735"/>
    <w:rsid w:val="000F6A7B"/>
    <w:rsid w:val="001004BF"/>
    <w:rsid w:val="001006F9"/>
    <w:rsid w:val="00101901"/>
    <w:rsid w:val="00103415"/>
    <w:rsid w:val="00103BD2"/>
    <w:rsid w:val="001041DB"/>
    <w:rsid w:val="00107499"/>
    <w:rsid w:val="00110F4B"/>
    <w:rsid w:val="00112A44"/>
    <w:rsid w:val="00112D32"/>
    <w:rsid w:val="001130C9"/>
    <w:rsid w:val="001139AD"/>
    <w:rsid w:val="00113BD9"/>
    <w:rsid w:val="001160ED"/>
    <w:rsid w:val="001209C2"/>
    <w:rsid w:val="001215F3"/>
    <w:rsid w:val="00121AA5"/>
    <w:rsid w:val="00121AEC"/>
    <w:rsid w:val="00121BC7"/>
    <w:rsid w:val="00121F81"/>
    <w:rsid w:val="0012359F"/>
    <w:rsid w:val="00123812"/>
    <w:rsid w:val="00123A8B"/>
    <w:rsid w:val="00123D6E"/>
    <w:rsid w:val="001240C8"/>
    <w:rsid w:val="00124EF2"/>
    <w:rsid w:val="0012508F"/>
    <w:rsid w:val="00126823"/>
    <w:rsid w:val="00130CF5"/>
    <w:rsid w:val="00131DCB"/>
    <w:rsid w:val="001324D0"/>
    <w:rsid w:val="00132E1D"/>
    <w:rsid w:val="00132E74"/>
    <w:rsid w:val="00133382"/>
    <w:rsid w:val="00133472"/>
    <w:rsid w:val="00133D99"/>
    <w:rsid w:val="0013587E"/>
    <w:rsid w:val="0013651D"/>
    <w:rsid w:val="0013665C"/>
    <w:rsid w:val="00136DF1"/>
    <w:rsid w:val="00137AE7"/>
    <w:rsid w:val="00137C89"/>
    <w:rsid w:val="00140505"/>
    <w:rsid w:val="00140F49"/>
    <w:rsid w:val="001410DB"/>
    <w:rsid w:val="00141AA7"/>
    <w:rsid w:val="001420AC"/>
    <w:rsid w:val="00143422"/>
    <w:rsid w:val="0014402E"/>
    <w:rsid w:val="0014479A"/>
    <w:rsid w:val="00144C23"/>
    <w:rsid w:val="00145642"/>
    <w:rsid w:val="00145682"/>
    <w:rsid w:val="0014730A"/>
    <w:rsid w:val="00147312"/>
    <w:rsid w:val="001509A8"/>
    <w:rsid w:val="00151ED2"/>
    <w:rsid w:val="0015248D"/>
    <w:rsid w:val="001530D8"/>
    <w:rsid w:val="00154A5B"/>
    <w:rsid w:val="00154ADF"/>
    <w:rsid w:val="001551EE"/>
    <w:rsid w:val="001552B4"/>
    <w:rsid w:val="00155BAC"/>
    <w:rsid w:val="00156807"/>
    <w:rsid w:val="00156B90"/>
    <w:rsid w:val="00156BEA"/>
    <w:rsid w:val="001576BC"/>
    <w:rsid w:val="001601B0"/>
    <w:rsid w:val="001628FC"/>
    <w:rsid w:val="00162D33"/>
    <w:rsid w:val="00162E3E"/>
    <w:rsid w:val="00163717"/>
    <w:rsid w:val="00164040"/>
    <w:rsid w:val="001644AC"/>
    <w:rsid w:val="001649C0"/>
    <w:rsid w:val="00164D3A"/>
    <w:rsid w:val="001659F0"/>
    <w:rsid w:val="00166FE8"/>
    <w:rsid w:val="00167BDD"/>
    <w:rsid w:val="00170558"/>
    <w:rsid w:val="001706A3"/>
    <w:rsid w:val="001715F9"/>
    <w:rsid w:val="001719E2"/>
    <w:rsid w:val="0017209E"/>
    <w:rsid w:val="001724D1"/>
    <w:rsid w:val="001760E7"/>
    <w:rsid w:val="00176963"/>
    <w:rsid w:val="00176E35"/>
    <w:rsid w:val="00177161"/>
    <w:rsid w:val="00180A65"/>
    <w:rsid w:val="00180CD2"/>
    <w:rsid w:val="001848DB"/>
    <w:rsid w:val="001857A3"/>
    <w:rsid w:val="00185B75"/>
    <w:rsid w:val="00187B18"/>
    <w:rsid w:val="00190003"/>
    <w:rsid w:val="0019016C"/>
    <w:rsid w:val="00190BD2"/>
    <w:rsid w:val="00190F09"/>
    <w:rsid w:val="0019109C"/>
    <w:rsid w:val="001922D1"/>
    <w:rsid w:val="00193659"/>
    <w:rsid w:val="00193ADF"/>
    <w:rsid w:val="00194416"/>
    <w:rsid w:val="00195067"/>
    <w:rsid w:val="00196149"/>
    <w:rsid w:val="0019643B"/>
    <w:rsid w:val="001A02E3"/>
    <w:rsid w:val="001A0796"/>
    <w:rsid w:val="001A0F96"/>
    <w:rsid w:val="001A1701"/>
    <w:rsid w:val="001A181E"/>
    <w:rsid w:val="001A1B90"/>
    <w:rsid w:val="001A2DC2"/>
    <w:rsid w:val="001A3EAA"/>
    <w:rsid w:val="001A4583"/>
    <w:rsid w:val="001A54F2"/>
    <w:rsid w:val="001A67A5"/>
    <w:rsid w:val="001A6AC0"/>
    <w:rsid w:val="001B001A"/>
    <w:rsid w:val="001B02EF"/>
    <w:rsid w:val="001B06D7"/>
    <w:rsid w:val="001B1C3C"/>
    <w:rsid w:val="001B65B0"/>
    <w:rsid w:val="001B7711"/>
    <w:rsid w:val="001B7D07"/>
    <w:rsid w:val="001C074D"/>
    <w:rsid w:val="001C1562"/>
    <w:rsid w:val="001C1598"/>
    <w:rsid w:val="001C19A7"/>
    <w:rsid w:val="001C21EE"/>
    <w:rsid w:val="001C24B3"/>
    <w:rsid w:val="001C299B"/>
    <w:rsid w:val="001C355C"/>
    <w:rsid w:val="001C56D2"/>
    <w:rsid w:val="001C5AFB"/>
    <w:rsid w:val="001C5D28"/>
    <w:rsid w:val="001C6576"/>
    <w:rsid w:val="001C69D9"/>
    <w:rsid w:val="001C6A8D"/>
    <w:rsid w:val="001C6A95"/>
    <w:rsid w:val="001C6F88"/>
    <w:rsid w:val="001C763D"/>
    <w:rsid w:val="001C7B2D"/>
    <w:rsid w:val="001C7BAD"/>
    <w:rsid w:val="001D0FBA"/>
    <w:rsid w:val="001D2094"/>
    <w:rsid w:val="001D2425"/>
    <w:rsid w:val="001D33EA"/>
    <w:rsid w:val="001D3620"/>
    <w:rsid w:val="001D3FC5"/>
    <w:rsid w:val="001D514F"/>
    <w:rsid w:val="001D6E49"/>
    <w:rsid w:val="001D70C7"/>
    <w:rsid w:val="001E0801"/>
    <w:rsid w:val="001E0A70"/>
    <w:rsid w:val="001E1A44"/>
    <w:rsid w:val="001E2F85"/>
    <w:rsid w:val="001E2FEE"/>
    <w:rsid w:val="001E3187"/>
    <w:rsid w:val="001E3A94"/>
    <w:rsid w:val="001E3BDC"/>
    <w:rsid w:val="001E3E34"/>
    <w:rsid w:val="001E48CA"/>
    <w:rsid w:val="001E4B3E"/>
    <w:rsid w:val="001E5270"/>
    <w:rsid w:val="001E5A54"/>
    <w:rsid w:val="001E61B2"/>
    <w:rsid w:val="001E6568"/>
    <w:rsid w:val="001E7A18"/>
    <w:rsid w:val="001F09E0"/>
    <w:rsid w:val="001F1022"/>
    <w:rsid w:val="001F10E9"/>
    <w:rsid w:val="001F1EDF"/>
    <w:rsid w:val="001F258B"/>
    <w:rsid w:val="001F2969"/>
    <w:rsid w:val="001F3EEE"/>
    <w:rsid w:val="001F4B38"/>
    <w:rsid w:val="001F693F"/>
    <w:rsid w:val="001F6C36"/>
    <w:rsid w:val="001F7159"/>
    <w:rsid w:val="001F7365"/>
    <w:rsid w:val="002004F0"/>
    <w:rsid w:val="00200AF3"/>
    <w:rsid w:val="00201CF4"/>
    <w:rsid w:val="00205DF8"/>
    <w:rsid w:val="00206017"/>
    <w:rsid w:val="002062AB"/>
    <w:rsid w:val="00206321"/>
    <w:rsid w:val="00206AB6"/>
    <w:rsid w:val="00210B61"/>
    <w:rsid w:val="00211B66"/>
    <w:rsid w:val="002121E6"/>
    <w:rsid w:val="00212C55"/>
    <w:rsid w:val="00212E29"/>
    <w:rsid w:val="0021398B"/>
    <w:rsid w:val="00213A9B"/>
    <w:rsid w:val="00214450"/>
    <w:rsid w:val="00214855"/>
    <w:rsid w:val="00216CC6"/>
    <w:rsid w:val="00220324"/>
    <w:rsid w:val="00221762"/>
    <w:rsid w:val="00223392"/>
    <w:rsid w:val="002241EC"/>
    <w:rsid w:val="00224DF1"/>
    <w:rsid w:val="00225F7B"/>
    <w:rsid w:val="00226B0B"/>
    <w:rsid w:val="00227140"/>
    <w:rsid w:val="00230366"/>
    <w:rsid w:val="00231467"/>
    <w:rsid w:val="00231DFE"/>
    <w:rsid w:val="00232110"/>
    <w:rsid w:val="00235783"/>
    <w:rsid w:val="00236EBB"/>
    <w:rsid w:val="00240C64"/>
    <w:rsid w:val="00240C9C"/>
    <w:rsid w:val="00241093"/>
    <w:rsid w:val="00241732"/>
    <w:rsid w:val="00241D1D"/>
    <w:rsid w:val="002445F1"/>
    <w:rsid w:val="00244944"/>
    <w:rsid w:val="0024577B"/>
    <w:rsid w:val="00246BAE"/>
    <w:rsid w:val="00250104"/>
    <w:rsid w:val="00250486"/>
    <w:rsid w:val="0025131B"/>
    <w:rsid w:val="00252C6A"/>
    <w:rsid w:val="00252DA0"/>
    <w:rsid w:val="002541BA"/>
    <w:rsid w:val="002543FA"/>
    <w:rsid w:val="0025455D"/>
    <w:rsid w:val="00254959"/>
    <w:rsid w:val="00254E8F"/>
    <w:rsid w:val="00257772"/>
    <w:rsid w:val="00257A85"/>
    <w:rsid w:val="00260990"/>
    <w:rsid w:val="00261D59"/>
    <w:rsid w:val="00263289"/>
    <w:rsid w:val="00263C7F"/>
    <w:rsid w:val="0026526B"/>
    <w:rsid w:val="0026640F"/>
    <w:rsid w:val="0026700D"/>
    <w:rsid w:val="00271196"/>
    <w:rsid w:val="002715EF"/>
    <w:rsid w:val="002731FD"/>
    <w:rsid w:val="002746D0"/>
    <w:rsid w:val="00274733"/>
    <w:rsid w:val="00275D14"/>
    <w:rsid w:val="00276AA2"/>
    <w:rsid w:val="00277E4F"/>
    <w:rsid w:val="002817E0"/>
    <w:rsid w:val="00281839"/>
    <w:rsid w:val="00282453"/>
    <w:rsid w:val="002824A4"/>
    <w:rsid w:val="00283308"/>
    <w:rsid w:val="00283571"/>
    <w:rsid w:val="00283B83"/>
    <w:rsid w:val="00283DD5"/>
    <w:rsid w:val="00284430"/>
    <w:rsid w:val="00285013"/>
    <w:rsid w:val="00285053"/>
    <w:rsid w:val="00285ACD"/>
    <w:rsid w:val="00285FC8"/>
    <w:rsid w:val="00287474"/>
    <w:rsid w:val="00290411"/>
    <w:rsid w:val="002905E3"/>
    <w:rsid w:val="00290F8E"/>
    <w:rsid w:val="0029182C"/>
    <w:rsid w:val="00291E91"/>
    <w:rsid w:val="0029241F"/>
    <w:rsid w:val="00292426"/>
    <w:rsid w:val="00293023"/>
    <w:rsid w:val="00293D24"/>
    <w:rsid w:val="002940A4"/>
    <w:rsid w:val="002940EC"/>
    <w:rsid w:val="00294D9E"/>
    <w:rsid w:val="00296727"/>
    <w:rsid w:val="00296A88"/>
    <w:rsid w:val="00296F86"/>
    <w:rsid w:val="00297CE6"/>
    <w:rsid w:val="002A215E"/>
    <w:rsid w:val="002A24AB"/>
    <w:rsid w:val="002A2AAC"/>
    <w:rsid w:val="002A46FF"/>
    <w:rsid w:val="002A5692"/>
    <w:rsid w:val="002A6713"/>
    <w:rsid w:val="002A764D"/>
    <w:rsid w:val="002B038C"/>
    <w:rsid w:val="002B2CC6"/>
    <w:rsid w:val="002B2FBC"/>
    <w:rsid w:val="002B4D0E"/>
    <w:rsid w:val="002B567A"/>
    <w:rsid w:val="002B6782"/>
    <w:rsid w:val="002B6B85"/>
    <w:rsid w:val="002B6CC0"/>
    <w:rsid w:val="002B7139"/>
    <w:rsid w:val="002B74B3"/>
    <w:rsid w:val="002C04F9"/>
    <w:rsid w:val="002C069A"/>
    <w:rsid w:val="002C1F7C"/>
    <w:rsid w:val="002C3622"/>
    <w:rsid w:val="002C3A92"/>
    <w:rsid w:val="002C4B7D"/>
    <w:rsid w:val="002C7EBC"/>
    <w:rsid w:val="002D0440"/>
    <w:rsid w:val="002D3002"/>
    <w:rsid w:val="002D5650"/>
    <w:rsid w:val="002D61D1"/>
    <w:rsid w:val="002D652B"/>
    <w:rsid w:val="002D6E55"/>
    <w:rsid w:val="002D6EAA"/>
    <w:rsid w:val="002D7FBE"/>
    <w:rsid w:val="002E046A"/>
    <w:rsid w:val="002E05E8"/>
    <w:rsid w:val="002E0737"/>
    <w:rsid w:val="002E0ADB"/>
    <w:rsid w:val="002E1929"/>
    <w:rsid w:val="002E1AE4"/>
    <w:rsid w:val="002E2D7F"/>
    <w:rsid w:val="002E3132"/>
    <w:rsid w:val="002E38FC"/>
    <w:rsid w:val="002E4595"/>
    <w:rsid w:val="002E5E3E"/>
    <w:rsid w:val="002E63BF"/>
    <w:rsid w:val="002E6602"/>
    <w:rsid w:val="002E78CF"/>
    <w:rsid w:val="002E7C1B"/>
    <w:rsid w:val="002F1446"/>
    <w:rsid w:val="002F35F1"/>
    <w:rsid w:val="002F3BFB"/>
    <w:rsid w:val="002F49C5"/>
    <w:rsid w:val="002F4A6F"/>
    <w:rsid w:val="002F548B"/>
    <w:rsid w:val="002F5984"/>
    <w:rsid w:val="002F628B"/>
    <w:rsid w:val="002F6C3D"/>
    <w:rsid w:val="002F7C38"/>
    <w:rsid w:val="0030000E"/>
    <w:rsid w:val="00303087"/>
    <w:rsid w:val="003033C7"/>
    <w:rsid w:val="003038A1"/>
    <w:rsid w:val="00303F80"/>
    <w:rsid w:val="003042EC"/>
    <w:rsid w:val="00305540"/>
    <w:rsid w:val="003068A8"/>
    <w:rsid w:val="003069F5"/>
    <w:rsid w:val="00306B5F"/>
    <w:rsid w:val="00307AD3"/>
    <w:rsid w:val="00310B21"/>
    <w:rsid w:val="00311797"/>
    <w:rsid w:val="00311EDF"/>
    <w:rsid w:val="00314055"/>
    <w:rsid w:val="00315442"/>
    <w:rsid w:val="00316433"/>
    <w:rsid w:val="00316D45"/>
    <w:rsid w:val="00317287"/>
    <w:rsid w:val="00320CAE"/>
    <w:rsid w:val="00320D7C"/>
    <w:rsid w:val="00320EE1"/>
    <w:rsid w:val="00320F0D"/>
    <w:rsid w:val="00321857"/>
    <w:rsid w:val="00321861"/>
    <w:rsid w:val="0032358A"/>
    <w:rsid w:val="00324582"/>
    <w:rsid w:val="00325FFD"/>
    <w:rsid w:val="00326208"/>
    <w:rsid w:val="003264C9"/>
    <w:rsid w:val="00326607"/>
    <w:rsid w:val="00327A18"/>
    <w:rsid w:val="00330906"/>
    <w:rsid w:val="00331FB0"/>
    <w:rsid w:val="00332395"/>
    <w:rsid w:val="0033245C"/>
    <w:rsid w:val="0033269D"/>
    <w:rsid w:val="00333BC7"/>
    <w:rsid w:val="00333D8A"/>
    <w:rsid w:val="0033438E"/>
    <w:rsid w:val="00334C29"/>
    <w:rsid w:val="00334F57"/>
    <w:rsid w:val="00335175"/>
    <w:rsid w:val="00335343"/>
    <w:rsid w:val="00335821"/>
    <w:rsid w:val="00336895"/>
    <w:rsid w:val="00337850"/>
    <w:rsid w:val="0034040F"/>
    <w:rsid w:val="00340943"/>
    <w:rsid w:val="00340C8F"/>
    <w:rsid w:val="00341779"/>
    <w:rsid w:val="00341A79"/>
    <w:rsid w:val="00341C4D"/>
    <w:rsid w:val="0034241E"/>
    <w:rsid w:val="003448C3"/>
    <w:rsid w:val="00346463"/>
    <w:rsid w:val="003465E6"/>
    <w:rsid w:val="003471F4"/>
    <w:rsid w:val="00350401"/>
    <w:rsid w:val="00351B23"/>
    <w:rsid w:val="00351EB3"/>
    <w:rsid w:val="003520CF"/>
    <w:rsid w:val="00352880"/>
    <w:rsid w:val="003530AF"/>
    <w:rsid w:val="0035324E"/>
    <w:rsid w:val="00353F5E"/>
    <w:rsid w:val="0035408A"/>
    <w:rsid w:val="00354103"/>
    <w:rsid w:val="00354C84"/>
    <w:rsid w:val="003554D9"/>
    <w:rsid w:val="003557B6"/>
    <w:rsid w:val="00356499"/>
    <w:rsid w:val="003566C6"/>
    <w:rsid w:val="00356991"/>
    <w:rsid w:val="00356BC7"/>
    <w:rsid w:val="0035787A"/>
    <w:rsid w:val="00357C59"/>
    <w:rsid w:val="00357FE5"/>
    <w:rsid w:val="00360697"/>
    <w:rsid w:val="00360C96"/>
    <w:rsid w:val="00360FB1"/>
    <w:rsid w:val="00361D9C"/>
    <w:rsid w:val="00362125"/>
    <w:rsid w:val="00362655"/>
    <w:rsid w:val="00362FC1"/>
    <w:rsid w:val="00363050"/>
    <w:rsid w:val="0036391F"/>
    <w:rsid w:val="003643D7"/>
    <w:rsid w:val="00364595"/>
    <w:rsid w:val="003669F5"/>
    <w:rsid w:val="00366FE4"/>
    <w:rsid w:val="00370ADE"/>
    <w:rsid w:val="00370C81"/>
    <w:rsid w:val="0037129D"/>
    <w:rsid w:val="00371456"/>
    <w:rsid w:val="003723D2"/>
    <w:rsid w:val="00376C35"/>
    <w:rsid w:val="00376C45"/>
    <w:rsid w:val="00376CC4"/>
    <w:rsid w:val="00376F4A"/>
    <w:rsid w:val="00380278"/>
    <w:rsid w:val="00380453"/>
    <w:rsid w:val="0038108C"/>
    <w:rsid w:val="00382678"/>
    <w:rsid w:val="00383069"/>
    <w:rsid w:val="00383738"/>
    <w:rsid w:val="00383F81"/>
    <w:rsid w:val="003846CA"/>
    <w:rsid w:val="00384E55"/>
    <w:rsid w:val="00385B55"/>
    <w:rsid w:val="00386D15"/>
    <w:rsid w:val="00387E63"/>
    <w:rsid w:val="00387FDB"/>
    <w:rsid w:val="00390457"/>
    <w:rsid w:val="00390D22"/>
    <w:rsid w:val="003915AA"/>
    <w:rsid w:val="0039179A"/>
    <w:rsid w:val="0039376B"/>
    <w:rsid w:val="0039396D"/>
    <w:rsid w:val="003949EC"/>
    <w:rsid w:val="00395179"/>
    <w:rsid w:val="003968D4"/>
    <w:rsid w:val="00396919"/>
    <w:rsid w:val="003974E7"/>
    <w:rsid w:val="003A0541"/>
    <w:rsid w:val="003A0701"/>
    <w:rsid w:val="003A0F4E"/>
    <w:rsid w:val="003A0FE8"/>
    <w:rsid w:val="003A1769"/>
    <w:rsid w:val="003A2951"/>
    <w:rsid w:val="003A2B2D"/>
    <w:rsid w:val="003A44EC"/>
    <w:rsid w:val="003A5E16"/>
    <w:rsid w:val="003A5F7D"/>
    <w:rsid w:val="003A6EB8"/>
    <w:rsid w:val="003A7184"/>
    <w:rsid w:val="003B03E7"/>
    <w:rsid w:val="003B0A52"/>
    <w:rsid w:val="003B1C3B"/>
    <w:rsid w:val="003B2477"/>
    <w:rsid w:val="003B2578"/>
    <w:rsid w:val="003B272E"/>
    <w:rsid w:val="003B3442"/>
    <w:rsid w:val="003B5AEC"/>
    <w:rsid w:val="003B6FB2"/>
    <w:rsid w:val="003B7306"/>
    <w:rsid w:val="003C02B7"/>
    <w:rsid w:val="003C0D26"/>
    <w:rsid w:val="003C18FE"/>
    <w:rsid w:val="003C393C"/>
    <w:rsid w:val="003C42C8"/>
    <w:rsid w:val="003C467E"/>
    <w:rsid w:val="003C5A49"/>
    <w:rsid w:val="003C6349"/>
    <w:rsid w:val="003C6A98"/>
    <w:rsid w:val="003C6FC7"/>
    <w:rsid w:val="003C7406"/>
    <w:rsid w:val="003C7776"/>
    <w:rsid w:val="003D046A"/>
    <w:rsid w:val="003D0D1C"/>
    <w:rsid w:val="003D18F5"/>
    <w:rsid w:val="003D1DFE"/>
    <w:rsid w:val="003D2029"/>
    <w:rsid w:val="003D2C55"/>
    <w:rsid w:val="003D2E53"/>
    <w:rsid w:val="003D315E"/>
    <w:rsid w:val="003D3CBE"/>
    <w:rsid w:val="003D43C3"/>
    <w:rsid w:val="003D447B"/>
    <w:rsid w:val="003D7A6E"/>
    <w:rsid w:val="003D7BDE"/>
    <w:rsid w:val="003E0EF3"/>
    <w:rsid w:val="003E112B"/>
    <w:rsid w:val="003E166C"/>
    <w:rsid w:val="003E3413"/>
    <w:rsid w:val="003E4152"/>
    <w:rsid w:val="003E4572"/>
    <w:rsid w:val="003E47F5"/>
    <w:rsid w:val="003E4B56"/>
    <w:rsid w:val="003E585E"/>
    <w:rsid w:val="003E6A98"/>
    <w:rsid w:val="003E7A2D"/>
    <w:rsid w:val="003E7B09"/>
    <w:rsid w:val="003E7FB6"/>
    <w:rsid w:val="003F120A"/>
    <w:rsid w:val="003F136D"/>
    <w:rsid w:val="003F21CE"/>
    <w:rsid w:val="003F2527"/>
    <w:rsid w:val="003F29DB"/>
    <w:rsid w:val="003F3F80"/>
    <w:rsid w:val="003F679A"/>
    <w:rsid w:val="003F70BE"/>
    <w:rsid w:val="003F728D"/>
    <w:rsid w:val="00401076"/>
    <w:rsid w:val="00401E57"/>
    <w:rsid w:val="00406E44"/>
    <w:rsid w:val="00407ABC"/>
    <w:rsid w:val="00407D0A"/>
    <w:rsid w:val="00410209"/>
    <w:rsid w:val="0041085E"/>
    <w:rsid w:val="004108B0"/>
    <w:rsid w:val="00411809"/>
    <w:rsid w:val="00411CFF"/>
    <w:rsid w:val="004125BC"/>
    <w:rsid w:val="0041422F"/>
    <w:rsid w:val="00415480"/>
    <w:rsid w:val="00420D21"/>
    <w:rsid w:val="00420D83"/>
    <w:rsid w:val="004218DC"/>
    <w:rsid w:val="00421AC4"/>
    <w:rsid w:val="00422198"/>
    <w:rsid w:val="0042233A"/>
    <w:rsid w:val="00422F26"/>
    <w:rsid w:val="004235B8"/>
    <w:rsid w:val="004236BC"/>
    <w:rsid w:val="004251AE"/>
    <w:rsid w:val="004257D2"/>
    <w:rsid w:val="00426319"/>
    <w:rsid w:val="00426415"/>
    <w:rsid w:val="004271E1"/>
    <w:rsid w:val="004276AE"/>
    <w:rsid w:val="004279CB"/>
    <w:rsid w:val="0043052C"/>
    <w:rsid w:val="00431C43"/>
    <w:rsid w:val="0043278C"/>
    <w:rsid w:val="00432EB4"/>
    <w:rsid w:val="00437C1F"/>
    <w:rsid w:val="00440C17"/>
    <w:rsid w:val="0044146D"/>
    <w:rsid w:val="004419AC"/>
    <w:rsid w:val="0044379D"/>
    <w:rsid w:val="004438C1"/>
    <w:rsid w:val="004439CF"/>
    <w:rsid w:val="00443D05"/>
    <w:rsid w:val="00444A06"/>
    <w:rsid w:val="004454EB"/>
    <w:rsid w:val="00445DF7"/>
    <w:rsid w:val="004473BF"/>
    <w:rsid w:val="0044772A"/>
    <w:rsid w:val="004479E1"/>
    <w:rsid w:val="00447FF5"/>
    <w:rsid w:val="0045042C"/>
    <w:rsid w:val="0045096B"/>
    <w:rsid w:val="00450E85"/>
    <w:rsid w:val="00452130"/>
    <w:rsid w:val="00454BB8"/>
    <w:rsid w:val="00454F63"/>
    <w:rsid w:val="00456988"/>
    <w:rsid w:val="00460ACB"/>
    <w:rsid w:val="00460E21"/>
    <w:rsid w:val="00461AB6"/>
    <w:rsid w:val="00461E47"/>
    <w:rsid w:val="00462B02"/>
    <w:rsid w:val="00464454"/>
    <w:rsid w:val="004647E2"/>
    <w:rsid w:val="00465797"/>
    <w:rsid w:val="00465C2E"/>
    <w:rsid w:val="004660B5"/>
    <w:rsid w:val="004662A9"/>
    <w:rsid w:val="004663B9"/>
    <w:rsid w:val="004669C7"/>
    <w:rsid w:val="00466D44"/>
    <w:rsid w:val="00467481"/>
    <w:rsid w:val="00471E94"/>
    <w:rsid w:val="004735B6"/>
    <w:rsid w:val="00473B43"/>
    <w:rsid w:val="004755E2"/>
    <w:rsid w:val="00475EF1"/>
    <w:rsid w:val="004766C5"/>
    <w:rsid w:val="00476BA2"/>
    <w:rsid w:val="00480ADE"/>
    <w:rsid w:val="0048184A"/>
    <w:rsid w:val="00484FC1"/>
    <w:rsid w:val="004857D5"/>
    <w:rsid w:val="00485B55"/>
    <w:rsid w:val="00487A6F"/>
    <w:rsid w:val="00487AE9"/>
    <w:rsid w:val="00490050"/>
    <w:rsid w:val="004902A4"/>
    <w:rsid w:val="00490426"/>
    <w:rsid w:val="00490471"/>
    <w:rsid w:val="00490AE1"/>
    <w:rsid w:val="0049100D"/>
    <w:rsid w:val="00491C99"/>
    <w:rsid w:val="00492A29"/>
    <w:rsid w:val="00492AD6"/>
    <w:rsid w:val="00492DAC"/>
    <w:rsid w:val="004943EE"/>
    <w:rsid w:val="00494B9B"/>
    <w:rsid w:val="00494DB4"/>
    <w:rsid w:val="00495115"/>
    <w:rsid w:val="004953DE"/>
    <w:rsid w:val="00495582"/>
    <w:rsid w:val="004964AA"/>
    <w:rsid w:val="004975ED"/>
    <w:rsid w:val="0049785C"/>
    <w:rsid w:val="00497E17"/>
    <w:rsid w:val="004A2497"/>
    <w:rsid w:val="004A3CF5"/>
    <w:rsid w:val="004A48CA"/>
    <w:rsid w:val="004A4901"/>
    <w:rsid w:val="004A5311"/>
    <w:rsid w:val="004A6DB8"/>
    <w:rsid w:val="004A7417"/>
    <w:rsid w:val="004A7AA6"/>
    <w:rsid w:val="004B33C9"/>
    <w:rsid w:val="004B464D"/>
    <w:rsid w:val="004B4D50"/>
    <w:rsid w:val="004B704B"/>
    <w:rsid w:val="004B7977"/>
    <w:rsid w:val="004C0040"/>
    <w:rsid w:val="004C0FB6"/>
    <w:rsid w:val="004C11EA"/>
    <w:rsid w:val="004C23A2"/>
    <w:rsid w:val="004C31D7"/>
    <w:rsid w:val="004C3B05"/>
    <w:rsid w:val="004C4CA3"/>
    <w:rsid w:val="004C50EE"/>
    <w:rsid w:val="004C566F"/>
    <w:rsid w:val="004C5ECF"/>
    <w:rsid w:val="004C6ADE"/>
    <w:rsid w:val="004D14FC"/>
    <w:rsid w:val="004D1E3B"/>
    <w:rsid w:val="004D2488"/>
    <w:rsid w:val="004D2820"/>
    <w:rsid w:val="004D2B85"/>
    <w:rsid w:val="004D413E"/>
    <w:rsid w:val="004D4AE8"/>
    <w:rsid w:val="004D521D"/>
    <w:rsid w:val="004D587E"/>
    <w:rsid w:val="004D7122"/>
    <w:rsid w:val="004D7617"/>
    <w:rsid w:val="004E10D9"/>
    <w:rsid w:val="004E1C4B"/>
    <w:rsid w:val="004E1FCB"/>
    <w:rsid w:val="004E2D47"/>
    <w:rsid w:val="004E3649"/>
    <w:rsid w:val="004E3EC8"/>
    <w:rsid w:val="004E3FAF"/>
    <w:rsid w:val="004E475E"/>
    <w:rsid w:val="004E4CB3"/>
    <w:rsid w:val="004E588F"/>
    <w:rsid w:val="004E5A4C"/>
    <w:rsid w:val="004E5B92"/>
    <w:rsid w:val="004E614C"/>
    <w:rsid w:val="004E64CC"/>
    <w:rsid w:val="004E6F13"/>
    <w:rsid w:val="004E71C3"/>
    <w:rsid w:val="004E757D"/>
    <w:rsid w:val="004F415D"/>
    <w:rsid w:val="004F4445"/>
    <w:rsid w:val="004F51A9"/>
    <w:rsid w:val="004F51BE"/>
    <w:rsid w:val="004F5E1B"/>
    <w:rsid w:val="005000E1"/>
    <w:rsid w:val="005007BB"/>
    <w:rsid w:val="00500AC8"/>
    <w:rsid w:val="00500C6C"/>
    <w:rsid w:val="00501A55"/>
    <w:rsid w:val="00502263"/>
    <w:rsid w:val="00503B27"/>
    <w:rsid w:val="005048D8"/>
    <w:rsid w:val="00505A77"/>
    <w:rsid w:val="00506435"/>
    <w:rsid w:val="00510669"/>
    <w:rsid w:val="00510E1E"/>
    <w:rsid w:val="0051214D"/>
    <w:rsid w:val="005126DA"/>
    <w:rsid w:val="0051433A"/>
    <w:rsid w:val="00515599"/>
    <w:rsid w:val="00515744"/>
    <w:rsid w:val="005173A2"/>
    <w:rsid w:val="0051773D"/>
    <w:rsid w:val="00517EC4"/>
    <w:rsid w:val="00521033"/>
    <w:rsid w:val="005211F0"/>
    <w:rsid w:val="005228B0"/>
    <w:rsid w:val="00524760"/>
    <w:rsid w:val="00524C30"/>
    <w:rsid w:val="00524F78"/>
    <w:rsid w:val="00527429"/>
    <w:rsid w:val="00527DE4"/>
    <w:rsid w:val="005301BA"/>
    <w:rsid w:val="00531237"/>
    <w:rsid w:val="0053144B"/>
    <w:rsid w:val="00533092"/>
    <w:rsid w:val="0053452D"/>
    <w:rsid w:val="00535B07"/>
    <w:rsid w:val="00536BF2"/>
    <w:rsid w:val="00537361"/>
    <w:rsid w:val="00537419"/>
    <w:rsid w:val="00540AA4"/>
    <w:rsid w:val="00540BED"/>
    <w:rsid w:val="00541892"/>
    <w:rsid w:val="00541DD0"/>
    <w:rsid w:val="00542880"/>
    <w:rsid w:val="00542B66"/>
    <w:rsid w:val="00543A0C"/>
    <w:rsid w:val="005443F7"/>
    <w:rsid w:val="00544FAE"/>
    <w:rsid w:val="0054595A"/>
    <w:rsid w:val="00545D8E"/>
    <w:rsid w:val="00545EFB"/>
    <w:rsid w:val="00550EC2"/>
    <w:rsid w:val="005515D1"/>
    <w:rsid w:val="0055260C"/>
    <w:rsid w:val="00552C23"/>
    <w:rsid w:val="00554957"/>
    <w:rsid w:val="00555002"/>
    <w:rsid w:val="005562D0"/>
    <w:rsid w:val="005564DA"/>
    <w:rsid w:val="0055773D"/>
    <w:rsid w:val="005579BF"/>
    <w:rsid w:val="00557C7C"/>
    <w:rsid w:val="005605FA"/>
    <w:rsid w:val="00560DF7"/>
    <w:rsid w:val="00561F4F"/>
    <w:rsid w:val="0056456E"/>
    <w:rsid w:val="00564C37"/>
    <w:rsid w:val="00565415"/>
    <w:rsid w:val="00566197"/>
    <w:rsid w:val="005715C5"/>
    <w:rsid w:val="00572390"/>
    <w:rsid w:val="00572ABE"/>
    <w:rsid w:val="00572DAA"/>
    <w:rsid w:val="00573AFD"/>
    <w:rsid w:val="00574E5E"/>
    <w:rsid w:val="005753D0"/>
    <w:rsid w:val="005754BE"/>
    <w:rsid w:val="00575AD3"/>
    <w:rsid w:val="005777C6"/>
    <w:rsid w:val="005778AC"/>
    <w:rsid w:val="00581A12"/>
    <w:rsid w:val="00581BAA"/>
    <w:rsid w:val="00582343"/>
    <w:rsid w:val="005829B8"/>
    <w:rsid w:val="005830AE"/>
    <w:rsid w:val="005833D4"/>
    <w:rsid w:val="0058352F"/>
    <w:rsid w:val="005838BA"/>
    <w:rsid w:val="00583B71"/>
    <w:rsid w:val="005846F8"/>
    <w:rsid w:val="00584E81"/>
    <w:rsid w:val="00584EBB"/>
    <w:rsid w:val="00586178"/>
    <w:rsid w:val="00586A3F"/>
    <w:rsid w:val="005901FC"/>
    <w:rsid w:val="005906E8"/>
    <w:rsid w:val="005907E5"/>
    <w:rsid w:val="005918C4"/>
    <w:rsid w:val="00591C66"/>
    <w:rsid w:val="00592879"/>
    <w:rsid w:val="005937AC"/>
    <w:rsid w:val="0059503D"/>
    <w:rsid w:val="00595D81"/>
    <w:rsid w:val="005962D2"/>
    <w:rsid w:val="005969AC"/>
    <w:rsid w:val="00596D09"/>
    <w:rsid w:val="00597505"/>
    <w:rsid w:val="00597820"/>
    <w:rsid w:val="005978E2"/>
    <w:rsid w:val="00597ADC"/>
    <w:rsid w:val="00597E30"/>
    <w:rsid w:val="005A023F"/>
    <w:rsid w:val="005A0A65"/>
    <w:rsid w:val="005A2F68"/>
    <w:rsid w:val="005A422F"/>
    <w:rsid w:val="005A4AF7"/>
    <w:rsid w:val="005A7132"/>
    <w:rsid w:val="005A7444"/>
    <w:rsid w:val="005B10EE"/>
    <w:rsid w:val="005B1D8F"/>
    <w:rsid w:val="005B2440"/>
    <w:rsid w:val="005B2BBF"/>
    <w:rsid w:val="005B42D9"/>
    <w:rsid w:val="005B4A55"/>
    <w:rsid w:val="005B4F71"/>
    <w:rsid w:val="005B5ACC"/>
    <w:rsid w:val="005B655D"/>
    <w:rsid w:val="005B7569"/>
    <w:rsid w:val="005B7A4F"/>
    <w:rsid w:val="005B7CC0"/>
    <w:rsid w:val="005C104D"/>
    <w:rsid w:val="005C132C"/>
    <w:rsid w:val="005C139A"/>
    <w:rsid w:val="005C217B"/>
    <w:rsid w:val="005C24CF"/>
    <w:rsid w:val="005C284A"/>
    <w:rsid w:val="005C28B5"/>
    <w:rsid w:val="005C6613"/>
    <w:rsid w:val="005C6C87"/>
    <w:rsid w:val="005C7843"/>
    <w:rsid w:val="005C7A33"/>
    <w:rsid w:val="005D0B42"/>
    <w:rsid w:val="005D1A69"/>
    <w:rsid w:val="005D29EC"/>
    <w:rsid w:val="005D4356"/>
    <w:rsid w:val="005D4E31"/>
    <w:rsid w:val="005D4F2F"/>
    <w:rsid w:val="005D60D4"/>
    <w:rsid w:val="005D69E1"/>
    <w:rsid w:val="005D6AED"/>
    <w:rsid w:val="005D7607"/>
    <w:rsid w:val="005E014B"/>
    <w:rsid w:val="005E1255"/>
    <w:rsid w:val="005E131B"/>
    <w:rsid w:val="005E167F"/>
    <w:rsid w:val="005E22BE"/>
    <w:rsid w:val="005E2546"/>
    <w:rsid w:val="005E286A"/>
    <w:rsid w:val="005E3249"/>
    <w:rsid w:val="005E34BB"/>
    <w:rsid w:val="005E3ED6"/>
    <w:rsid w:val="005E42E3"/>
    <w:rsid w:val="005E6C4B"/>
    <w:rsid w:val="005F0882"/>
    <w:rsid w:val="005F09E1"/>
    <w:rsid w:val="005F0CB1"/>
    <w:rsid w:val="005F1777"/>
    <w:rsid w:val="005F181C"/>
    <w:rsid w:val="005F2697"/>
    <w:rsid w:val="005F3145"/>
    <w:rsid w:val="005F4E91"/>
    <w:rsid w:val="005F4FD4"/>
    <w:rsid w:val="005F59C5"/>
    <w:rsid w:val="005F725D"/>
    <w:rsid w:val="005F7CB0"/>
    <w:rsid w:val="00600D6C"/>
    <w:rsid w:val="00600E37"/>
    <w:rsid w:val="00602086"/>
    <w:rsid w:val="00602743"/>
    <w:rsid w:val="00602C9B"/>
    <w:rsid w:val="00602D72"/>
    <w:rsid w:val="00604B6F"/>
    <w:rsid w:val="006077F7"/>
    <w:rsid w:val="00607819"/>
    <w:rsid w:val="00610F46"/>
    <w:rsid w:val="0061236A"/>
    <w:rsid w:val="006127E6"/>
    <w:rsid w:val="00612822"/>
    <w:rsid w:val="00612A6F"/>
    <w:rsid w:val="006140A2"/>
    <w:rsid w:val="00616C1C"/>
    <w:rsid w:val="006170F8"/>
    <w:rsid w:val="00617110"/>
    <w:rsid w:val="006174EA"/>
    <w:rsid w:val="00620878"/>
    <w:rsid w:val="00620A0E"/>
    <w:rsid w:val="006219D5"/>
    <w:rsid w:val="00622D8F"/>
    <w:rsid w:val="00623856"/>
    <w:rsid w:val="00624AB9"/>
    <w:rsid w:val="00625EBE"/>
    <w:rsid w:val="006266E8"/>
    <w:rsid w:val="00626A00"/>
    <w:rsid w:val="00630A14"/>
    <w:rsid w:val="00630A70"/>
    <w:rsid w:val="00631279"/>
    <w:rsid w:val="0063176B"/>
    <w:rsid w:val="00631DC8"/>
    <w:rsid w:val="0063247B"/>
    <w:rsid w:val="0063282F"/>
    <w:rsid w:val="0063292C"/>
    <w:rsid w:val="00632B5A"/>
    <w:rsid w:val="00632B9E"/>
    <w:rsid w:val="00633314"/>
    <w:rsid w:val="00635080"/>
    <w:rsid w:val="006354D6"/>
    <w:rsid w:val="00635E28"/>
    <w:rsid w:val="00636521"/>
    <w:rsid w:val="00636C55"/>
    <w:rsid w:val="00637E77"/>
    <w:rsid w:val="0064024B"/>
    <w:rsid w:val="00641046"/>
    <w:rsid w:val="00641108"/>
    <w:rsid w:val="00642262"/>
    <w:rsid w:val="00642A12"/>
    <w:rsid w:val="00643454"/>
    <w:rsid w:val="00643E20"/>
    <w:rsid w:val="00644C66"/>
    <w:rsid w:val="0064713A"/>
    <w:rsid w:val="00647141"/>
    <w:rsid w:val="006503DF"/>
    <w:rsid w:val="00650700"/>
    <w:rsid w:val="00650EE5"/>
    <w:rsid w:val="00651DD8"/>
    <w:rsid w:val="00652775"/>
    <w:rsid w:val="00652EB2"/>
    <w:rsid w:val="0065314C"/>
    <w:rsid w:val="006531B7"/>
    <w:rsid w:val="0065328C"/>
    <w:rsid w:val="00653C73"/>
    <w:rsid w:val="00653D7E"/>
    <w:rsid w:val="00657972"/>
    <w:rsid w:val="00660237"/>
    <w:rsid w:val="00660AF9"/>
    <w:rsid w:val="0066147D"/>
    <w:rsid w:val="00662839"/>
    <w:rsid w:val="00662873"/>
    <w:rsid w:val="00663306"/>
    <w:rsid w:val="00663AD4"/>
    <w:rsid w:val="00664B62"/>
    <w:rsid w:val="006652FB"/>
    <w:rsid w:val="006664DA"/>
    <w:rsid w:val="00667256"/>
    <w:rsid w:val="00667E71"/>
    <w:rsid w:val="0067208B"/>
    <w:rsid w:val="0067276D"/>
    <w:rsid w:val="006727B9"/>
    <w:rsid w:val="006730C5"/>
    <w:rsid w:val="00673196"/>
    <w:rsid w:val="0067333B"/>
    <w:rsid w:val="00674FF8"/>
    <w:rsid w:val="00677CCA"/>
    <w:rsid w:val="0068073B"/>
    <w:rsid w:val="00680F92"/>
    <w:rsid w:val="00681668"/>
    <w:rsid w:val="006818F5"/>
    <w:rsid w:val="00682847"/>
    <w:rsid w:val="00682C0E"/>
    <w:rsid w:val="006831A7"/>
    <w:rsid w:val="00683880"/>
    <w:rsid w:val="00683CBE"/>
    <w:rsid w:val="0068453A"/>
    <w:rsid w:val="00685222"/>
    <w:rsid w:val="0068650E"/>
    <w:rsid w:val="006865D8"/>
    <w:rsid w:val="0068765B"/>
    <w:rsid w:val="006876C1"/>
    <w:rsid w:val="00687866"/>
    <w:rsid w:val="00687B69"/>
    <w:rsid w:val="006905E7"/>
    <w:rsid w:val="00690666"/>
    <w:rsid w:val="00690C89"/>
    <w:rsid w:val="00690CCE"/>
    <w:rsid w:val="00690E77"/>
    <w:rsid w:val="00691137"/>
    <w:rsid w:val="00691687"/>
    <w:rsid w:val="00691807"/>
    <w:rsid w:val="00692D96"/>
    <w:rsid w:val="006931DB"/>
    <w:rsid w:val="00695104"/>
    <w:rsid w:val="00696859"/>
    <w:rsid w:val="00696A4B"/>
    <w:rsid w:val="00696BFC"/>
    <w:rsid w:val="00697ACC"/>
    <w:rsid w:val="006A0374"/>
    <w:rsid w:val="006A147B"/>
    <w:rsid w:val="006A1A01"/>
    <w:rsid w:val="006A2203"/>
    <w:rsid w:val="006A23F2"/>
    <w:rsid w:val="006A2539"/>
    <w:rsid w:val="006A25DF"/>
    <w:rsid w:val="006A3582"/>
    <w:rsid w:val="006A391C"/>
    <w:rsid w:val="006A3CE0"/>
    <w:rsid w:val="006A40EB"/>
    <w:rsid w:val="006A4CDA"/>
    <w:rsid w:val="006A7418"/>
    <w:rsid w:val="006A75AC"/>
    <w:rsid w:val="006A79F0"/>
    <w:rsid w:val="006A7CC3"/>
    <w:rsid w:val="006B0458"/>
    <w:rsid w:val="006B06EB"/>
    <w:rsid w:val="006B243C"/>
    <w:rsid w:val="006B26A7"/>
    <w:rsid w:val="006B2F4E"/>
    <w:rsid w:val="006B30CC"/>
    <w:rsid w:val="006B390A"/>
    <w:rsid w:val="006B43DD"/>
    <w:rsid w:val="006B4C9B"/>
    <w:rsid w:val="006B5767"/>
    <w:rsid w:val="006B5ADD"/>
    <w:rsid w:val="006B65A6"/>
    <w:rsid w:val="006B6C1E"/>
    <w:rsid w:val="006B7F93"/>
    <w:rsid w:val="006C0C25"/>
    <w:rsid w:val="006C0F9B"/>
    <w:rsid w:val="006C179D"/>
    <w:rsid w:val="006C1946"/>
    <w:rsid w:val="006C1CF3"/>
    <w:rsid w:val="006C1DDC"/>
    <w:rsid w:val="006C2B0B"/>
    <w:rsid w:val="006C35CC"/>
    <w:rsid w:val="006C3AC3"/>
    <w:rsid w:val="006C3EF2"/>
    <w:rsid w:val="006C41FF"/>
    <w:rsid w:val="006C4383"/>
    <w:rsid w:val="006C4B66"/>
    <w:rsid w:val="006C4D89"/>
    <w:rsid w:val="006C6F81"/>
    <w:rsid w:val="006D14C1"/>
    <w:rsid w:val="006D1607"/>
    <w:rsid w:val="006D2CEA"/>
    <w:rsid w:val="006D33D4"/>
    <w:rsid w:val="006D41B5"/>
    <w:rsid w:val="006D46F6"/>
    <w:rsid w:val="006D58F2"/>
    <w:rsid w:val="006D59F8"/>
    <w:rsid w:val="006D5BA9"/>
    <w:rsid w:val="006D5CE6"/>
    <w:rsid w:val="006D66E3"/>
    <w:rsid w:val="006D7040"/>
    <w:rsid w:val="006D7A36"/>
    <w:rsid w:val="006D7DEA"/>
    <w:rsid w:val="006E0F60"/>
    <w:rsid w:val="006E172D"/>
    <w:rsid w:val="006E1A4C"/>
    <w:rsid w:val="006E3744"/>
    <w:rsid w:val="006E3783"/>
    <w:rsid w:val="006E37F2"/>
    <w:rsid w:val="006E3EF9"/>
    <w:rsid w:val="006E4021"/>
    <w:rsid w:val="006E439B"/>
    <w:rsid w:val="006E49F7"/>
    <w:rsid w:val="006E5D49"/>
    <w:rsid w:val="006E5F26"/>
    <w:rsid w:val="006E6771"/>
    <w:rsid w:val="006E765B"/>
    <w:rsid w:val="006E7B46"/>
    <w:rsid w:val="006F08EB"/>
    <w:rsid w:val="006F0954"/>
    <w:rsid w:val="006F0A53"/>
    <w:rsid w:val="006F0B02"/>
    <w:rsid w:val="006F1B86"/>
    <w:rsid w:val="006F496F"/>
    <w:rsid w:val="006F4E42"/>
    <w:rsid w:val="006F6DEF"/>
    <w:rsid w:val="006F70CB"/>
    <w:rsid w:val="007004D3"/>
    <w:rsid w:val="00700644"/>
    <w:rsid w:val="0070147B"/>
    <w:rsid w:val="0070288F"/>
    <w:rsid w:val="00702FD8"/>
    <w:rsid w:val="00704D1E"/>
    <w:rsid w:val="00704DD7"/>
    <w:rsid w:val="007052D0"/>
    <w:rsid w:val="007052DD"/>
    <w:rsid w:val="00705FB0"/>
    <w:rsid w:val="00706788"/>
    <w:rsid w:val="00707303"/>
    <w:rsid w:val="00707B57"/>
    <w:rsid w:val="00710062"/>
    <w:rsid w:val="0071059E"/>
    <w:rsid w:val="0071117B"/>
    <w:rsid w:val="007120AA"/>
    <w:rsid w:val="00712C4E"/>
    <w:rsid w:val="00713F54"/>
    <w:rsid w:val="00714129"/>
    <w:rsid w:val="0071490D"/>
    <w:rsid w:val="00714F3F"/>
    <w:rsid w:val="00716892"/>
    <w:rsid w:val="00717008"/>
    <w:rsid w:val="007200DA"/>
    <w:rsid w:val="00721AF7"/>
    <w:rsid w:val="00721BEB"/>
    <w:rsid w:val="007221D1"/>
    <w:rsid w:val="007221F3"/>
    <w:rsid w:val="00722464"/>
    <w:rsid w:val="00723F51"/>
    <w:rsid w:val="0072496F"/>
    <w:rsid w:val="00725832"/>
    <w:rsid w:val="0072611F"/>
    <w:rsid w:val="00726914"/>
    <w:rsid w:val="00727AAD"/>
    <w:rsid w:val="00730B22"/>
    <w:rsid w:val="00730E82"/>
    <w:rsid w:val="00731998"/>
    <w:rsid w:val="00731DBE"/>
    <w:rsid w:val="00732C79"/>
    <w:rsid w:val="00733488"/>
    <w:rsid w:val="007339E2"/>
    <w:rsid w:val="00733B74"/>
    <w:rsid w:val="00733DF4"/>
    <w:rsid w:val="00734166"/>
    <w:rsid w:val="007354AA"/>
    <w:rsid w:val="0073696C"/>
    <w:rsid w:val="0073724E"/>
    <w:rsid w:val="00737440"/>
    <w:rsid w:val="00737DEB"/>
    <w:rsid w:val="00740283"/>
    <w:rsid w:val="007405DA"/>
    <w:rsid w:val="0074144F"/>
    <w:rsid w:val="00742288"/>
    <w:rsid w:val="007430F2"/>
    <w:rsid w:val="00743589"/>
    <w:rsid w:val="00745E20"/>
    <w:rsid w:val="00746A16"/>
    <w:rsid w:val="007479BA"/>
    <w:rsid w:val="00750BCE"/>
    <w:rsid w:val="007513B7"/>
    <w:rsid w:val="007515A1"/>
    <w:rsid w:val="00751804"/>
    <w:rsid w:val="00751B77"/>
    <w:rsid w:val="0075203C"/>
    <w:rsid w:val="00752141"/>
    <w:rsid w:val="007532C7"/>
    <w:rsid w:val="0075467B"/>
    <w:rsid w:val="00755C01"/>
    <w:rsid w:val="0075602E"/>
    <w:rsid w:val="00756190"/>
    <w:rsid w:val="0075629F"/>
    <w:rsid w:val="00756627"/>
    <w:rsid w:val="00757D05"/>
    <w:rsid w:val="00757D62"/>
    <w:rsid w:val="00757DCA"/>
    <w:rsid w:val="00757F21"/>
    <w:rsid w:val="007604AA"/>
    <w:rsid w:val="00760C9F"/>
    <w:rsid w:val="007624F9"/>
    <w:rsid w:val="00762984"/>
    <w:rsid w:val="00762FB3"/>
    <w:rsid w:val="00763027"/>
    <w:rsid w:val="007630A4"/>
    <w:rsid w:val="00763544"/>
    <w:rsid w:val="00764BAF"/>
    <w:rsid w:val="0077018D"/>
    <w:rsid w:val="00770319"/>
    <w:rsid w:val="00770708"/>
    <w:rsid w:val="00770833"/>
    <w:rsid w:val="00770D3F"/>
    <w:rsid w:val="0077163E"/>
    <w:rsid w:val="007718F0"/>
    <w:rsid w:val="00771C9B"/>
    <w:rsid w:val="00773D45"/>
    <w:rsid w:val="00774B0B"/>
    <w:rsid w:val="0077542E"/>
    <w:rsid w:val="00775DA8"/>
    <w:rsid w:val="00777637"/>
    <w:rsid w:val="007777E9"/>
    <w:rsid w:val="007808B1"/>
    <w:rsid w:val="00781B3E"/>
    <w:rsid w:val="007831DA"/>
    <w:rsid w:val="00784863"/>
    <w:rsid w:val="0078496C"/>
    <w:rsid w:val="00784DD2"/>
    <w:rsid w:val="00785549"/>
    <w:rsid w:val="0078628E"/>
    <w:rsid w:val="00786E66"/>
    <w:rsid w:val="00787306"/>
    <w:rsid w:val="00787986"/>
    <w:rsid w:val="00790AAD"/>
    <w:rsid w:val="007910A9"/>
    <w:rsid w:val="00791B9C"/>
    <w:rsid w:val="0079381A"/>
    <w:rsid w:val="00793DC2"/>
    <w:rsid w:val="00795DDB"/>
    <w:rsid w:val="007972DC"/>
    <w:rsid w:val="007A0085"/>
    <w:rsid w:val="007A0F64"/>
    <w:rsid w:val="007A12B0"/>
    <w:rsid w:val="007A30B1"/>
    <w:rsid w:val="007A3530"/>
    <w:rsid w:val="007A40F3"/>
    <w:rsid w:val="007A4364"/>
    <w:rsid w:val="007A47C2"/>
    <w:rsid w:val="007A494B"/>
    <w:rsid w:val="007A596A"/>
    <w:rsid w:val="007A5B3A"/>
    <w:rsid w:val="007A5D58"/>
    <w:rsid w:val="007A6BAC"/>
    <w:rsid w:val="007B0601"/>
    <w:rsid w:val="007B1A2E"/>
    <w:rsid w:val="007B1F5F"/>
    <w:rsid w:val="007B1FF4"/>
    <w:rsid w:val="007B365D"/>
    <w:rsid w:val="007B39FB"/>
    <w:rsid w:val="007B42B3"/>
    <w:rsid w:val="007B4A24"/>
    <w:rsid w:val="007B4A33"/>
    <w:rsid w:val="007B4DFA"/>
    <w:rsid w:val="007B6924"/>
    <w:rsid w:val="007B7272"/>
    <w:rsid w:val="007C13CC"/>
    <w:rsid w:val="007C181E"/>
    <w:rsid w:val="007C28CC"/>
    <w:rsid w:val="007C4124"/>
    <w:rsid w:val="007C4296"/>
    <w:rsid w:val="007C4882"/>
    <w:rsid w:val="007C4CC4"/>
    <w:rsid w:val="007C555B"/>
    <w:rsid w:val="007C5E28"/>
    <w:rsid w:val="007C6FFB"/>
    <w:rsid w:val="007D12C7"/>
    <w:rsid w:val="007D14F9"/>
    <w:rsid w:val="007D17AC"/>
    <w:rsid w:val="007D2569"/>
    <w:rsid w:val="007D3979"/>
    <w:rsid w:val="007D3A25"/>
    <w:rsid w:val="007D46E7"/>
    <w:rsid w:val="007D4E7B"/>
    <w:rsid w:val="007D5446"/>
    <w:rsid w:val="007D6563"/>
    <w:rsid w:val="007D6A18"/>
    <w:rsid w:val="007D7C23"/>
    <w:rsid w:val="007E05CC"/>
    <w:rsid w:val="007E069E"/>
    <w:rsid w:val="007E34EE"/>
    <w:rsid w:val="007E42D1"/>
    <w:rsid w:val="007E499A"/>
    <w:rsid w:val="007E5BFD"/>
    <w:rsid w:val="007E686D"/>
    <w:rsid w:val="007E688C"/>
    <w:rsid w:val="007E7C22"/>
    <w:rsid w:val="007F024A"/>
    <w:rsid w:val="007F0627"/>
    <w:rsid w:val="007F0B5E"/>
    <w:rsid w:val="007F215D"/>
    <w:rsid w:val="007F2E10"/>
    <w:rsid w:val="007F3F86"/>
    <w:rsid w:val="007F4187"/>
    <w:rsid w:val="007F6FDD"/>
    <w:rsid w:val="007F735F"/>
    <w:rsid w:val="007F7AAA"/>
    <w:rsid w:val="00800829"/>
    <w:rsid w:val="008020F0"/>
    <w:rsid w:val="00803DAD"/>
    <w:rsid w:val="008042E4"/>
    <w:rsid w:val="00804E43"/>
    <w:rsid w:val="00805040"/>
    <w:rsid w:val="008066EE"/>
    <w:rsid w:val="0080679D"/>
    <w:rsid w:val="00806F52"/>
    <w:rsid w:val="008072D5"/>
    <w:rsid w:val="00810779"/>
    <w:rsid w:val="00810E7D"/>
    <w:rsid w:val="00811AF4"/>
    <w:rsid w:val="00812D7C"/>
    <w:rsid w:val="008135AB"/>
    <w:rsid w:val="00813A8B"/>
    <w:rsid w:val="00813E83"/>
    <w:rsid w:val="00814185"/>
    <w:rsid w:val="00815830"/>
    <w:rsid w:val="00815CD2"/>
    <w:rsid w:val="008167CD"/>
    <w:rsid w:val="00816EB2"/>
    <w:rsid w:val="00817314"/>
    <w:rsid w:val="0082018E"/>
    <w:rsid w:val="008215AD"/>
    <w:rsid w:val="00821D30"/>
    <w:rsid w:val="00822032"/>
    <w:rsid w:val="008234B6"/>
    <w:rsid w:val="00825D42"/>
    <w:rsid w:val="00827196"/>
    <w:rsid w:val="00827278"/>
    <w:rsid w:val="00827484"/>
    <w:rsid w:val="00827AEA"/>
    <w:rsid w:val="00830F68"/>
    <w:rsid w:val="008315E0"/>
    <w:rsid w:val="00832777"/>
    <w:rsid w:val="00832C6D"/>
    <w:rsid w:val="00832F3E"/>
    <w:rsid w:val="00833D37"/>
    <w:rsid w:val="00834C1A"/>
    <w:rsid w:val="008359E3"/>
    <w:rsid w:val="00836395"/>
    <w:rsid w:val="008364B2"/>
    <w:rsid w:val="00836C16"/>
    <w:rsid w:val="008371EC"/>
    <w:rsid w:val="00837DCE"/>
    <w:rsid w:val="00840F1A"/>
    <w:rsid w:val="00841315"/>
    <w:rsid w:val="00842027"/>
    <w:rsid w:val="00843151"/>
    <w:rsid w:val="00843187"/>
    <w:rsid w:val="00843782"/>
    <w:rsid w:val="00843784"/>
    <w:rsid w:val="008439C5"/>
    <w:rsid w:val="00843CE5"/>
    <w:rsid w:val="00843F23"/>
    <w:rsid w:val="008440FD"/>
    <w:rsid w:val="00845E2F"/>
    <w:rsid w:val="00846AA6"/>
    <w:rsid w:val="008474A3"/>
    <w:rsid w:val="00847BF1"/>
    <w:rsid w:val="008519AF"/>
    <w:rsid w:val="0085206A"/>
    <w:rsid w:val="008529B3"/>
    <w:rsid w:val="00852F3C"/>
    <w:rsid w:val="008532B3"/>
    <w:rsid w:val="00853A89"/>
    <w:rsid w:val="00853F70"/>
    <w:rsid w:val="008547B1"/>
    <w:rsid w:val="00854E2F"/>
    <w:rsid w:val="008570D0"/>
    <w:rsid w:val="00857533"/>
    <w:rsid w:val="00857853"/>
    <w:rsid w:val="00860632"/>
    <w:rsid w:val="00860896"/>
    <w:rsid w:val="00860E9E"/>
    <w:rsid w:val="00861DE2"/>
    <w:rsid w:val="008636F9"/>
    <w:rsid w:val="00863C16"/>
    <w:rsid w:val="00863F0A"/>
    <w:rsid w:val="0086419B"/>
    <w:rsid w:val="008645AE"/>
    <w:rsid w:val="008649FF"/>
    <w:rsid w:val="00864F41"/>
    <w:rsid w:val="008651F9"/>
    <w:rsid w:val="00865A44"/>
    <w:rsid w:val="00865B9A"/>
    <w:rsid w:val="00866620"/>
    <w:rsid w:val="008671A9"/>
    <w:rsid w:val="0086773E"/>
    <w:rsid w:val="00867D99"/>
    <w:rsid w:val="008724FF"/>
    <w:rsid w:val="00872D7E"/>
    <w:rsid w:val="008733F1"/>
    <w:rsid w:val="008736C0"/>
    <w:rsid w:val="0087444D"/>
    <w:rsid w:val="0087642D"/>
    <w:rsid w:val="00876E8E"/>
    <w:rsid w:val="008821F3"/>
    <w:rsid w:val="008834F8"/>
    <w:rsid w:val="00883C89"/>
    <w:rsid w:val="00883F9A"/>
    <w:rsid w:val="0088547A"/>
    <w:rsid w:val="008859D5"/>
    <w:rsid w:val="00885AB2"/>
    <w:rsid w:val="00885DDB"/>
    <w:rsid w:val="00886D39"/>
    <w:rsid w:val="00886E73"/>
    <w:rsid w:val="00886F57"/>
    <w:rsid w:val="00890C56"/>
    <w:rsid w:val="0089100B"/>
    <w:rsid w:val="00891A50"/>
    <w:rsid w:val="0089463E"/>
    <w:rsid w:val="008963B6"/>
    <w:rsid w:val="00896B81"/>
    <w:rsid w:val="008A0258"/>
    <w:rsid w:val="008A2213"/>
    <w:rsid w:val="008A355C"/>
    <w:rsid w:val="008A3F61"/>
    <w:rsid w:val="008A6D2F"/>
    <w:rsid w:val="008B00C4"/>
    <w:rsid w:val="008B031C"/>
    <w:rsid w:val="008B0F42"/>
    <w:rsid w:val="008B1C36"/>
    <w:rsid w:val="008B32CE"/>
    <w:rsid w:val="008B348B"/>
    <w:rsid w:val="008B4E48"/>
    <w:rsid w:val="008B4FA3"/>
    <w:rsid w:val="008B6945"/>
    <w:rsid w:val="008B792F"/>
    <w:rsid w:val="008C09BF"/>
    <w:rsid w:val="008C0E96"/>
    <w:rsid w:val="008C19E1"/>
    <w:rsid w:val="008C1A9D"/>
    <w:rsid w:val="008C21EB"/>
    <w:rsid w:val="008C2D7F"/>
    <w:rsid w:val="008C37C7"/>
    <w:rsid w:val="008C3958"/>
    <w:rsid w:val="008C7639"/>
    <w:rsid w:val="008C7B84"/>
    <w:rsid w:val="008D097B"/>
    <w:rsid w:val="008D11B0"/>
    <w:rsid w:val="008D1B1F"/>
    <w:rsid w:val="008D2773"/>
    <w:rsid w:val="008D4DD1"/>
    <w:rsid w:val="008D653C"/>
    <w:rsid w:val="008D6595"/>
    <w:rsid w:val="008D7D77"/>
    <w:rsid w:val="008E081C"/>
    <w:rsid w:val="008E11DD"/>
    <w:rsid w:val="008E1E55"/>
    <w:rsid w:val="008E1EA3"/>
    <w:rsid w:val="008E2F72"/>
    <w:rsid w:val="008E3844"/>
    <w:rsid w:val="008E3F3E"/>
    <w:rsid w:val="008E405D"/>
    <w:rsid w:val="008E45A1"/>
    <w:rsid w:val="008E465B"/>
    <w:rsid w:val="008E47B1"/>
    <w:rsid w:val="008E5A3F"/>
    <w:rsid w:val="008E63A1"/>
    <w:rsid w:val="008E64B5"/>
    <w:rsid w:val="008E7567"/>
    <w:rsid w:val="008E761D"/>
    <w:rsid w:val="008E7E6D"/>
    <w:rsid w:val="008F0A9A"/>
    <w:rsid w:val="008F0C55"/>
    <w:rsid w:val="008F2B2B"/>
    <w:rsid w:val="008F3A4A"/>
    <w:rsid w:val="008F3B43"/>
    <w:rsid w:val="008F454D"/>
    <w:rsid w:val="008F671E"/>
    <w:rsid w:val="008F7087"/>
    <w:rsid w:val="008F7C8E"/>
    <w:rsid w:val="00900663"/>
    <w:rsid w:val="0090186B"/>
    <w:rsid w:val="00904A56"/>
    <w:rsid w:val="00905A1B"/>
    <w:rsid w:val="00907D78"/>
    <w:rsid w:val="00910A1F"/>
    <w:rsid w:val="00910B43"/>
    <w:rsid w:val="0091180C"/>
    <w:rsid w:val="00911A12"/>
    <w:rsid w:val="00911BF8"/>
    <w:rsid w:val="00911CB3"/>
    <w:rsid w:val="00911DBF"/>
    <w:rsid w:val="00912A7F"/>
    <w:rsid w:val="00912E57"/>
    <w:rsid w:val="00914CFC"/>
    <w:rsid w:val="009166EF"/>
    <w:rsid w:val="00920619"/>
    <w:rsid w:val="00920C73"/>
    <w:rsid w:val="00922A4D"/>
    <w:rsid w:val="00922AE7"/>
    <w:rsid w:val="009232D3"/>
    <w:rsid w:val="00923807"/>
    <w:rsid w:val="00925509"/>
    <w:rsid w:val="00926898"/>
    <w:rsid w:val="00927FD1"/>
    <w:rsid w:val="0093033B"/>
    <w:rsid w:val="009307A5"/>
    <w:rsid w:val="00932558"/>
    <w:rsid w:val="00932623"/>
    <w:rsid w:val="00933449"/>
    <w:rsid w:val="0093367F"/>
    <w:rsid w:val="00933A75"/>
    <w:rsid w:val="009341A2"/>
    <w:rsid w:val="0093485B"/>
    <w:rsid w:val="00935BB8"/>
    <w:rsid w:val="00937664"/>
    <w:rsid w:val="00937EE2"/>
    <w:rsid w:val="00940086"/>
    <w:rsid w:val="00941E78"/>
    <w:rsid w:val="0094241A"/>
    <w:rsid w:val="0094301B"/>
    <w:rsid w:val="00946DB9"/>
    <w:rsid w:val="0094717B"/>
    <w:rsid w:val="00947E5B"/>
    <w:rsid w:val="00947F18"/>
    <w:rsid w:val="00950A7E"/>
    <w:rsid w:val="00951F01"/>
    <w:rsid w:val="009521A6"/>
    <w:rsid w:val="00953D9C"/>
    <w:rsid w:val="00955B12"/>
    <w:rsid w:val="00960185"/>
    <w:rsid w:val="00960CC9"/>
    <w:rsid w:val="00963B19"/>
    <w:rsid w:val="00964493"/>
    <w:rsid w:val="00966211"/>
    <w:rsid w:val="0096773B"/>
    <w:rsid w:val="009679F6"/>
    <w:rsid w:val="009703B8"/>
    <w:rsid w:val="00971A2A"/>
    <w:rsid w:val="009746EF"/>
    <w:rsid w:val="00974E12"/>
    <w:rsid w:val="009753E0"/>
    <w:rsid w:val="00976019"/>
    <w:rsid w:val="00976170"/>
    <w:rsid w:val="0097695A"/>
    <w:rsid w:val="00976B76"/>
    <w:rsid w:val="00977499"/>
    <w:rsid w:val="00982072"/>
    <w:rsid w:val="00984108"/>
    <w:rsid w:val="00984A3C"/>
    <w:rsid w:val="00985C12"/>
    <w:rsid w:val="0098621F"/>
    <w:rsid w:val="0098712C"/>
    <w:rsid w:val="0099167B"/>
    <w:rsid w:val="0099182D"/>
    <w:rsid w:val="009928E3"/>
    <w:rsid w:val="00992912"/>
    <w:rsid w:val="0099294F"/>
    <w:rsid w:val="00993196"/>
    <w:rsid w:val="00993304"/>
    <w:rsid w:val="00993509"/>
    <w:rsid w:val="0099381B"/>
    <w:rsid w:val="0099398F"/>
    <w:rsid w:val="00994375"/>
    <w:rsid w:val="00994722"/>
    <w:rsid w:val="00996044"/>
    <w:rsid w:val="00996451"/>
    <w:rsid w:val="00997B5C"/>
    <w:rsid w:val="009A0A09"/>
    <w:rsid w:val="009A2CF3"/>
    <w:rsid w:val="009A31A6"/>
    <w:rsid w:val="009A3C99"/>
    <w:rsid w:val="009A3F25"/>
    <w:rsid w:val="009A4B8B"/>
    <w:rsid w:val="009A6246"/>
    <w:rsid w:val="009A739F"/>
    <w:rsid w:val="009A75EC"/>
    <w:rsid w:val="009A7738"/>
    <w:rsid w:val="009B106A"/>
    <w:rsid w:val="009B1171"/>
    <w:rsid w:val="009B16AB"/>
    <w:rsid w:val="009B295F"/>
    <w:rsid w:val="009B2A73"/>
    <w:rsid w:val="009B3967"/>
    <w:rsid w:val="009B4123"/>
    <w:rsid w:val="009B4141"/>
    <w:rsid w:val="009B50D4"/>
    <w:rsid w:val="009B5950"/>
    <w:rsid w:val="009B66E3"/>
    <w:rsid w:val="009C0104"/>
    <w:rsid w:val="009C095B"/>
    <w:rsid w:val="009C1EE7"/>
    <w:rsid w:val="009C2724"/>
    <w:rsid w:val="009C29DE"/>
    <w:rsid w:val="009C569C"/>
    <w:rsid w:val="009C60D4"/>
    <w:rsid w:val="009C643E"/>
    <w:rsid w:val="009C7548"/>
    <w:rsid w:val="009D0B55"/>
    <w:rsid w:val="009D1006"/>
    <w:rsid w:val="009D2BD0"/>
    <w:rsid w:val="009D2F5E"/>
    <w:rsid w:val="009D3099"/>
    <w:rsid w:val="009D3BF0"/>
    <w:rsid w:val="009D3C4C"/>
    <w:rsid w:val="009D64C6"/>
    <w:rsid w:val="009D7095"/>
    <w:rsid w:val="009D71B1"/>
    <w:rsid w:val="009E01DB"/>
    <w:rsid w:val="009E0311"/>
    <w:rsid w:val="009E0714"/>
    <w:rsid w:val="009E395B"/>
    <w:rsid w:val="009E39A4"/>
    <w:rsid w:val="009E4386"/>
    <w:rsid w:val="009E48A0"/>
    <w:rsid w:val="009E7595"/>
    <w:rsid w:val="009E77D6"/>
    <w:rsid w:val="009F06EF"/>
    <w:rsid w:val="009F1C6D"/>
    <w:rsid w:val="009F2241"/>
    <w:rsid w:val="009F27BF"/>
    <w:rsid w:val="009F393A"/>
    <w:rsid w:val="009F3EBA"/>
    <w:rsid w:val="009F438D"/>
    <w:rsid w:val="009F52BA"/>
    <w:rsid w:val="009F57EE"/>
    <w:rsid w:val="009F7B45"/>
    <w:rsid w:val="00A0085A"/>
    <w:rsid w:val="00A02157"/>
    <w:rsid w:val="00A03200"/>
    <w:rsid w:val="00A03D16"/>
    <w:rsid w:val="00A04C98"/>
    <w:rsid w:val="00A065CE"/>
    <w:rsid w:val="00A10B8E"/>
    <w:rsid w:val="00A125C0"/>
    <w:rsid w:val="00A12E9E"/>
    <w:rsid w:val="00A137A0"/>
    <w:rsid w:val="00A137F8"/>
    <w:rsid w:val="00A147CB"/>
    <w:rsid w:val="00A15044"/>
    <w:rsid w:val="00A17660"/>
    <w:rsid w:val="00A17780"/>
    <w:rsid w:val="00A1792D"/>
    <w:rsid w:val="00A222F2"/>
    <w:rsid w:val="00A23ECE"/>
    <w:rsid w:val="00A25031"/>
    <w:rsid w:val="00A253AC"/>
    <w:rsid w:val="00A25A8F"/>
    <w:rsid w:val="00A265B6"/>
    <w:rsid w:val="00A26DDF"/>
    <w:rsid w:val="00A27A6C"/>
    <w:rsid w:val="00A30484"/>
    <w:rsid w:val="00A313D9"/>
    <w:rsid w:val="00A31741"/>
    <w:rsid w:val="00A317BA"/>
    <w:rsid w:val="00A31EBC"/>
    <w:rsid w:val="00A31F6F"/>
    <w:rsid w:val="00A32723"/>
    <w:rsid w:val="00A3445A"/>
    <w:rsid w:val="00A34DD9"/>
    <w:rsid w:val="00A358EF"/>
    <w:rsid w:val="00A35CF6"/>
    <w:rsid w:val="00A35FFF"/>
    <w:rsid w:val="00A3620C"/>
    <w:rsid w:val="00A36510"/>
    <w:rsid w:val="00A365F5"/>
    <w:rsid w:val="00A36B7F"/>
    <w:rsid w:val="00A36F1A"/>
    <w:rsid w:val="00A37512"/>
    <w:rsid w:val="00A40800"/>
    <w:rsid w:val="00A40E77"/>
    <w:rsid w:val="00A40EB7"/>
    <w:rsid w:val="00A41383"/>
    <w:rsid w:val="00A4171E"/>
    <w:rsid w:val="00A41A70"/>
    <w:rsid w:val="00A4313C"/>
    <w:rsid w:val="00A43761"/>
    <w:rsid w:val="00A449FC"/>
    <w:rsid w:val="00A44A91"/>
    <w:rsid w:val="00A452FB"/>
    <w:rsid w:val="00A452FC"/>
    <w:rsid w:val="00A45CF6"/>
    <w:rsid w:val="00A474B9"/>
    <w:rsid w:val="00A47604"/>
    <w:rsid w:val="00A47A6F"/>
    <w:rsid w:val="00A47C10"/>
    <w:rsid w:val="00A47F76"/>
    <w:rsid w:val="00A51E99"/>
    <w:rsid w:val="00A53795"/>
    <w:rsid w:val="00A54075"/>
    <w:rsid w:val="00A54227"/>
    <w:rsid w:val="00A542A6"/>
    <w:rsid w:val="00A54669"/>
    <w:rsid w:val="00A548DE"/>
    <w:rsid w:val="00A54C78"/>
    <w:rsid w:val="00A54CFC"/>
    <w:rsid w:val="00A56049"/>
    <w:rsid w:val="00A56555"/>
    <w:rsid w:val="00A56AD8"/>
    <w:rsid w:val="00A56CBE"/>
    <w:rsid w:val="00A56FD7"/>
    <w:rsid w:val="00A60778"/>
    <w:rsid w:val="00A61403"/>
    <w:rsid w:val="00A67099"/>
    <w:rsid w:val="00A673EA"/>
    <w:rsid w:val="00A67532"/>
    <w:rsid w:val="00A70CAC"/>
    <w:rsid w:val="00A7416D"/>
    <w:rsid w:val="00A745EA"/>
    <w:rsid w:val="00A7464C"/>
    <w:rsid w:val="00A74B45"/>
    <w:rsid w:val="00A75972"/>
    <w:rsid w:val="00A76B13"/>
    <w:rsid w:val="00A80B7D"/>
    <w:rsid w:val="00A80DB5"/>
    <w:rsid w:val="00A80F83"/>
    <w:rsid w:val="00A80FDF"/>
    <w:rsid w:val="00A813BA"/>
    <w:rsid w:val="00A813EB"/>
    <w:rsid w:val="00A81E0B"/>
    <w:rsid w:val="00A82465"/>
    <w:rsid w:val="00A82E33"/>
    <w:rsid w:val="00A842EF"/>
    <w:rsid w:val="00A84739"/>
    <w:rsid w:val="00A85170"/>
    <w:rsid w:val="00A85E92"/>
    <w:rsid w:val="00A85EA2"/>
    <w:rsid w:val="00A879D2"/>
    <w:rsid w:val="00A87B9B"/>
    <w:rsid w:val="00A901E4"/>
    <w:rsid w:val="00A920C4"/>
    <w:rsid w:val="00A93849"/>
    <w:rsid w:val="00A9448D"/>
    <w:rsid w:val="00A95056"/>
    <w:rsid w:val="00A960EC"/>
    <w:rsid w:val="00A96FDD"/>
    <w:rsid w:val="00A97F8F"/>
    <w:rsid w:val="00AA077E"/>
    <w:rsid w:val="00AA08C2"/>
    <w:rsid w:val="00AA142E"/>
    <w:rsid w:val="00AA1469"/>
    <w:rsid w:val="00AA1664"/>
    <w:rsid w:val="00AA2375"/>
    <w:rsid w:val="00AA287E"/>
    <w:rsid w:val="00AA2A61"/>
    <w:rsid w:val="00AA50B3"/>
    <w:rsid w:val="00AA5673"/>
    <w:rsid w:val="00AA59BE"/>
    <w:rsid w:val="00AA636E"/>
    <w:rsid w:val="00AA6804"/>
    <w:rsid w:val="00AA7BDD"/>
    <w:rsid w:val="00AB0D85"/>
    <w:rsid w:val="00AB1AB9"/>
    <w:rsid w:val="00AB1D5F"/>
    <w:rsid w:val="00AB1FC6"/>
    <w:rsid w:val="00AB2605"/>
    <w:rsid w:val="00AB2F8A"/>
    <w:rsid w:val="00AB32EC"/>
    <w:rsid w:val="00AB3A2D"/>
    <w:rsid w:val="00AB4708"/>
    <w:rsid w:val="00AB508A"/>
    <w:rsid w:val="00AB53C9"/>
    <w:rsid w:val="00AB54BB"/>
    <w:rsid w:val="00AB59F2"/>
    <w:rsid w:val="00AB663B"/>
    <w:rsid w:val="00AC02F0"/>
    <w:rsid w:val="00AC1E48"/>
    <w:rsid w:val="00AC2FB8"/>
    <w:rsid w:val="00AC3AA1"/>
    <w:rsid w:val="00AC636D"/>
    <w:rsid w:val="00AC643D"/>
    <w:rsid w:val="00AC716E"/>
    <w:rsid w:val="00AC7302"/>
    <w:rsid w:val="00AC731D"/>
    <w:rsid w:val="00AC7454"/>
    <w:rsid w:val="00AC7996"/>
    <w:rsid w:val="00AD0A06"/>
    <w:rsid w:val="00AD0A99"/>
    <w:rsid w:val="00AD0E57"/>
    <w:rsid w:val="00AD2058"/>
    <w:rsid w:val="00AD2454"/>
    <w:rsid w:val="00AD2775"/>
    <w:rsid w:val="00AD27E1"/>
    <w:rsid w:val="00AD2810"/>
    <w:rsid w:val="00AD4382"/>
    <w:rsid w:val="00AD4CD9"/>
    <w:rsid w:val="00AD5105"/>
    <w:rsid w:val="00AD5ED2"/>
    <w:rsid w:val="00AD6056"/>
    <w:rsid w:val="00AE07B9"/>
    <w:rsid w:val="00AE18A2"/>
    <w:rsid w:val="00AE18E2"/>
    <w:rsid w:val="00AE238E"/>
    <w:rsid w:val="00AE3094"/>
    <w:rsid w:val="00AE4160"/>
    <w:rsid w:val="00AE5C48"/>
    <w:rsid w:val="00AE7DAA"/>
    <w:rsid w:val="00AF04DF"/>
    <w:rsid w:val="00AF059C"/>
    <w:rsid w:val="00AF2529"/>
    <w:rsid w:val="00AF2720"/>
    <w:rsid w:val="00AF2871"/>
    <w:rsid w:val="00AF39FF"/>
    <w:rsid w:val="00AF3A5E"/>
    <w:rsid w:val="00AF3C2F"/>
    <w:rsid w:val="00AF45A0"/>
    <w:rsid w:val="00AF6668"/>
    <w:rsid w:val="00AF6B7F"/>
    <w:rsid w:val="00AF7217"/>
    <w:rsid w:val="00B00137"/>
    <w:rsid w:val="00B00C3E"/>
    <w:rsid w:val="00B00D23"/>
    <w:rsid w:val="00B0233D"/>
    <w:rsid w:val="00B02A74"/>
    <w:rsid w:val="00B045E9"/>
    <w:rsid w:val="00B05CE0"/>
    <w:rsid w:val="00B06E82"/>
    <w:rsid w:val="00B06FD9"/>
    <w:rsid w:val="00B07F8E"/>
    <w:rsid w:val="00B103C7"/>
    <w:rsid w:val="00B10831"/>
    <w:rsid w:val="00B1094D"/>
    <w:rsid w:val="00B10E4C"/>
    <w:rsid w:val="00B1246D"/>
    <w:rsid w:val="00B12DB1"/>
    <w:rsid w:val="00B13537"/>
    <w:rsid w:val="00B136CA"/>
    <w:rsid w:val="00B143B6"/>
    <w:rsid w:val="00B149A4"/>
    <w:rsid w:val="00B15954"/>
    <w:rsid w:val="00B15A0E"/>
    <w:rsid w:val="00B15EB0"/>
    <w:rsid w:val="00B16339"/>
    <w:rsid w:val="00B2080B"/>
    <w:rsid w:val="00B215E5"/>
    <w:rsid w:val="00B219AC"/>
    <w:rsid w:val="00B222FD"/>
    <w:rsid w:val="00B2295A"/>
    <w:rsid w:val="00B22965"/>
    <w:rsid w:val="00B22AC0"/>
    <w:rsid w:val="00B22D70"/>
    <w:rsid w:val="00B22F4C"/>
    <w:rsid w:val="00B22FE6"/>
    <w:rsid w:val="00B233E5"/>
    <w:rsid w:val="00B25500"/>
    <w:rsid w:val="00B25658"/>
    <w:rsid w:val="00B25E75"/>
    <w:rsid w:val="00B2634A"/>
    <w:rsid w:val="00B26C6E"/>
    <w:rsid w:val="00B271B7"/>
    <w:rsid w:val="00B317F0"/>
    <w:rsid w:val="00B31A10"/>
    <w:rsid w:val="00B31C50"/>
    <w:rsid w:val="00B323B8"/>
    <w:rsid w:val="00B3296E"/>
    <w:rsid w:val="00B32B86"/>
    <w:rsid w:val="00B32E5F"/>
    <w:rsid w:val="00B33898"/>
    <w:rsid w:val="00B34A39"/>
    <w:rsid w:val="00B34A92"/>
    <w:rsid w:val="00B3511F"/>
    <w:rsid w:val="00B35C58"/>
    <w:rsid w:val="00B35E09"/>
    <w:rsid w:val="00B35F4C"/>
    <w:rsid w:val="00B37881"/>
    <w:rsid w:val="00B4018B"/>
    <w:rsid w:val="00B40228"/>
    <w:rsid w:val="00B40C1C"/>
    <w:rsid w:val="00B42E4C"/>
    <w:rsid w:val="00B43678"/>
    <w:rsid w:val="00B441D1"/>
    <w:rsid w:val="00B4420B"/>
    <w:rsid w:val="00B44ED3"/>
    <w:rsid w:val="00B44F91"/>
    <w:rsid w:val="00B464FE"/>
    <w:rsid w:val="00B472A2"/>
    <w:rsid w:val="00B47793"/>
    <w:rsid w:val="00B47ABB"/>
    <w:rsid w:val="00B47F31"/>
    <w:rsid w:val="00B50518"/>
    <w:rsid w:val="00B52B50"/>
    <w:rsid w:val="00B53724"/>
    <w:rsid w:val="00B53F5B"/>
    <w:rsid w:val="00B53FA4"/>
    <w:rsid w:val="00B5411D"/>
    <w:rsid w:val="00B54D67"/>
    <w:rsid w:val="00B57367"/>
    <w:rsid w:val="00B57669"/>
    <w:rsid w:val="00B603E4"/>
    <w:rsid w:val="00B61076"/>
    <w:rsid w:val="00B61308"/>
    <w:rsid w:val="00B620CD"/>
    <w:rsid w:val="00B6315B"/>
    <w:rsid w:val="00B64A11"/>
    <w:rsid w:val="00B64F74"/>
    <w:rsid w:val="00B65488"/>
    <w:rsid w:val="00B65710"/>
    <w:rsid w:val="00B6585A"/>
    <w:rsid w:val="00B65D53"/>
    <w:rsid w:val="00B66611"/>
    <w:rsid w:val="00B66C36"/>
    <w:rsid w:val="00B66EF1"/>
    <w:rsid w:val="00B679B7"/>
    <w:rsid w:val="00B679FF"/>
    <w:rsid w:val="00B7153B"/>
    <w:rsid w:val="00B7340C"/>
    <w:rsid w:val="00B7354D"/>
    <w:rsid w:val="00B744F0"/>
    <w:rsid w:val="00B755FD"/>
    <w:rsid w:val="00B7647F"/>
    <w:rsid w:val="00B766A6"/>
    <w:rsid w:val="00B770E6"/>
    <w:rsid w:val="00B77834"/>
    <w:rsid w:val="00B807DD"/>
    <w:rsid w:val="00B81B02"/>
    <w:rsid w:val="00B8202E"/>
    <w:rsid w:val="00B82BBC"/>
    <w:rsid w:val="00B84391"/>
    <w:rsid w:val="00B84E3E"/>
    <w:rsid w:val="00B8528A"/>
    <w:rsid w:val="00B8596C"/>
    <w:rsid w:val="00B85A0B"/>
    <w:rsid w:val="00B860EC"/>
    <w:rsid w:val="00B86B60"/>
    <w:rsid w:val="00B87E2F"/>
    <w:rsid w:val="00B9021F"/>
    <w:rsid w:val="00B90F08"/>
    <w:rsid w:val="00B91F5F"/>
    <w:rsid w:val="00B920AC"/>
    <w:rsid w:val="00B93E3D"/>
    <w:rsid w:val="00B94C2B"/>
    <w:rsid w:val="00B95390"/>
    <w:rsid w:val="00B9751F"/>
    <w:rsid w:val="00B97E0A"/>
    <w:rsid w:val="00BA1A34"/>
    <w:rsid w:val="00BA1DE2"/>
    <w:rsid w:val="00BA1E0C"/>
    <w:rsid w:val="00BA22F3"/>
    <w:rsid w:val="00BA25AF"/>
    <w:rsid w:val="00BA2914"/>
    <w:rsid w:val="00BA3707"/>
    <w:rsid w:val="00BA40DD"/>
    <w:rsid w:val="00BA47B4"/>
    <w:rsid w:val="00BA4B12"/>
    <w:rsid w:val="00BA4F1C"/>
    <w:rsid w:val="00BA55EB"/>
    <w:rsid w:val="00BA6ED9"/>
    <w:rsid w:val="00BA74AA"/>
    <w:rsid w:val="00BB0818"/>
    <w:rsid w:val="00BB1C0A"/>
    <w:rsid w:val="00BB2532"/>
    <w:rsid w:val="00BB2748"/>
    <w:rsid w:val="00BB45AC"/>
    <w:rsid w:val="00BB4DA0"/>
    <w:rsid w:val="00BB4E58"/>
    <w:rsid w:val="00BB5253"/>
    <w:rsid w:val="00BB6CD9"/>
    <w:rsid w:val="00BB77DC"/>
    <w:rsid w:val="00BB7887"/>
    <w:rsid w:val="00BC07B4"/>
    <w:rsid w:val="00BC07C2"/>
    <w:rsid w:val="00BC097A"/>
    <w:rsid w:val="00BC09B7"/>
    <w:rsid w:val="00BC11C4"/>
    <w:rsid w:val="00BC12CF"/>
    <w:rsid w:val="00BC1772"/>
    <w:rsid w:val="00BC1EE5"/>
    <w:rsid w:val="00BC2830"/>
    <w:rsid w:val="00BC2953"/>
    <w:rsid w:val="00BC3BD2"/>
    <w:rsid w:val="00BC4C07"/>
    <w:rsid w:val="00BC68A5"/>
    <w:rsid w:val="00BC7004"/>
    <w:rsid w:val="00BC7429"/>
    <w:rsid w:val="00BC78E2"/>
    <w:rsid w:val="00BD0806"/>
    <w:rsid w:val="00BD0DEB"/>
    <w:rsid w:val="00BD27F9"/>
    <w:rsid w:val="00BD2800"/>
    <w:rsid w:val="00BD3203"/>
    <w:rsid w:val="00BD3480"/>
    <w:rsid w:val="00BD382B"/>
    <w:rsid w:val="00BD46A6"/>
    <w:rsid w:val="00BD501A"/>
    <w:rsid w:val="00BD5657"/>
    <w:rsid w:val="00BD5795"/>
    <w:rsid w:val="00BD65B9"/>
    <w:rsid w:val="00BD7662"/>
    <w:rsid w:val="00BD7B28"/>
    <w:rsid w:val="00BE02B9"/>
    <w:rsid w:val="00BE1D62"/>
    <w:rsid w:val="00BE2BC2"/>
    <w:rsid w:val="00BE2D52"/>
    <w:rsid w:val="00BE30FE"/>
    <w:rsid w:val="00BE4295"/>
    <w:rsid w:val="00BE5B65"/>
    <w:rsid w:val="00BE5E6E"/>
    <w:rsid w:val="00BE668B"/>
    <w:rsid w:val="00BE680F"/>
    <w:rsid w:val="00BF09D5"/>
    <w:rsid w:val="00BF3875"/>
    <w:rsid w:val="00BF3DBB"/>
    <w:rsid w:val="00BF42B9"/>
    <w:rsid w:val="00BF51E4"/>
    <w:rsid w:val="00BF52E9"/>
    <w:rsid w:val="00BF5936"/>
    <w:rsid w:val="00BF605A"/>
    <w:rsid w:val="00BF64A3"/>
    <w:rsid w:val="00BF7942"/>
    <w:rsid w:val="00C00663"/>
    <w:rsid w:val="00C01991"/>
    <w:rsid w:val="00C02C1C"/>
    <w:rsid w:val="00C03076"/>
    <w:rsid w:val="00C03127"/>
    <w:rsid w:val="00C03251"/>
    <w:rsid w:val="00C03B1E"/>
    <w:rsid w:val="00C041DF"/>
    <w:rsid w:val="00C06276"/>
    <w:rsid w:val="00C11235"/>
    <w:rsid w:val="00C119E2"/>
    <w:rsid w:val="00C121B0"/>
    <w:rsid w:val="00C129A1"/>
    <w:rsid w:val="00C1460F"/>
    <w:rsid w:val="00C14C6D"/>
    <w:rsid w:val="00C15503"/>
    <w:rsid w:val="00C164C6"/>
    <w:rsid w:val="00C16B2A"/>
    <w:rsid w:val="00C177DB"/>
    <w:rsid w:val="00C20721"/>
    <w:rsid w:val="00C20A74"/>
    <w:rsid w:val="00C20CDA"/>
    <w:rsid w:val="00C22C6D"/>
    <w:rsid w:val="00C2318D"/>
    <w:rsid w:val="00C2352E"/>
    <w:rsid w:val="00C23C7C"/>
    <w:rsid w:val="00C248AD"/>
    <w:rsid w:val="00C24C7C"/>
    <w:rsid w:val="00C25C9A"/>
    <w:rsid w:val="00C25F06"/>
    <w:rsid w:val="00C26FE5"/>
    <w:rsid w:val="00C27EEF"/>
    <w:rsid w:val="00C32581"/>
    <w:rsid w:val="00C326C8"/>
    <w:rsid w:val="00C34740"/>
    <w:rsid w:val="00C34BBE"/>
    <w:rsid w:val="00C3536E"/>
    <w:rsid w:val="00C35B6F"/>
    <w:rsid w:val="00C35DC6"/>
    <w:rsid w:val="00C35FAA"/>
    <w:rsid w:val="00C37224"/>
    <w:rsid w:val="00C37BEF"/>
    <w:rsid w:val="00C37E28"/>
    <w:rsid w:val="00C37F6D"/>
    <w:rsid w:val="00C4013C"/>
    <w:rsid w:val="00C40A5D"/>
    <w:rsid w:val="00C40C4B"/>
    <w:rsid w:val="00C41FDA"/>
    <w:rsid w:val="00C422C9"/>
    <w:rsid w:val="00C424C8"/>
    <w:rsid w:val="00C427F8"/>
    <w:rsid w:val="00C45637"/>
    <w:rsid w:val="00C45A74"/>
    <w:rsid w:val="00C46731"/>
    <w:rsid w:val="00C46980"/>
    <w:rsid w:val="00C4734C"/>
    <w:rsid w:val="00C508DF"/>
    <w:rsid w:val="00C51783"/>
    <w:rsid w:val="00C51809"/>
    <w:rsid w:val="00C51A6C"/>
    <w:rsid w:val="00C51E61"/>
    <w:rsid w:val="00C52A9C"/>
    <w:rsid w:val="00C53477"/>
    <w:rsid w:val="00C53B02"/>
    <w:rsid w:val="00C542EC"/>
    <w:rsid w:val="00C54702"/>
    <w:rsid w:val="00C54E4C"/>
    <w:rsid w:val="00C5537B"/>
    <w:rsid w:val="00C564AA"/>
    <w:rsid w:val="00C567C5"/>
    <w:rsid w:val="00C56DC9"/>
    <w:rsid w:val="00C5768D"/>
    <w:rsid w:val="00C578A3"/>
    <w:rsid w:val="00C601F2"/>
    <w:rsid w:val="00C60520"/>
    <w:rsid w:val="00C60B6E"/>
    <w:rsid w:val="00C61D24"/>
    <w:rsid w:val="00C62531"/>
    <w:rsid w:val="00C62A72"/>
    <w:rsid w:val="00C62D69"/>
    <w:rsid w:val="00C636FF"/>
    <w:rsid w:val="00C67018"/>
    <w:rsid w:val="00C6721D"/>
    <w:rsid w:val="00C672B9"/>
    <w:rsid w:val="00C678BB"/>
    <w:rsid w:val="00C7008A"/>
    <w:rsid w:val="00C707B1"/>
    <w:rsid w:val="00C70FDB"/>
    <w:rsid w:val="00C71900"/>
    <w:rsid w:val="00C71D84"/>
    <w:rsid w:val="00C7296E"/>
    <w:rsid w:val="00C72E8C"/>
    <w:rsid w:val="00C7422E"/>
    <w:rsid w:val="00C74403"/>
    <w:rsid w:val="00C74768"/>
    <w:rsid w:val="00C748C8"/>
    <w:rsid w:val="00C75DBE"/>
    <w:rsid w:val="00C77297"/>
    <w:rsid w:val="00C7786C"/>
    <w:rsid w:val="00C77C8D"/>
    <w:rsid w:val="00C8059D"/>
    <w:rsid w:val="00C8204A"/>
    <w:rsid w:val="00C82669"/>
    <w:rsid w:val="00C831BE"/>
    <w:rsid w:val="00C83979"/>
    <w:rsid w:val="00C83E50"/>
    <w:rsid w:val="00C843EA"/>
    <w:rsid w:val="00C8637E"/>
    <w:rsid w:val="00C873C3"/>
    <w:rsid w:val="00C877C7"/>
    <w:rsid w:val="00C90334"/>
    <w:rsid w:val="00C90485"/>
    <w:rsid w:val="00C906AC"/>
    <w:rsid w:val="00C91856"/>
    <w:rsid w:val="00C92624"/>
    <w:rsid w:val="00C92A40"/>
    <w:rsid w:val="00C94B71"/>
    <w:rsid w:val="00C974F9"/>
    <w:rsid w:val="00CA0DA9"/>
    <w:rsid w:val="00CA17D4"/>
    <w:rsid w:val="00CA1DF3"/>
    <w:rsid w:val="00CA1F02"/>
    <w:rsid w:val="00CA26A9"/>
    <w:rsid w:val="00CA27B7"/>
    <w:rsid w:val="00CA42B4"/>
    <w:rsid w:val="00CA48B2"/>
    <w:rsid w:val="00CA4CA9"/>
    <w:rsid w:val="00CA66C2"/>
    <w:rsid w:val="00CA6849"/>
    <w:rsid w:val="00CA76E0"/>
    <w:rsid w:val="00CA7880"/>
    <w:rsid w:val="00CB1026"/>
    <w:rsid w:val="00CB1A41"/>
    <w:rsid w:val="00CB1C1F"/>
    <w:rsid w:val="00CB28C9"/>
    <w:rsid w:val="00CB3615"/>
    <w:rsid w:val="00CB3C9C"/>
    <w:rsid w:val="00CB589E"/>
    <w:rsid w:val="00CB5ED4"/>
    <w:rsid w:val="00CB664F"/>
    <w:rsid w:val="00CB68D0"/>
    <w:rsid w:val="00CB7E22"/>
    <w:rsid w:val="00CC0B11"/>
    <w:rsid w:val="00CC12A0"/>
    <w:rsid w:val="00CC2F47"/>
    <w:rsid w:val="00CC348A"/>
    <w:rsid w:val="00CC3EA1"/>
    <w:rsid w:val="00CC457E"/>
    <w:rsid w:val="00CC4A44"/>
    <w:rsid w:val="00CC4E78"/>
    <w:rsid w:val="00CC5751"/>
    <w:rsid w:val="00CC5F6C"/>
    <w:rsid w:val="00CD07AD"/>
    <w:rsid w:val="00CD2E00"/>
    <w:rsid w:val="00CD35D7"/>
    <w:rsid w:val="00CD3BF1"/>
    <w:rsid w:val="00CD5D20"/>
    <w:rsid w:val="00CE141C"/>
    <w:rsid w:val="00CE174A"/>
    <w:rsid w:val="00CE37A7"/>
    <w:rsid w:val="00CE390F"/>
    <w:rsid w:val="00CE4247"/>
    <w:rsid w:val="00CE4361"/>
    <w:rsid w:val="00CE5759"/>
    <w:rsid w:val="00CE60A2"/>
    <w:rsid w:val="00CE6A58"/>
    <w:rsid w:val="00CE6BD5"/>
    <w:rsid w:val="00CE7738"/>
    <w:rsid w:val="00CF07A9"/>
    <w:rsid w:val="00CF13CD"/>
    <w:rsid w:val="00CF233A"/>
    <w:rsid w:val="00CF4274"/>
    <w:rsid w:val="00CF42ED"/>
    <w:rsid w:val="00CF4642"/>
    <w:rsid w:val="00CF4811"/>
    <w:rsid w:val="00CF5A83"/>
    <w:rsid w:val="00CF634F"/>
    <w:rsid w:val="00CF794B"/>
    <w:rsid w:val="00CF79F6"/>
    <w:rsid w:val="00D000AD"/>
    <w:rsid w:val="00D00933"/>
    <w:rsid w:val="00D00D51"/>
    <w:rsid w:val="00D0112E"/>
    <w:rsid w:val="00D014AD"/>
    <w:rsid w:val="00D01798"/>
    <w:rsid w:val="00D01B79"/>
    <w:rsid w:val="00D0290F"/>
    <w:rsid w:val="00D02EC5"/>
    <w:rsid w:val="00D030AF"/>
    <w:rsid w:val="00D03361"/>
    <w:rsid w:val="00D04794"/>
    <w:rsid w:val="00D04ABA"/>
    <w:rsid w:val="00D05B7A"/>
    <w:rsid w:val="00D05E66"/>
    <w:rsid w:val="00D05F5B"/>
    <w:rsid w:val="00D065E4"/>
    <w:rsid w:val="00D07EDF"/>
    <w:rsid w:val="00D10A2C"/>
    <w:rsid w:val="00D10B96"/>
    <w:rsid w:val="00D114B4"/>
    <w:rsid w:val="00D11553"/>
    <w:rsid w:val="00D12344"/>
    <w:rsid w:val="00D12AF4"/>
    <w:rsid w:val="00D12B7D"/>
    <w:rsid w:val="00D1377C"/>
    <w:rsid w:val="00D13856"/>
    <w:rsid w:val="00D15FF5"/>
    <w:rsid w:val="00D16F53"/>
    <w:rsid w:val="00D17846"/>
    <w:rsid w:val="00D20CFD"/>
    <w:rsid w:val="00D20F86"/>
    <w:rsid w:val="00D21C57"/>
    <w:rsid w:val="00D21FD7"/>
    <w:rsid w:val="00D22190"/>
    <w:rsid w:val="00D2345D"/>
    <w:rsid w:val="00D237C8"/>
    <w:rsid w:val="00D242D5"/>
    <w:rsid w:val="00D244D2"/>
    <w:rsid w:val="00D24752"/>
    <w:rsid w:val="00D249E5"/>
    <w:rsid w:val="00D25486"/>
    <w:rsid w:val="00D26964"/>
    <w:rsid w:val="00D27363"/>
    <w:rsid w:val="00D3153E"/>
    <w:rsid w:val="00D315C2"/>
    <w:rsid w:val="00D32AE7"/>
    <w:rsid w:val="00D32DDF"/>
    <w:rsid w:val="00D33209"/>
    <w:rsid w:val="00D33675"/>
    <w:rsid w:val="00D33B64"/>
    <w:rsid w:val="00D3463A"/>
    <w:rsid w:val="00D34673"/>
    <w:rsid w:val="00D34C73"/>
    <w:rsid w:val="00D352EA"/>
    <w:rsid w:val="00D35305"/>
    <w:rsid w:val="00D35CE6"/>
    <w:rsid w:val="00D3689F"/>
    <w:rsid w:val="00D40C69"/>
    <w:rsid w:val="00D4188B"/>
    <w:rsid w:val="00D41B70"/>
    <w:rsid w:val="00D4280F"/>
    <w:rsid w:val="00D42CF7"/>
    <w:rsid w:val="00D43EF4"/>
    <w:rsid w:val="00D44ECF"/>
    <w:rsid w:val="00D4555B"/>
    <w:rsid w:val="00D45F8B"/>
    <w:rsid w:val="00D47697"/>
    <w:rsid w:val="00D500F1"/>
    <w:rsid w:val="00D50140"/>
    <w:rsid w:val="00D502AE"/>
    <w:rsid w:val="00D508A5"/>
    <w:rsid w:val="00D51031"/>
    <w:rsid w:val="00D51484"/>
    <w:rsid w:val="00D55329"/>
    <w:rsid w:val="00D55C68"/>
    <w:rsid w:val="00D5722D"/>
    <w:rsid w:val="00D572DC"/>
    <w:rsid w:val="00D602F3"/>
    <w:rsid w:val="00D60462"/>
    <w:rsid w:val="00D6062D"/>
    <w:rsid w:val="00D60BFA"/>
    <w:rsid w:val="00D61183"/>
    <w:rsid w:val="00D61B11"/>
    <w:rsid w:val="00D61B61"/>
    <w:rsid w:val="00D63524"/>
    <w:rsid w:val="00D63FFF"/>
    <w:rsid w:val="00D649E8"/>
    <w:rsid w:val="00D64AD9"/>
    <w:rsid w:val="00D64C20"/>
    <w:rsid w:val="00D65FFC"/>
    <w:rsid w:val="00D66C93"/>
    <w:rsid w:val="00D672FA"/>
    <w:rsid w:val="00D67D68"/>
    <w:rsid w:val="00D71D88"/>
    <w:rsid w:val="00D72B69"/>
    <w:rsid w:val="00D748A0"/>
    <w:rsid w:val="00D74A34"/>
    <w:rsid w:val="00D74C0C"/>
    <w:rsid w:val="00D74CA6"/>
    <w:rsid w:val="00D74FF9"/>
    <w:rsid w:val="00D751A8"/>
    <w:rsid w:val="00D75ABA"/>
    <w:rsid w:val="00D75F20"/>
    <w:rsid w:val="00D762A5"/>
    <w:rsid w:val="00D77024"/>
    <w:rsid w:val="00D778ED"/>
    <w:rsid w:val="00D80C13"/>
    <w:rsid w:val="00D810BA"/>
    <w:rsid w:val="00D83D5E"/>
    <w:rsid w:val="00D84D9F"/>
    <w:rsid w:val="00D86A97"/>
    <w:rsid w:val="00D87337"/>
    <w:rsid w:val="00D8785C"/>
    <w:rsid w:val="00D90579"/>
    <w:rsid w:val="00D910DF"/>
    <w:rsid w:val="00D9185C"/>
    <w:rsid w:val="00D9187A"/>
    <w:rsid w:val="00D9199B"/>
    <w:rsid w:val="00D91EA1"/>
    <w:rsid w:val="00D921E3"/>
    <w:rsid w:val="00D922DC"/>
    <w:rsid w:val="00D92300"/>
    <w:rsid w:val="00D924E1"/>
    <w:rsid w:val="00D93513"/>
    <w:rsid w:val="00D935A1"/>
    <w:rsid w:val="00D940F4"/>
    <w:rsid w:val="00D953F4"/>
    <w:rsid w:val="00D95417"/>
    <w:rsid w:val="00D955CB"/>
    <w:rsid w:val="00D957C8"/>
    <w:rsid w:val="00D9598C"/>
    <w:rsid w:val="00D96C1B"/>
    <w:rsid w:val="00D9795E"/>
    <w:rsid w:val="00D97A29"/>
    <w:rsid w:val="00D97CF1"/>
    <w:rsid w:val="00D97EA1"/>
    <w:rsid w:val="00DA213A"/>
    <w:rsid w:val="00DA2404"/>
    <w:rsid w:val="00DA24D3"/>
    <w:rsid w:val="00DA2CAB"/>
    <w:rsid w:val="00DA34C6"/>
    <w:rsid w:val="00DA3646"/>
    <w:rsid w:val="00DA4360"/>
    <w:rsid w:val="00DA55F8"/>
    <w:rsid w:val="00DA56C7"/>
    <w:rsid w:val="00DA6EC9"/>
    <w:rsid w:val="00DA72C1"/>
    <w:rsid w:val="00DA7537"/>
    <w:rsid w:val="00DB1DE2"/>
    <w:rsid w:val="00DB30AF"/>
    <w:rsid w:val="00DB4150"/>
    <w:rsid w:val="00DB657C"/>
    <w:rsid w:val="00DB6D24"/>
    <w:rsid w:val="00DC0E5A"/>
    <w:rsid w:val="00DC0EEC"/>
    <w:rsid w:val="00DC10BA"/>
    <w:rsid w:val="00DC27B5"/>
    <w:rsid w:val="00DC30FD"/>
    <w:rsid w:val="00DC32C7"/>
    <w:rsid w:val="00DC3A17"/>
    <w:rsid w:val="00DC3BF7"/>
    <w:rsid w:val="00DC3C87"/>
    <w:rsid w:val="00DC3D40"/>
    <w:rsid w:val="00DC3E02"/>
    <w:rsid w:val="00DC4352"/>
    <w:rsid w:val="00DC4406"/>
    <w:rsid w:val="00DC6AEE"/>
    <w:rsid w:val="00DC701B"/>
    <w:rsid w:val="00DC7A2B"/>
    <w:rsid w:val="00DC7CDD"/>
    <w:rsid w:val="00DD0242"/>
    <w:rsid w:val="00DD1C23"/>
    <w:rsid w:val="00DD3568"/>
    <w:rsid w:val="00DD39C3"/>
    <w:rsid w:val="00DD5312"/>
    <w:rsid w:val="00DD702B"/>
    <w:rsid w:val="00DE0BB5"/>
    <w:rsid w:val="00DE19C9"/>
    <w:rsid w:val="00DE1B47"/>
    <w:rsid w:val="00DE20CF"/>
    <w:rsid w:val="00DE222C"/>
    <w:rsid w:val="00DE2462"/>
    <w:rsid w:val="00DE2BAC"/>
    <w:rsid w:val="00DE46D1"/>
    <w:rsid w:val="00DE4B7C"/>
    <w:rsid w:val="00DE69DF"/>
    <w:rsid w:val="00DE727C"/>
    <w:rsid w:val="00DE75CB"/>
    <w:rsid w:val="00DE78E3"/>
    <w:rsid w:val="00DE7EA7"/>
    <w:rsid w:val="00DE7F80"/>
    <w:rsid w:val="00DF14DA"/>
    <w:rsid w:val="00DF1FE0"/>
    <w:rsid w:val="00DF2056"/>
    <w:rsid w:val="00DF4996"/>
    <w:rsid w:val="00DF5322"/>
    <w:rsid w:val="00DF5C07"/>
    <w:rsid w:val="00DF65A0"/>
    <w:rsid w:val="00DF736D"/>
    <w:rsid w:val="00E00979"/>
    <w:rsid w:val="00E01883"/>
    <w:rsid w:val="00E01B77"/>
    <w:rsid w:val="00E02648"/>
    <w:rsid w:val="00E032B5"/>
    <w:rsid w:val="00E0377A"/>
    <w:rsid w:val="00E03E94"/>
    <w:rsid w:val="00E042D1"/>
    <w:rsid w:val="00E042DC"/>
    <w:rsid w:val="00E0439D"/>
    <w:rsid w:val="00E04C0F"/>
    <w:rsid w:val="00E050B4"/>
    <w:rsid w:val="00E06378"/>
    <w:rsid w:val="00E06788"/>
    <w:rsid w:val="00E06F4E"/>
    <w:rsid w:val="00E07EF1"/>
    <w:rsid w:val="00E10807"/>
    <w:rsid w:val="00E11D21"/>
    <w:rsid w:val="00E15F90"/>
    <w:rsid w:val="00E17A95"/>
    <w:rsid w:val="00E2116B"/>
    <w:rsid w:val="00E21465"/>
    <w:rsid w:val="00E22034"/>
    <w:rsid w:val="00E22E41"/>
    <w:rsid w:val="00E22EED"/>
    <w:rsid w:val="00E23578"/>
    <w:rsid w:val="00E2387E"/>
    <w:rsid w:val="00E23935"/>
    <w:rsid w:val="00E244BB"/>
    <w:rsid w:val="00E25215"/>
    <w:rsid w:val="00E253BF"/>
    <w:rsid w:val="00E27196"/>
    <w:rsid w:val="00E277E3"/>
    <w:rsid w:val="00E27E8F"/>
    <w:rsid w:val="00E3181D"/>
    <w:rsid w:val="00E327AA"/>
    <w:rsid w:val="00E33244"/>
    <w:rsid w:val="00E338E0"/>
    <w:rsid w:val="00E33EAB"/>
    <w:rsid w:val="00E340C3"/>
    <w:rsid w:val="00E34B76"/>
    <w:rsid w:val="00E35BC9"/>
    <w:rsid w:val="00E35CA3"/>
    <w:rsid w:val="00E360B6"/>
    <w:rsid w:val="00E36FD1"/>
    <w:rsid w:val="00E41240"/>
    <w:rsid w:val="00E42E8A"/>
    <w:rsid w:val="00E44BC0"/>
    <w:rsid w:val="00E44C9E"/>
    <w:rsid w:val="00E46779"/>
    <w:rsid w:val="00E47220"/>
    <w:rsid w:val="00E47A78"/>
    <w:rsid w:val="00E47DFA"/>
    <w:rsid w:val="00E507F5"/>
    <w:rsid w:val="00E52DAD"/>
    <w:rsid w:val="00E52E2A"/>
    <w:rsid w:val="00E5325E"/>
    <w:rsid w:val="00E534A8"/>
    <w:rsid w:val="00E54094"/>
    <w:rsid w:val="00E54BBE"/>
    <w:rsid w:val="00E54FA9"/>
    <w:rsid w:val="00E550A9"/>
    <w:rsid w:val="00E555E2"/>
    <w:rsid w:val="00E55D25"/>
    <w:rsid w:val="00E55FD3"/>
    <w:rsid w:val="00E563B9"/>
    <w:rsid w:val="00E56665"/>
    <w:rsid w:val="00E57436"/>
    <w:rsid w:val="00E60466"/>
    <w:rsid w:val="00E60529"/>
    <w:rsid w:val="00E60949"/>
    <w:rsid w:val="00E60AEC"/>
    <w:rsid w:val="00E614CD"/>
    <w:rsid w:val="00E614D5"/>
    <w:rsid w:val="00E6274C"/>
    <w:rsid w:val="00E63EB5"/>
    <w:rsid w:val="00E63FE3"/>
    <w:rsid w:val="00E644A8"/>
    <w:rsid w:val="00E6455D"/>
    <w:rsid w:val="00E646FF"/>
    <w:rsid w:val="00E67D29"/>
    <w:rsid w:val="00E703E9"/>
    <w:rsid w:val="00E70792"/>
    <w:rsid w:val="00E70DAF"/>
    <w:rsid w:val="00E71AE6"/>
    <w:rsid w:val="00E740A7"/>
    <w:rsid w:val="00E74B05"/>
    <w:rsid w:val="00E75013"/>
    <w:rsid w:val="00E7567A"/>
    <w:rsid w:val="00E766C3"/>
    <w:rsid w:val="00E7718F"/>
    <w:rsid w:val="00E77AEF"/>
    <w:rsid w:val="00E77BFB"/>
    <w:rsid w:val="00E8168E"/>
    <w:rsid w:val="00E821B4"/>
    <w:rsid w:val="00E82737"/>
    <w:rsid w:val="00E83B72"/>
    <w:rsid w:val="00E84037"/>
    <w:rsid w:val="00E843E4"/>
    <w:rsid w:val="00E84888"/>
    <w:rsid w:val="00E84B82"/>
    <w:rsid w:val="00E87350"/>
    <w:rsid w:val="00E87858"/>
    <w:rsid w:val="00E87F5E"/>
    <w:rsid w:val="00E90048"/>
    <w:rsid w:val="00E906C4"/>
    <w:rsid w:val="00E91849"/>
    <w:rsid w:val="00E919CA"/>
    <w:rsid w:val="00E935E3"/>
    <w:rsid w:val="00E9396D"/>
    <w:rsid w:val="00E94F29"/>
    <w:rsid w:val="00E95143"/>
    <w:rsid w:val="00E953A6"/>
    <w:rsid w:val="00E95C91"/>
    <w:rsid w:val="00E95E4B"/>
    <w:rsid w:val="00E96200"/>
    <w:rsid w:val="00EA1A93"/>
    <w:rsid w:val="00EA317B"/>
    <w:rsid w:val="00EA40C0"/>
    <w:rsid w:val="00EA5076"/>
    <w:rsid w:val="00EA5422"/>
    <w:rsid w:val="00EA580B"/>
    <w:rsid w:val="00EA5D6B"/>
    <w:rsid w:val="00EA6CD4"/>
    <w:rsid w:val="00EA793A"/>
    <w:rsid w:val="00EA7F6B"/>
    <w:rsid w:val="00EB1741"/>
    <w:rsid w:val="00EB2153"/>
    <w:rsid w:val="00EB3237"/>
    <w:rsid w:val="00EB3C86"/>
    <w:rsid w:val="00EB66A6"/>
    <w:rsid w:val="00EB66DE"/>
    <w:rsid w:val="00EB7698"/>
    <w:rsid w:val="00EB7766"/>
    <w:rsid w:val="00EB7767"/>
    <w:rsid w:val="00EB7BD8"/>
    <w:rsid w:val="00EB7E2E"/>
    <w:rsid w:val="00EC05BF"/>
    <w:rsid w:val="00EC095D"/>
    <w:rsid w:val="00EC0B76"/>
    <w:rsid w:val="00EC2DB0"/>
    <w:rsid w:val="00EC35C3"/>
    <w:rsid w:val="00EC4624"/>
    <w:rsid w:val="00EC5147"/>
    <w:rsid w:val="00EC5639"/>
    <w:rsid w:val="00EC5772"/>
    <w:rsid w:val="00EC7037"/>
    <w:rsid w:val="00ED066E"/>
    <w:rsid w:val="00ED12E5"/>
    <w:rsid w:val="00ED1551"/>
    <w:rsid w:val="00ED1F31"/>
    <w:rsid w:val="00ED2B8D"/>
    <w:rsid w:val="00ED36DB"/>
    <w:rsid w:val="00ED4C56"/>
    <w:rsid w:val="00ED6293"/>
    <w:rsid w:val="00ED72F5"/>
    <w:rsid w:val="00ED730D"/>
    <w:rsid w:val="00ED7602"/>
    <w:rsid w:val="00ED7EC3"/>
    <w:rsid w:val="00EE171E"/>
    <w:rsid w:val="00EE1868"/>
    <w:rsid w:val="00EE3026"/>
    <w:rsid w:val="00EE3485"/>
    <w:rsid w:val="00EE3FE4"/>
    <w:rsid w:val="00EE4201"/>
    <w:rsid w:val="00EE4DD6"/>
    <w:rsid w:val="00EE52D4"/>
    <w:rsid w:val="00EE681F"/>
    <w:rsid w:val="00EE684C"/>
    <w:rsid w:val="00EE7016"/>
    <w:rsid w:val="00EF012C"/>
    <w:rsid w:val="00EF20A6"/>
    <w:rsid w:val="00EF2BBF"/>
    <w:rsid w:val="00EF3218"/>
    <w:rsid w:val="00EF3896"/>
    <w:rsid w:val="00EF4A2F"/>
    <w:rsid w:val="00EF4C1D"/>
    <w:rsid w:val="00EF637D"/>
    <w:rsid w:val="00EF7BB0"/>
    <w:rsid w:val="00F00F54"/>
    <w:rsid w:val="00F00F81"/>
    <w:rsid w:val="00F010FF"/>
    <w:rsid w:val="00F01781"/>
    <w:rsid w:val="00F0253B"/>
    <w:rsid w:val="00F03068"/>
    <w:rsid w:val="00F039BF"/>
    <w:rsid w:val="00F03D2E"/>
    <w:rsid w:val="00F0504C"/>
    <w:rsid w:val="00F0517D"/>
    <w:rsid w:val="00F05527"/>
    <w:rsid w:val="00F0599D"/>
    <w:rsid w:val="00F06037"/>
    <w:rsid w:val="00F0621B"/>
    <w:rsid w:val="00F067F4"/>
    <w:rsid w:val="00F06E3A"/>
    <w:rsid w:val="00F07916"/>
    <w:rsid w:val="00F07C63"/>
    <w:rsid w:val="00F07F20"/>
    <w:rsid w:val="00F1001E"/>
    <w:rsid w:val="00F107C4"/>
    <w:rsid w:val="00F108DC"/>
    <w:rsid w:val="00F10945"/>
    <w:rsid w:val="00F10F2D"/>
    <w:rsid w:val="00F11562"/>
    <w:rsid w:val="00F11C90"/>
    <w:rsid w:val="00F11F08"/>
    <w:rsid w:val="00F1254E"/>
    <w:rsid w:val="00F1341D"/>
    <w:rsid w:val="00F13FF2"/>
    <w:rsid w:val="00F148B9"/>
    <w:rsid w:val="00F14C74"/>
    <w:rsid w:val="00F16504"/>
    <w:rsid w:val="00F17059"/>
    <w:rsid w:val="00F20076"/>
    <w:rsid w:val="00F20E7A"/>
    <w:rsid w:val="00F211E2"/>
    <w:rsid w:val="00F2267F"/>
    <w:rsid w:val="00F24DD3"/>
    <w:rsid w:val="00F250CE"/>
    <w:rsid w:val="00F25242"/>
    <w:rsid w:val="00F25DBF"/>
    <w:rsid w:val="00F26A9F"/>
    <w:rsid w:val="00F26D07"/>
    <w:rsid w:val="00F27AFA"/>
    <w:rsid w:val="00F27FED"/>
    <w:rsid w:val="00F308E1"/>
    <w:rsid w:val="00F317D1"/>
    <w:rsid w:val="00F33EE4"/>
    <w:rsid w:val="00F346E7"/>
    <w:rsid w:val="00F362C7"/>
    <w:rsid w:val="00F36540"/>
    <w:rsid w:val="00F366F7"/>
    <w:rsid w:val="00F368A9"/>
    <w:rsid w:val="00F376E0"/>
    <w:rsid w:val="00F42371"/>
    <w:rsid w:val="00F428A2"/>
    <w:rsid w:val="00F43C91"/>
    <w:rsid w:val="00F45434"/>
    <w:rsid w:val="00F45965"/>
    <w:rsid w:val="00F45B0D"/>
    <w:rsid w:val="00F45F0F"/>
    <w:rsid w:val="00F473C2"/>
    <w:rsid w:val="00F50788"/>
    <w:rsid w:val="00F50883"/>
    <w:rsid w:val="00F50C2C"/>
    <w:rsid w:val="00F50F91"/>
    <w:rsid w:val="00F5137B"/>
    <w:rsid w:val="00F515D1"/>
    <w:rsid w:val="00F51B01"/>
    <w:rsid w:val="00F5232B"/>
    <w:rsid w:val="00F52653"/>
    <w:rsid w:val="00F52B84"/>
    <w:rsid w:val="00F53BA4"/>
    <w:rsid w:val="00F552F0"/>
    <w:rsid w:val="00F567D2"/>
    <w:rsid w:val="00F576E0"/>
    <w:rsid w:val="00F578B2"/>
    <w:rsid w:val="00F57AEE"/>
    <w:rsid w:val="00F57F21"/>
    <w:rsid w:val="00F57FE1"/>
    <w:rsid w:val="00F60894"/>
    <w:rsid w:val="00F62032"/>
    <w:rsid w:val="00F6281A"/>
    <w:rsid w:val="00F63681"/>
    <w:rsid w:val="00F63810"/>
    <w:rsid w:val="00F63F06"/>
    <w:rsid w:val="00F64089"/>
    <w:rsid w:val="00F6423A"/>
    <w:rsid w:val="00F652F6"/>
    <w:rsid w:val="00F6635C"/>
    <w:rsid w:val="00F678AD"/>
    <w:rsid w:val="00F70302"/>
    <w:rsid w:val="00F70446"/>
    <w:rsid w:val="00F70C41"/>
    <w:rsid w:val="00F71212"/>
    <w:rsid w:val="00F71C06"/>
    <w:rsid w:val="00F71CB0"/>
    <w:rsid w:val="00F72397"/>
    <w:rsid w:val="00F7255D"/>
    <w:rsid w:val="00F726B6"/>
    <w:rsid w:val="00F7524C"/>
    <w:rsid w:val="00F76444"/>
    <w:rsid w:val="00F77962"/>
    <w:rsid w:val="00F80225"/>
    <w:rsid w:val="00F8212D"/>
    <w:rsid w:val="00F8284D"/>
    <w:rsid w:val="00F83393"/>
    <w:rsid w:val="00F83651"/>
    <w:rsid w:val="00F83B8F"/>
    <w:rsid w:val="00F84CAE"/>
    <w:rsid w:val="00F875D0"/>
    <w:rsid w:val="00F878F8"/>
    <w:rsid w:val="00F909A1"/>
    <w:rsid w:val="00F911FA"/>
    <w:rsid w:val="00F91A43"/>
    <w:rsid w:val="00F91C19"/>
    <w:rsid w:val="00F91FE3"/>
    <w:rsid w:val="00F93BA2"/>
    <w:rsid w:val="00F93F42"/>
    <w:rsid w:val="00F94440"/>
    <w:rsid w:val="00F948AF"/>
    <w:rsid w:val="00F95330"/>
    <w:rsid w:val="00F95594"/>
    <w:rsid w:val="00F95D90"/>
    <w:rsid w:val="00F96719"/>
    <w:rsid w:val="00F97B1E"/>
    <w:rsid w:val="00FA0AB0"/>
    <w:rsid w:val="00FA190B"/>
    <w:rsid w:val="00FA20D7"/>
    <w:rsid w:val="00FA4334"/>
    <w:rsid w:val="00FA49F3"/>
    <w:rsid w:val="00FA5AC4"/>
    <w:rsid w:val="00FA6354"/>
    <w:rsid w:val="00FA69FB"/>
    <w:rsid w:val="00FA6B02"/>
    <w:rsid w:val="00FB0332"/>
    <w:rsid w:val="00FB07E7"/>
    <w:rsid w:val="00FB0D28"/>
    <w:rsid w:val="00FB1AEA"/>
    <w:rsid w:val="00FB1E52"/>
    <w:rsid w:val="00FB239E"/>
    <w:rsid w:val="00FB27FB"/>
    <w:rsid w:val="00FB2AEC"/>
    <w:rsid w:val="00FB2DB0"/>
    <w:rsid w:val="00FB304C"/>
    <w:rsid w:val="00FB497F"/>
    <w:rsid w:val="00FB4D83"/>
    <w:rsid w:val="00FB56AA"/>
    <w:rsid w:val="00FB6FDF"/>
    <w:rsid w:val="00FB7224"/>
    <w:rsid w:val="00FB76E3"/>
    <w:rsid w:val="00FC18C2"/>
    <w:rsid w:val="00FC18F0"/>
    <w:rsid w:val="00FC1BC1"/>
    <w:rsid w:val="00FC1DCB"/>
    <w:rsid w:val="00FC2B66"/>
    <w:rsid w:val="00FC3227"/>
    <w:rsid w:val="00FC32D9"/>
    <w:rsid w:val="00FC724B"/>
    <w:rsid w:val="00FC75CF"/>
    <w:rsid w:val="00FC7EA1"/>
    <w:rsid w:val="00FD0738"/>
    <w:rsid w:val="00FD076F"/>
    <w:rsid w:val="00FD0927"/>
    <w:rsid w:val="00FD1AE9"/>
    <w:rsid w:val="00FD2509"/>
    <w:rsid w:val="00FD2CA6"/>
    <w:rsid w:val="00FD4679"/>
    <w:rsid w:val="00FD4CD8"/>
    <w:rsid w:val="00FD5EA5"/>
    <w:rsid w:val="00FD62CB"/>
    <w:rsid w:val="00FD6646"/>
    <w:rsid w:val="00FD7ECD"/>
    <w:rsid w:val="00FE332F"/>
    <w:rsid w:val="00FE4683"/>
    <w:rsid w:val="00FE5762"/>
    <w:rsid w:val="00FE6751"/>
    <w:rsid w:val="00FE6BC2"/>
    <w:rsid w:val="00FE79C8"/>
    <w:rsid w:val="00FE7A8E"/>
    <w:rsid w:val="00FF1AFF"/>
    <w:rsid w:val="00FF1BC7"/>
    <w:rsid w:val="00FF1D72"/>
    <w:rsid w:val="00FF2FE8"/>
    <w:rsid w:val="00FF31D7"/>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A5D95"/>
  <w15:chartTrackingRefBased/>
  <w15:docId w15:val="{A8B784AA-91D7-4EB4-AC27-56F509A3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jc w:val="center"/>
      <w:outlineLvl w:val="0"/>
    </w:pPr>
    <w:rPr>
      <w:rFonts w:ascii="Arial" w:hAnsi="Arial" w:cs="Arial"/>
      <w:b/>
      <w:bCs/>
      <w:sz w:val="16"/>
      <w:szCs w:val="16"/>
      <w:lang w:val="en-US"/>
    </w:rPr>
  </w:style>
  <w:style w:type="paragraph" w:styleId="Heading2">
    <w:name w:val="heading 2"/>
    <w:basedOn w:val="Normal"/>
    <w:next w:val="Normal"/>
    <w:link w:val="Heading2Char"/>
    <w:qFormat/>
    <w:pPr>
      <w:keepNext/>
      <w:tabs>
        <w:tab w:val="left" w:pos="284"/>
      </w:tabs>
      <w:jc w:val="center"/>
      <w:outlineLvl w:val="1"/>
    </w:pPr>
    <w:rPr>
      <w:rFonts w:ascii="Arial" w:hAnsi="Arial" w:cs="Arial"/>
      <w:b/>
      <w:bCs/>
      <w:sz w:val="16"/>
      <w:szCs w:val="16"/>
      <w:u w:val="single"/>
      <w:lang w:val="en-US"/>
    </w:rPr>
  </w:style>
  <w:style w:type="paragraph" w:styleId="Heading3">
    <w:name w:val="heading 3"/>
    <w:basedOn w:val="Normal"/>
    <w:next w:val="Normal"/>
    <w:link w:val="Heading3Char"/>
    <w:unhideWhenUsed/>
    <w:qFormat/>
    <w:rsid w:val="00B744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ind w:left="2160"/>
    </w:pPr>
    <w:rPr>
      <w:rFonts w:ascii="Arial" w:hAnsi="Arial" w:cs="Arial"/>
      <w:sz w:val="16"/>
      <w:szCs w:val="16"/>
      <w:lang w:val="en-US"/>
    </w:rPr>
  </w:style>
  <w:style w:type="table" w:styleId="TableGrid">
    <w:name w:val="Table Grid"/>
    <w:basedOn w:val="TableNormal"/>
    <w:uiPriority w:val="59"/>
    <w:rsid w:val="0064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377C"/>
    <w:rPr>
      <w:rFonts w:ascii="Tahoma" w:hAnsi="Tahoma" w:cs="Tahoma"/>
      <w:sz w:val="16"/>
      <w:szCs w:val="16"/>
    </w:rPr>
  </w:style>
  <w:style w:type="paragraph" w:styleId="BodyText">
    <w:name w:val="Body Text"/>
    <w:basedOn w:val="Normal"/>
    <w:rsid w:val="00A17660"/>
    <w:pPr>
      <w:autoSpaceDE/>
      <w:autoSpaceDN/>
      <w:jc w:val="both"/>
    </w:pPr>
    <w:rPr>
      <w:lang w:val="en-US"/>
    </w:rPr>
  </w:style>
  <w:style w:type="character" w:styleId="PageNumber">
    <w:name w:val="page number"/>
    <w:basedOn w:val="DefaultParagraphFont"/>
    <w:rsid w:val="008C3958"/>
  </w:style>
  <w:style w:type="paragraph" w:styleId="ListParagraph">
    <w:name w:val="List Paragraph"/>
    <w:basedOn w:val="Normal"/>
    <w:link w:val="ListParagraphChar"/>
    <w:uiPriority w:val="34"/>
    <w:qFormat/>
    <w:rsid w:val="00722464"/>
    <w:pPr>
      <w:ind w:left="720"/>
      <w:contextualSpacing/>
    </w:pPr>
  </w:style>
  <w:style w:type="character" w:customStyle="1" w:styleId="ListParagraphChar">
    <w:name w:val="List Paragraph Char"/>
    <w:basedOn w:val="DefaultParagraphFont"/>
    <w:link w:val="ListParagraph"/>
    <w:uiPriority w:val="34"/>
    <w:locked/>
    <w:rsid w:val="00DC30FD"/>
    <w:rPr>
      <w:lang w:val="en-GB"/>
    </w:rPr>
  </w:style>
  <w:style w:type="character" w:customStyle="1" w:styleId="Heading3Char">
    <w:name w:val="Heading 3 Char"/>
    <w:basedOn w:val="DefaultParagraphFont"/>
    <w:link w:val="Heading3"/>
    <w:rsid w:val="00B744F0"/>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uiPriority w:val="99"/>
    <w:rsid w:val="00B744F0"/>
    <w:rPr>
      <w:sz w:val="16"/>
      <w:szCs w:val="16"/>
    </w:rPr>
  </w:style>
  <w:style w:type="paragraph" w:styleId="CommentText">
    <w:name w:val="annotation text"/>
    <w:basedOn w:val="Normal"/>
    <w:link w:val="CommentTextChar"/>
    <w:rsid w:val="001A3EAA"/>
  </w:style>
  <w:style w:type="character" w:customStyle="1" w:styleId="CommentTextChar">
    <w:name w:val="Comment Text Char"/>
    <w:basedOn w:val="DefaultParagraphFont"/>
    <w:link w:val="CommentText"/>
    <w:rsid w:val="001A3EAA"/>
    <w:rPr>
      <w:lang w:val="en-GB"/>
    </w:rPr>
  </w:style>
  <w:style w:type="paragraph" w:styleId="CommentSubject">
    <w:name w:val="annotation subject"/>
    <w:basedOn w:val="CommentText"/>
    <w:next w:val="CommentText"/>
    <w:link w:val="CommentSubjectChar"/>
    <w:rsid w:val="001A3EAA"/>
    <w:rPr>
      <w:b/>
      <w:bCs/>
    </w:rPr>
  </w:style>
  <w:style w:type="character" w:customStyle="1" w:styleId="CommentSubjectChar">
    <w:name w:val="Comment Subject Char"/>
    <w:basedOn w:val="CommentTextChar"/>
    <w:link w:val="CommentSubject"/>
    <w:rsid w:val="001A3EAA"/>
    <w:rPr>
      <w:b/>
      <w:bCs/>
      <w:lang w:val="en-GB"/>
    </w:rPr>
  </w:style>
  <w:style w:type="paragraph" w:customStyle="1" w:styleId="Pa0">
    <w:name w:val="Pa0"/>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Pa3">
    <w:name w:val="Pa3"/>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Default">
    <w:name w:val="Default"/>
    <w:rsid w:val="0077542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rsid w:val="004D4AE8"/>
    <w:pPr>
      <w:autoSpaceDE/>
      <w:autoSpaceDN/>
      <w:ind w:left="1200"/>
    </w:pPr>
    <w:rPr>
      <w:sz w:val="18"/>
      <w:lang w:val="en-US"/>
    </w:rPr>
  </w:style>
  <w:style w:type="paragraph" w:styleId="HTMLPreformatted">
    <w:name w:val="HTML Preformatted"/>
    <w:basedOn w:val="Normal"/>
    <w:link w:val="HTMLPreformattedChar"/>
    <w:uiPriority w:val="99"/>
    <w:semiHidden/>
    <w:unhideWhenUsed/>
    <w:rsid w:val="004D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4D4AE8"/>
    <w:rPr>
      <w:rFonts w:ascii="Courier New" w:hAnsi="Courier New" w:cs="Courier New"/>
    </w:rPr>
  </w:style>
  <w:style w:type="paragraph" w:customStyle="1" w:styleId="Char1CharCharCharCharCharChar">
    <w:name w:val="Char1 Char Char Char Char Char Char"/>
    <w:basedOn w:val="Normal"/>
    <w:rsid w:val="00C94B71"/>
    <w:pPr>
      <w:autoSpaceDE/>
      <w:autoSpaceDN/>
      <w:spacing w:after="160" w:line="240" w:lineRule="exact"/>
    </w:pPr>
    <w:rPr>
      <w:rFonts w:ascii="Verdana" w:hAnsi="Verdana"/>
      <w:lang w:val="en-US"/>
    </w:rPr>
  </w:style>
  <w:style w:type="paragraph" w:styleId="Revision">
    <w:name w:val="Revision"/>
    <w:hidden/>
    <w:uiPriority w:val="99"/>
    <w:semiHidden/>
    <w:rsid w:val="001D70C7"/>
    <w:rPr>
      <w:lang w:val="en-GB"/>
    </w:rPr>
  </w:style>
  <w:style w:type="paragraph" w:customStyle="1" w:styleId="Char1CharCharCharCharCharChar0">
    <w:name w:val="Char1 Char Char Char Char Char Char"/>
    <w:basedOn w:val="Normal"/>
    <w:rsid w:val="001324D0"/>
    <w:pPr>
      <w:autoSpaceDE/>
      <w:autoSpaceDN/>
      <w:spacing w:after="160" w:line="240" w:lineRule="exact"/>
    </w:pPr>
    <w:rPr>
      <w:rFonts w:ascii="Verdana" w:hAnsi="Verdana"/>
      <w:lang w:val="en-US"/>
    </w:rPr>
  </w:style>
  <w:style w:type="character" w:customStyle="1" w:styleId="FooterChar">
    <w:name w:val="Footer Char"/>
    <w:basedOn w:val="DefaultParagraphFont"/>
    <w:link w:val="Footer"/>
    <w:uiPriority w:val="99"/>
    <w:rsid w:val="00D17846"/>
    <w:rPr>
      <w:lang w:val="en-GB"/>
    </w:rPr>
  </w:style>
  <w:style w:type="paragraph" w:customStyle="1" w:styleId="TableParagraph">
    <w:name w:val="Table Paragraph"/>
    <w:basedOn w:val="Normal"/>
    <w:uiPriority w:val="1"/>
    <w:qFormat/>
    <w:rsid w:val="00963B19"/>
    <w:pPr>
      <w:widowControl w:val="0"/>
      <w:adjustRightInd w:val="0"/>
      <w:spacing w:before="59"/>
      <w:ind w:left="103"/>
      <w:jc w:val="both"/>
    </w:pPr>
    <w:rPr>
      <w:rFonts w:eastAsiaTheme="minorEastAsia"/>
      <w:sz w:val="24"/>
      <w:szCs w:val="24"/>
      <w:lang w:val="en-US"/>
    </w:rPr>
  </w:style>
  <w:style w:type="character" w:customStyle="1" w:styleId="Heading2Char">
    <w:name w:val="Heading 2 Char"/>
    <w:basedOn w:val="DefaultParagraphFont"/>
    <w:link w:val="Heading2"/>
    <w:rsid w:val="00037D52"/>
    <w:rPr>
      <w:rFonts w:ascii="Arial" w:hAnsi="Arial" w:cs="Arial"/>
      <w:b/>
      <w:b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2316991">
      <w:bodyDiv w:val="1"/>
      <w:marLeft w:val="0"/>
      <w:marRight w:val="0"/>
      <w:marTop w:val="0"/>
      <w:marBottom w:val="0"/>
      <w:divBdr>
        <w:top w:val="none" w:sz="0" w:space="0" w:color="auto"/>
        <w:left w:val="none" w:sz="0" w:space="0" w:color="auto"/>
        <w:bottom w:val="none" w:sz="0" w:space="0" w:color="auto"/>
        <w:right w:val="none" w:sz="0" w:space="0" w:color="auto"/>
      </w:divBdr>
    </w:div>
    <w:div w:id="148981657">
      <w:bodyDiv w:val="1"/>
      <w:marLeft w:val="0"/>
      <w:marRight w:val="0"/>
      <w:marTop w:val="0"/>
      <w:marBottom w:val="0"/>
      <w:divBdr>
        <w:top w:val="none" w:sz="0" w:space="0" w:color="auto"/>
        <w:left w:val="none" w:sz="0" w:space="0" w:color="auto"/>
        <w:bottom w:val="none" w:sz="0" w:space="0" w:color="auto"/>
        <w:right w:val="none" w:sz="0" w:space="0" w:color="auto"/>
      </w:divBdr>
    </w:div>
    <w:div w:id="211818238">
      <w:bodyDiv w:val="1"/>
      <w:marLeft w:val="0"/>
      <w:marRight w:val="0"/>
      <w:marTop w:val="0"/>
      <w:marBottom w:val="0"/>
      <w:divBdr>
        <w:top w:val="none" w:sz="0" w:space="0" w:color="auto"/>
        <w:left w:val="none" w:sz="0" w:space="0" w:color="auto"/>
        <w:bottom w:val="none" w:sz="0" w:space="0" w:color="auto"/>
        <w:right w:val="none" w:sz="0" w:space="0" w:color="auto"/>
      </w:divBdr>
    </w:div>
    <w:div w:id="368337268">
      <w:bodyDiv w:val="1"/>
      <w:marLeft w:val="0"/>
      <w:marRight w:val="0"/>
      <w:marTop w:val="0"/>
      <w:marBottom w:val="0"/>
      <w:divBdr>
        <w:top w:val="none" w:sz="0" w:space="0" w:color="auto"/>
        <w:left w:val="none" w:sz="0" w:space="0" w:color="auto"/>
        <w:bottom w:val="none" w:sz="0" w:space="0" w:color="auto"/>
        <w:right w:val="none" w:sz="0" w:space="0" w:color="auto"/>
      </w:divBdr>
    </w:div>
    <w:div w:id="404649779">
      <w:bodyDiv w:val="1"/>
      <w:marLeft w:val="0"/>
      <w:marRight w:val="0"/>
      <w:marTop w:val="0"/>
      <w:marBottom w:val="0"/>
      <w:divBdr>
        <w:top w:val="none" w:sz="0" w:space="0" w:color="auto"/>
        <w:left w:val="none" w:sz="0" w:space="0" w:color="auto"/>
        <w:bottom w:val="none" w:sz="0" w:space="0" w:color="auto"/>
        <w:right w:val="none" w:sz="0" w:space="0" w:color="auto"/>
      </w:divBdr>
    </w:div>
    <w:div w:id="714157768">
      <w:bodyDiv w:val="1"/>
      <w:marLeft w:val="0"/>
      <w:marRight w:val="0"/>
      <w:marTop w:val="0"/>
      <w:marBottom w:val="0"/>
      <w:divBdr>
        <w:top w:val="none" w:sz="0" w:space="0" w:color="auto"/>
        <w:left w:val="none" w:sz="0" w:space="0" w:color="auto"/>
        <w:bottom w:val="none" w:sz="0" w:space="0" w:color="auto"/>
        <w:right w:val="none" w:sz="0" w:space="0" w:color="auto"/>
      </w:divBdr>
    </w:div>
    <w:div w:id="735324833">
      <w:bodyDiv w:val="1"/>
      <w:marLeft w:val="0"/>
      <w:marRight w:val="0"/>
      <w:marTop w:val="0"/>
      <w:marBottom w:val="0"/>
      <w:divBdr>
        <w:top w:val="none" w:sz="0" w:space="0" w:color="auto"/>
        <w:left w:val="none" w:sz="0" w:space="0" w:color="auto"/>
        <w:bottom w:val="none" w:sz="0" w:space="0" w:color="auto"/>
        <w:right w:val="none" w:sz="0" w:space="0" w:color="auto"/>
      </w:divBdr>
    </w:div>
    <w:div w:id="829759714">
      <w:bodyDiv w:val="1"/>
      <w:marLeft w:val="0"/>
      <w:marRight w:val="0"/>
      <w:marTop w:val="0"/>
      <w:marBottom w:val="0"/>
      <w:divBdr>
        <w:top w:val="none" w:sz="0" w:space="0" w:color="auto"/>
        <w:left w:val="none" w:sz="0" w:space="0" w:color="auto"/>
        <w:bottom w:val="none" w:sz="0" w:space="0" w:color="auto"/>
        <w:right w:val="none" w:sz="0" w:space="0" w:color="auto"/>
      </w:divBdr>
    </w:div>
    <w:div w:id="1098067283">
      <w:bodyDiv w:val="1"/>
      <w:marLeft w:val="0"/>
      <w:marRight w:val="0"/>
      <w:marTop w:val="0"/>
      <w:marBottom w:val="0"/>
      <w:divBdr>
        <w:top w:val="none" w:sz="0" w:space="0" w:color="auto"/>
        <w:left w:val="none" w:sz="0" w:space="0" w:color="auto"/>
        <w:bottom w:val="none" w:sz="0" w:space="0" w:color="auto"/>
        <w:right w:val="none" w:sz="0" w:space="0" w:color="auto"/>
      </w:divBdr>
    </w:div>
    <w:div w:id="1355887950">
      <w:bodyDiv w:val="1"/>
      <w:marLeft w:val="0"/>
      <w:marRight w:val="0"/>
      <w:marTop w:val="0"/>
      <w:marBottom w:val="0"/>
      <w:divBdr>
        <w:top w:val="none" w:sz="0" w:space="0" w:color="auto"/>
        <w:left w:val="none" w:sz="0" w:space="0" w:color="auto"/>
        <w:bottom w:val="none" w:sz="0" w:space="0" w:color="auto"/>
        <w:right w:val="none" w:sz="0" w:space="0" w:color="auto"/>
      </w:divBdr>
    </w:div>
    <w:div w:id="1588880935">
      <w:bodyDiv w:val="1"/>
      <w:marLeft w:val="0"/>
      <w:marRight w:val="0"/>
      <w:marTop w:val="0"/>
      <w:marBottom w:val="0"/>
      <w:divBdr>
        <w:top w:val="none" w:sz="0" w:space="0" w:color="auto"/>
        <w:left w:val="none" w:sz="0" w:space="0" w:color="auto"/>
        <w:bottom w:val="none" w:sz="0" w:space="0" w:color="auto"/>
        <w:right w:val="none" w:sz="0" w:space="0" w:color="auto"/>
      </w:divBdr>
    </w:div>
    <w:div w:id="1698047458">
      <w:bodyDiv w:val="1"/>
      <w:marLeft w:val="0"/>
      <w:marRight w:val="0"/>
      <w:marTop w:val="0"/>
      <w:marBottom w:val="0"/>
      <w:divBdr>
        <w:top w:val="none" w:sz="0" w:space="0" w:color="auto"/>
        <w:left w:val="none" w:sz="0" w:space="0" w:color="auto"/>
        <w:bottom w:val="none" w:sz="0" w:space="0" w:color="auto"/>
        <w:right w:val="none" w:sz="0" w:space="0" w:color="auto"/>
      </w:divBdr>
    </w:div>
    <w:div w:id="18512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commentsIds.xml" Type="http://schemas.microsoft.com/office/2016/09/relationships/commentsIds" Id="rId1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C45A-AA0A-4B29-9BB7-D0F5C2D1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1</vt:lpstr>
    </vt:vector>
  </TitlesOfParts>
  <Company>GE Life</Company>
  <LinksUpToDate>false</LinksUpToDate>
  <CharactersWithSpaces>21570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Tuan Le</dc:creator>
  <cp:keywords/>
  <dc:description/>
  <cp:lastModifiedBy>Le Anh Tuan</cp:lastModifiedBy>
  <cp:revision>3</cp:revision>
  <cp:lastPrinted>2018-06-06T02:01:00Z</cp:lastPrinted>
  <dcterms:created xsi:type="dcterms:W3CDTF">2019-06-20T07:52:00Z</dcterms:created>
  <dcterms:modified xsi:type="dcterms:W3CDTF">2019-07-04T03:17:00Z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MOFUCM158670</vt:lpwstr>
  </property>
  <property fmtid="{D5CDD505-2E9C-101B-9397-08002B2CF9AE}" pid="3" name="DISProperties">
    <vt:lpwstr>DISdDocName,DIScgiUrl,DISdUser,DISdID,DISidcName,DISTaskPaneUrl</vt:lpwstr>
  </property>
  <property fmtid="{D5CDD505-2E9C-101B-9397-08002B2CF9AE}" pid="4" name="DIScgiUrl">
    <vt:lpwstr>http://srv-portal01:16200/cs/idcplg</vt:lpwstr>
  </property>
  <property fmtid="{D5CDD505-2E9C-101B-9397-08002B2CF9AE}" pid="5" name="DISdUser">
    <vt:lpwstr>weblogic</vt:lpwstr>
  </property>
  <property fmtid="{D5CDD505-2E9C-101B-9397-08002B2CF9AE}" pid="6" name="DISdID">
    <vt:lpwstr>165808</vt:lpwstr>
  </property>
  <property fmtid="{D5CDD505-2E9C-101B-9397-08002B2CF9AE}" pid="7" name="DISidcName">
    <vt:lpwstr>srvportal0116200</vt:lpwstr>
  </property>
  <property fmtid="{D5CDD505-2E9C-101B-9397-08002B2CF9AE}" pid="8" name="DISTaskPaneUrl">
    <vt:lpwstr>http://srv-portal01:16200/cs/idcplg?IdcService=DESKTOP_DOC_INFO&amp;dDocName=MOFUCM158670&amp;dID=165808&amp;ClientControlled=DocMan,taskpane&amp;coreContentOnly=1</vt:lpwstr>
  </property>
</Properties>
</file>