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E8E16" w14:textId="77777777" w:rsidR="00722464" w:rsidRPr="00330906" w:rsidRDefault="00722464" w:rsidP="007972DC">
      <w:pPr>
        <w:spacing w:before="60"/>
        <w:jc w:val="center"/>
        <w:rPr>
          <w:rFonts w:ascii="Arial" w:hAnsi="Arial" w:cs="Arial"/>
          <w:b/>
          <w:bCs/>
          <w:sz w:val="22"/>
          <w:szCs w:val="22"/>
          <w:lang w:val="vi-VN"/>
        </w:rPr>
      </w:pPr>
    </w:p>
    <w:p w14:paraId="6BDDB8E8" w14:textId="77777777" w:rsidR="00722464" w:rsidRPr="00330906" w:rsidRDefault="00722464" w:rsidP="007972DC">
      <w:pPr>
        <w:spacing w:before="60"/>
        <w:jc w:val="center"/>
        <w:rPr>
          <w:rFonts w:ascii="Arial" w:hAnsi="Arial" w:cs="Arial"/>
          <w:b/>
          <w:bCs/>
          <w:sz w:val="22"/>
          <w:szCs w:val="22"/>
        </w:rPr>
      </w:pPr>
    </w:p>
    <w:p w14:paraId="340B9118" w14:textId="77777777" w:rsidR="00722464" w:rsidRPr="00330906" w:rsidRDefault="00722464" w:rsidP="007972DC">
      <w:pPr>
        <w:spacing w:before="60"/>
        <w:jc w:val="center"/>
        <w:rPr>
          <w:rFonts w:ascii="Arial" w:hAnsi="Arial" w:cs="Arial"/>
          <w:b/>
          <w:bCs/>
          <w:sz w:val="22"/>
          <w:szCs w:val="22"/>
        </w:rPr>
      </w:pPr>
    </w:p>
    <w:p w14:paraId="3ACA2674" w14:textId="77777777" w:rsidR="00722464" w:rsidRPr="00330906" w:rsidRDefault="00722464" w:rsidP="007972DC">
      <w:pPr>
        <w:spacing w:before="60"/>
        <w:jc w:val="center"/>
        <w:rPr>
          <w:rFonts w:ascii="Arial" w:hAnsi="Arial" w:cs="Arial"/>
          <w:b/>
          <w:bCs/>
          <w:sz w:val="22"/>
          <w:szCs w:val="22"/>
        </w:rPr>
      </w:pPr>
    </w:p>
    <w:p w14:paraId="7831F6B8" w14:textId="77777777" w:rsidR="00722464" w:rsidRPr="00330906" w:rsidRDefault="00722464" w:rsidP="007972DC">
      <w:pPr>
        <w:spacing w:before="60"/>
        <w:jc w:val="center"/>
        <w:rPr>
          <w:rFonts w:ascii="Arial" w:hAnsi="Arial" w:cs="Arial"/>
          <w:b/>
          <w:bCs/>
          <w:sz w:val="22"/>
          <w:szCs w:val="22"/>
        </w:rPr>
      </w:pPr>
    </w:p>
    <w:p w14:paraId="2FD2F518" w14:textId="77777777" w:rsidR="00722464" w:rsidRPr="00330906" w:rsidRDefault="00722464" w:rsidP="007972DC">
      <w:pPr>
        <w:spacing w:before="60"/>
        <w:jc w:val="center"/>
        <w:rPr>
          <w:rFonts w:ascii="Arial" w:hAnsi="Arial" w:cs="Arial"/>
          <w:b/>
          <w:bCs/>
          <w:sz w:val="22"/>
          <w:szCs w:val="22"/>
        </w:rPr>
      </w:pPr>
    </w:p>
    <w:p w14:paraId="4B11641F" w14:textId="77777777" w:rsidR="00722464" w:rsidRPr="00330906" w:rsidRDefault="00722464" w:rsidP="007972DC">
      <w:pPr>
        <w:spacing w:before="60"/>
        <w:jc w:val="center"/>
        <w:rPr>
          <w:rFonts w:ascii="Arial" w:hAnsi="Arial" w:cs="Arial"/>
          <w:b/>
          <w:bCs/>
          <w:sz w:val="22"/>
          <w:szCs w:val="22"/>
        </w:rPr>
      </w:pPr>
    </w:p>
    <w:p w14:paraId="753AE142" w14:textId="77777777" w:rsidR="00722464" w:rsidRPr="00351B23" w:rsidRDefault="00722464" w:rsidP="00F71C06">
      <w:pPr>
        <w:spacing w:before="240" w:after="240" w:line="360" w:lineRule="auto"/>
        <w:jc w:val="center"/>
        <w:rPr>
          <w:rFonts w:ascii="Arial" w:hAnsi="Arial" w:cs="Arial"/>
          <w:b/>
          <w:bCs/>
          <w:sz w:val="28"/>
          <w:szCs w:val="22"/>
        </w:rPr>
      </w:pPr>
      <w:r w:rsidRPr="00351B23">
        <w:rPr>
          <w:rFonts w:ascii="Arial" w:hAnsi="Arial" w:cs="Arial"/>
          <w:b/>
          <w:bCs/>
          <w:sz w:val="28"/>
          <w:szCs w:val="22"/>
        </w:rPr>
        <w:t xml:space="preserve">QUY TẮC VÀ ĐIỀU KHOẢN </w:t>
      </w:r>
    </w:p>
    <w:p w14:paraId="6EE0A5AC" w14:textId="1592834A" w:rsidR="00597ADC" w:rsidRPr="00351B23" w:rsidRDefault="00EA317B" w:rsidP="00F71C06">
      <w:pPr>
        <w:spacing w:after="60" w:line="360" w:lineRule="auto"/>
        <w:jc w:val="center"/>
        <w:rPr>
          <w:rFonts w:ascii="Arial" w:hAnsi="Arial" w:cs="Arial"/>
          <w:b/>
          <w:bCs/>
          <w:sz w:val="28"/>
          <w:szCs w:val="22"/>
        </w:rPr>
      </w:pPr>
      <w:r w:rsidRPr="00351B23">
        <w:rPr>
          <w:rFonts w:ascii="Arial" w:hAnsi="Arial" w:cs="Arial"/>
          <w:b/>
          <w:bCs/>
          <w:sz w:val="28"/>
          <w:szCs w:val="22"/>
        </w:rPr>
        <w:t>SẢN PHẨM BẢO HIỂM</w:t>
      </w:r>
      <w:r w:rsidR="00F878F8" w:rsidRPr="00351B23">
        <w:rPr>
          <w:rFonts w:ascii="Arial" w:hAnsi="Arial" w:cs="Arial"/>
          <w:b/>
          <w:bCs/>
          <w:sz w:val="28"/>
          <w:szCs w:val="22"/>
        </w:rPr>
        <w:t xml:space="preserve"> </w:t>
      </w:r>
      <w:r w:rsidRPr="00351B23">
        <w:rPr>
          <w:rFonts w:ascii="Arial" w:hAnsi="Arial" w:cs="Arial"/>
          <w:b/>
          <w:bCs/>
          <w:sz w:val="28"/>
          <w:szCs w:val="22"/>
        </w:rPr>
        <w:t>BỔ TRỢ</w:t>
      </w:r>
    </w:p>
    <w:p w14:paraId="3B40ABB3" w14:textId="34BCE383" w:rsidR="00E83B72" w:rsidRPr="00351B23" w:rsidRDefault="00D5722D" w:rsidP="00F71C06">
      <w:pPr>
        <w:spacing w:after="120" w:line="360" w:lineRule="auto"/>
        <w:jc w:val="center"/>
        <w:rPr>
          <w:rFonts w:ascii="Arial" w:hAnsi="Arial" w:cs="Arial"/>
          <w:b/>
          <w:bCs/>
          <w:sz w:val="28"/>
          <w:szCs w:val="22"/>
        </w:rPr>
      </w:pPr>
      <w:r w:rsidRPr="00351B23" w:rsidDel="00D5722D">
        <w:rPr>
          <w:rFonts w:ascii="Arial" w:hAnsi="Arial" w:cs="Arial"/>
          <w:b/>
          <w:bCs/>
          <w:sz w:val="28"/>
          <w:szCs w:val="22"/>
        </w:rPr>
        <w:t xml:space="preserve"> </w:t>
      </w:r>
      <w:r w:rsidR="00243160">
        <w:rPr>
          <w:rFonts w:ascii="Arial" w:hAnsi="Arial" w:cs="Arial"/>
          <w:b/>
          <w:bCs/>
          <w:sz w:val="28"/>
          <w:szCs w:val="22"/>
        </w:rPr>
        <w:t>TAI NẠN CÁ NHÂN</w:t>
      </w:r>
    </w:p>
    <w:p w14:paraId="130F0B5C" w14:textId="3593D6FB" w:rsidR="00087D54" w:rsidRPr="00351B23" w:rsidRDefault="00087D54" w:rsidP="00087D54">
      <w:pPr>
        <w:spacing w:before="240"/>
        <w:jc w:val="center"/>
        <w:rPr>
          <w:rFonts w:ascii="Arial" w:hAnsi="Arial" w:cs="Arial"/>
          <w:i/>
          <w:iCs/>
          <w:sz w:val="28"/>
          <w:szCs w:val="22"/>
        </w:rPr>
      </w:pPr>
      <w:r w:rsidRPr="00351B23">
        <w:rPr>
          <w:rFonts w:ascii="Arial" w:hAnsi="Arial" w:cs="Arial"/>
          <w:i/>
          <w:iCs/>
          <w:sz w:val="28"/>
          <w:szCs w:val="22"/>
        </w:rPr>
        <w:t xml:space="preserve">(Được phê chuẩn theo Công văn số </w:t>
      </w:r>
      <w:r w:rsidR="003A56FC">
        <w:rPr>
          <w:rFonts w:ascii="Arial" w:hAnsi="Arial" w:cs="Arial"/>
          <w:i/>
          <w:iCs/>
          <w:sz w:val="28"/>
          <w:szCs w:val="22"/>
        </w:rPr>
        <w:t>…………</w:t>
      </w:r>
      <w:r w:rsidRPr="00351B23">
        <w:rPr>
          <w:rFonts w:ascii="Arial" w:hAnsi="Arial" w:cs="Arial"/>
          <w:i/>
          <w:iCs/>
          <w:sz w:val="28"/>
          <w:szCs w:val="22"/>
        </w:rPr>
        <w:t>…</w:t>
      </w:r>
      <w:proofErr w:type="gramStart"/>
      <w:r w:rsidRPr="00351B23">
        <w:rPr>
          <w:rFonts w:ascii="Arial" w:hAnsi="Arial" w:cs="Arial"/>
          <w:i/>
          <w:iCs/>
          <w:sz w:val="28"/>
          <w:szCs w:val="22"/>
        </w:rPr>
        <w:t>. ,</w:t>
      </w:r>
      <w:proofErr w:type="gramEnd"/>
    </w:p>
    <w:p w14:paraId="43338843" w14:textId="2CA2CC1A" w:rsidR="00087D54" w:rsidRPr="00351B23" w:rsidRDefault="00087D54" w:rsidP="00087D54">
      <w:pPr>
        <w:spacing w:before="120"/>
        <w:jc w:val="center"/>
        <w:rPr>
          <w:rFonts w:ascii="Arial" w:hAnsi="Arial" w:cs="Arial"/>
          <w:i/>
          <w:iCs/>
          <w:sz w:val="28"/>
          <w:szCs w:val="22"/>
        </w:rPr>
      </w:pPr>
      <w:proofErr w:type="gramStart"/>
      <w:r w:rsidRPr="00351B23">
        <w:rPr>
          <w:rFonts w:ascii="Arial" w:hAnsi="Arial" w:cs="Arial"/>
          <w:i/>
          <w:iCs/>
          <w:sz w:val="28"/>
          <w:szCs w:val="22"/>
        </w:rPr>
        <w:t>ngày</w:t>
      </w:r>
      <w:proofErr w:type="gramEnd"/>
      <w:r w:rsidRPr="00351B23">
        <w:rPr>
          <w:rFonts w:ascii="Arial" w:hAnsi="Arial" w:cs="Arial"/>
          <w:i/>
          <w:iCs/>
          <w:sz w:val="28"/>
          <w:szCs w:val="22"/>
        </w:rPr>
        <w:t xml:space="preserve"> …. </w:t>
      </w:r>
      <w:proofErr w:type="gramStart"/>
      <w:r w:rsidRPr="00351B23">
        <w:rPr>
          <w:rFonts w:ascii="Arial" w:hAnsi="Arial" w:cs="Arial"/>
          <w:i/>
          <w:iCs/>
          <w:sz w:val="28"/>
          <w:szCs w:val="22"/>
        </w:rPr>
        <w:t>tháng</w:t>
      </w:r>
      <w:proofErr w:type="gramEnd"/>
      <w:r w:rsidRPr="00351B23">
        <w:rPr>
          <w:rFonts w:ascii="Arial" w:hAnsi="Arial" w:cs="Arial"/>
          <w:i/>
          <w:iCs/>
          <w:sz w:val="28"/>
          <w:szCs w:val="22"/>
        </w:rPr>
        <w:t xml:space="preserve"> …. </w:t>
      </w:r>
      <w:proofErr w:type="gramStart"/>
      <w:r w:rsidRPr="00351B23">
        <w:rPr>
          <w:rFonts w:ascii="Arial" w:hAnsi="Arial" w:cs="Arial"/>
          <w:i/>
          <w:iCs/>
          <w:sz w:val="28"/>
          <w:szCs w:val="22"/>
        </w:rPr>
        <w:t>năm</w:t>
      </w:r>
      <w:proofErr w:type="gramEnd"/>
      <w:r w:rsidRPr="00351B23">
        <w:rPr>
          <w:rFonts w:ascii="Arial" w:hAnsi="Arial" w:cs="Arial"/>
          <w:i/>
          <w:iCs/>
          <w:sz w:val="28"/>
          <w:szCs w:val="22"/>
        </w:rPr>
        <w:t xml:space="preserve"> </w:t>
      </w:r>
      <w:r w:rsidR="003A56FC">
        <w:rPr>
          <w:rFonts w:ascii="Arial" w:hAnsi="Arial" w:cs="Arial"/>
          <w:i/>
          <w:iCs/>
          <w:sz w:val="28"/>
          <w:szCs w:val="22"/>
        </w:rPr>
        <w:t>……..</w:t>
      </w:r>
      <w:r w:rsidRPr="00351B23">
        <w:rPr>
          <w:rFonts w:ascii="Arial" w:hAnsi="Arial" w:cs="Arial"/>
          <w:i/>
          <w:iCs/>
          <w:sz w:val="28"/>
          <w:szCs w:val="22"/>
        </w:rPr>
        <w:t>…. của Bộ Tài Chính)</w:t>
      </w:r>
      <w:r w:rsidRPr="00351B23">
        <w:rPr>
          <w:rFonts w:ascii="Arial" w:hAnsi="Arial" w:cs="Arial"/>
          <w:b/>
          <w:bCs/>
          <w:sz w:val="28"/>
          <w:szCs w:val="22"/>
          <w:lang w:val="en-US"/>
        </w:rPr>
        <w:tab/>
      </w:r>
    </w:p>
    <w:p w14:paraId="12969B7D" w14:textId="77777777" w:rsidR="00722464" w:rsidRPr="00351B23" w:rsidRDefault="00722464">
      <w:pPr>
        <w:autoSpaceDE/>
        <w:autoSpaceDN/>
        <w:rPr>
          <w:rFonts w:ascii="Arial" w:hAnsi="Arial" w:cs="Arial"/>
          <w:b/>
          <w:bCs/>
          <w:sz w:val="28"/>
          <w:szCs w:val="22"/>
          <w:lang w:val="en-US"/>
        </w:rPr>
      </w:pPr>
      <w:r w:rsidRPr="00351B23">
        <w:rPr>
          <w:rFonts w:ascii="Arial" w:hAnsi="Arial" w:cs="Arial"/>
          <w:b/>
          <w:bCs/>
          <w:sz w:val="28"/>
          <w:szCs w:val="22"/>
          <w:lang w:val="en-US"/>
        </w:rPr>
        <w:br w:type="page"/>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39"/>
      </w:tblGrid>
      <w:tr w:rsidR="00BB6CD9" w:rsidRPr="00351B23" w14:paraId="20E5BF15" w14:textId="77777777" w:rsidTr="00D66C93">
        <w:trPr>
          <w:trHeight w:val="5760"/>
        </w:trPr>
        <w:tc>
          <w:tcPr>
            <w:tcW w:w="9639" w:type="dxa"/>
            <w:shd w:val="clear" w:color="auto" w:fill="F2F2F2" w:themeFill="background1" w:themeFillShade="F2"/>
          </w:tcPr>
          <w:p w14:paraId="48DC2978" w14:textId="26A9DAC6" w:rsidR="000D6171" w:rsidRPr="00351B23" w:rsidRDefault="001D70C7" w:rsidP="000B6D73">
            <w:pPr>
              <w:tabs>
                <w:tab w:val="left" w:pos="0"/>
              </w:tabs>
              <w:adjustRightInd w:val="0"/>
              <w:spacing w:before="120" w:after="120"/>
              <w:jc w:val="both"/>
              <w:rPr>
                <w:rFonts w:ascii="Arial" w:hAnsi="Arial" w:cs="Arial"/>
                <w:sz w:val="22"/>
                <w:szCs w:val="22"/>
              </w:rPr>
            </w:pPr>
            <w:bookmarkStart w:id="0" w:name="_Toc489022868"/>
            <w:r w:rsidRPr="00351B23">
              <w:rPr>
                <w:rFonts w:ascii="Arial" w:hAnsi="Arial" w:cs="Arial"/>
                <w:sz w:val="22"/>
                <w:szCs w:val="22"/>
                <w:lang w:val="pt-BR"/>
              </w:rPr>
              <w:lastRenderedPageBreak/>
              <w:t xml:space="preserve">Sản phẩm bảo hiểm bổ trợ </w:t>
            </w:r>
            <w:r w:rsidR="00243160">
              <w:rPr>
                <w:rFonts w:ascii="Arial" w:hAnsi="Arial" w:cs="Arial"/>
                <w:sz w:val="22"/>
                <w:szCs w:val="22"/>
                <w:lang w:val="pt-BR"/>
              </w:rPr>
              <w:t>Tai nạn cá nhân</w:t>
            </w:r>
            <w:r w:rsidR="00D80E9F">
              <w:rPr>
                <w:rFonts w:ascii="Arial" w:hAnsi="Arial" w:cs="Arial"/>
                <w:sz w:val="22"/>
                <w:szCs w:val="22"/>
                <w:lang w:val="pt-BR"/>
              </w:rPr>
              <w:t xml:space="preserve"> </w:t>
            </w:r>
            <w:r w:rsidRPr="00351B23">
              <w:rPr>
                <w:rFonts w:ascii="Arial" w:hAnsi="Arial" w:cs="Arial"/>
                <w:sz w:val="22"/>
                <w:szCs w:val="22"/>
                <w:lang w:val="pt-BR"/>
              </w:rPr>
              <w:t xml:space="preserve">(sau đây được gọi tắt là </w:t>
            </w:r>
            <w:r w:rsidR="00126823" w:rsidRPr="00351B23">
              <w:rPr>
                <w:rFonts w:ascii="Arial" w:hAnsi="Arial" w:cs="Arial"/>
                <w:sz w:val="22"/>
                <w:szCs w:val="22"/>
                <w:lang w:val="pt-BR"/>
              </w:rPr>
              <w:t>“</w:t>
            </w:r>
            <w:r w:rsidRPr="00351B23">
              <w:rPr>
                <w:rFonts w:ascii="Arial" w:hAnsi="Arial" w:cs="Arial"/>
                <w:sz w:val="22"/>
                <w:szCs w:val="22"/>
                <w:lang w:val="pt-BR"/>
              </w:rPr>
              <w:t>Sản phẩm bổ trợ</w:t>
            </w:r>
            <w:r w:rsidR="00126823" w:rsidRPr="00351B23">
              <w:rPr>
                <w:rFonts w:ascii="Arial" w:hAnsi="Arial" w:cs="Arial"/>
                <w:sz w:val="22"/>
                <w:szCs w:val="22"/>
                <w:lang w:val="pt-BR"/>
              </w:rPr>
              <w:t>”</w:t>
            </w:r>
            <w:r w:rsidRPr="00351B23">
              <w:rPr>
                <w:rFonts w:ascii="Arial" w:hAnsi="Arial" w:cs="Arial"/>
                <w:sz w:val="22"/>
                <w:szCs w:val="22"/>
                <w:lang w:val="pt-BR"/>
              </w:rPr>
              <w:t>) là sản phẩm bảo hiểm</w:t>
            </w:r>
            <w:r w:rsidR="00E11D21" w:rsidRPr="00351B23">
              <w:rPr>
                <w:rFonts w:ascii="Arial" w:hAnsi="Arial" w:cs="Arial"/>
                <w:sz w:val="22"/>
                <w:szCs w:val="22"/>
                <w:lang w:val="pt-BR"/>
              </w:rPr>
              <w:t xml:space="preserve"> được</w:t>
            </w:r>
            <w:r w:rsidRPr="00351B23">
              <w:rPr>
                <w:rFonts w:ascii="Arial" w:hAnsi="Arial" w:cs="Arial"/>
                <w:sz w:val="22"/>
                <w:szCs w:val="22"/>
                <w:lang w:val="pt-BR"/>
              </w:rPr>
              <w:t xml:space="preserve"> </w:t>
            </w:r>
            <w:r w:rsidR="00DB1DE2" w:rsidRPr="00351B23">
              <w:rPr>
                <w:rFonts w:ascii="Arial" w:hAnsi="Arial" w:cs="Arial"/>
                <w:sz w:val="22"/>
                <w:szCs w:val="22"/>
                <w:lang w:val="pt-BR"/>
              </w:rPr>
              <w:t>Bên mua bảo hiểm tham gia kèm theo Hợp đồng bảo hiểm để bảo hiểm cho (những) người có quyền lợi có thể được bảo hiểm với Bên mua bảo hiểm</w:t>
            </w:r>
            <w:r w:rsidR="00E11D21" w:rsidRPr="00351B23">
              <w:rPr>
                <w:rFonts w:ascii="Arial" w:hAnsi="Arial" w:cs="Arial"/>
                <w:sz w:val="22"/>
                <w:szCs w:val="22"/>
                <w:lang w:val="pt-BR"/>
              </w:rPr>
              <w:t xml:space="preserve"> được </w:t>
            </w:r>
            <w:r w:rsidR="007A0085" w:rsidRPr="00351B23">
              <w:rPr>
                <w:rFonts w:ascii="Arial" w:hAnsi="Arial" w:cs="Arial"/>
                <w:sz w:val="22"/>
                <w:szCs w:val="22"/>
                <w:lang w:val="pt-BR"/>
              </w:rPr>
              <w:t>ghi nhận</w:t>
            </w:r>
            <w:r w:rsidR="00E11D21" w:rsidRPr="00351B23">
              <w:rPr>
                <w:rFonts w:ascii="Arial" w:hAnsi="Arial" w:cs="Arial"/>
                <w:sz w:val="22"/>
                <w:szCs w:val="22"/>
                <w:lang w:val="pt-BR"/>
              </w:rPr>
              <w:t xml:space="preserve"> </w:t>
            </w:r>
            <w:r w:rsidR="00DB1DE2" w:rsidRPr="00351B23">
              <w:rPr>
                <w:rFonts w:ascii="Arial" w:hAnsi="Arial" w:cs="Arial"/>
                <w:sz w:val="22"/>
                <w:szCs w:val="22"/>
                <w:lang w:val="pt-BR"/>
              </w:rPr>
              <w:t>trong Hợp đồng bảo hiểm.</w:t>
            </w:r>
            <w:r w:rsidR="00360C96" w:rsidRPr="00351B23">
              <w:rPr>
                <w:rFonts w:ascii="Arial" w:hAnsi="Arial" w:cs="Arial"/>
                <w:sz w:val="22"/>
                <w:szCs w:val="22"/>
                <w:lang w:val="pt-BR"/>
              </w:rPr>
              <w:t xml:space="preserve"> </w:t>
            </w:r>
          </w:p>
          <w:p w14:paraId="3C8F780F" w14:textId="07DC60F9" w:rsidR="001D70C7" w:rsidRPr="00351B23" w:rsidRDefault="00DB1DE2" w:rsidP="00BB6CD9">
            <w:pPr>
              <w:tabs>
                <w:tab w:val="left" w:pos="0"/>
              </w:tabs>
              <w:adjustRightInd w:val="0"/>
              <w:spacing w:before="120" w:after="120"/>
              <w:jc w:val="both"/>
              <w:rPr>
                <w:rFonts w:ascii="Arial" w:hAnsi="Arial" w:cs="Arial"/>
                <w:sz w:val="22"/>
                <w:szCs w:val="22"/>
                <w:lang w:val="pt-BR"/>
              </w:rPr>
            </w:pPr>
            <w:r w:rsidRPr="00351B23">
              <w:rPr>
                <w:rFonts w:ascii="Arial" w:hAnsi="Arial" w:cs="Arial"/>
                <w:sz w:val="22"/>
                <w:szCs w:val="22"/>
                <w:lang w:val="pt-BR"/>
              </w:rPr>
              <w:t xml:space="preserve">Sản phẩm bổ trợ này </w:t>
            </w:r>
            <w:r w:rsidR="001D70C7" w:rsidRPr="00351B23">
              <w:rPr>
                <w:rFonts w:ascii="Arial" w:hAnsi="Arial" w:cs="Arial"/>
                <w:sz w:val="22"/>
                <w:szCs w:val="22"/>
                <w:lang w:val="pt-BR"/>
              </w:rPr>
              <w:t xml:space="preserve">chi trả quyền lợi bảo hiểm </w:t>
            </w:r>
            <w:r w:rsidR="002E38FC" w:rsidRPr="00351B23">
              <w:rPr>
                <w:rFonts w:ascii="Arial" w:hAnsi="Arial" w:cs="Arial"/>
                <w:sz w:val="22"/>
                <w:szCs w:val="22"/>
                <w:lang w:val="pt-BR"/>
              </w:rPr>
              <w:t>khi</w:t>
            </w:r>
            <w:r w:rsidR="001D70C7" w:rsidRPr="00351B23">
              <w:rPr>
                <w:rFonts w:ascii="Arial" w:hAnsi="Arial" w:cs="Arial"/>
                <w:sz w:val="22"/>
                <w:szCs w:val="22"/>
                <w:lang w:val="pt-BR"/>
              </w:rPr>
              <w:t xml:space="preserve"> </w:t>
            </w:r>
            <w:r w:rsidR="00410209" w:rsidRPr="00351B23">
              <w:rPr>
                <w:rFonts w:ascii="Arial" w:hAnsi="Arial" w:cs="Arial"/>
                <w:sz w:val="22"/>
                <w:szCs w:val="22"/>
                <w:lang w:val="pt-BR"/>
              </w:rPr>
              <w:t>Người được bảo hiểm</w:t>
            </w:r>
            <w:r w:rsidR="002E38FC" w:rsidRPr="00351B23">
              <w:rPr>
                <w:rFonts w:ascii="Arial" w:hAnsi="Arial" w:cs="Arial"/>
                <w:sz w:val="22"/>
                <w:szCs w:val="22"/>
                <w:lang w:val="pt-BR"/>
              </w:rPr>
              <w:t xml:space="preserve"> </w:t>
            </w:r>
            <w:r w:rsidR="006C746A">
              <w:rPr>
                <w:rFonts w:ascii="Arial" w:hAnsi="Arial" w:cs="Arial"/>
                <w:sz w:val="22"/>
                <w:szCs w:val="22"/>
                <w:lang w:val="pt-BR"/>
              </w:rPr>
              <w:t xml:space="preserve">bị </w:t>
            </w:r>
            <w:r w:rsidR="00A66619">
              <w:rPr>
                <w:rFonts w:ascii="Arial" w:hAnsi="Arial" w:cs="Arial"/>
                <w:sz w:val="22"/>
                <w:szCs w:val="22"/>
                <w:lang w:val="pt-BR"/>
              </w:rPr>
              <w:t>Tổn thương</w:t>
            </w:r>
            <w:r w:rsidR="006C746A">
              <w:rPr>
                <w:rFonts w:ascii="Arial" w:hAnsi="Arial" w:cs="Arial"/>
                <w:sz w:val="22"/>
                <w:szCs w:val="22"/>
                <w:lang w:val="pt-BR"/>
              </w:rPr>
              <w:t xml:space="preserve"> hoặc </w:t>
            </w:r>
            <w:r w:rsidR="00DC695E">
              <w:rPr>
                <w:rFonts w:ascii="Arial" w:hAnsi="Arial" w:cs="Arial"/>
                <w:sz w:val="22"/>
                <w:szCs w:val="22"/>
                <w:lang w:val="pt-BR"/>
              </w:rPr>
              <w:t>tử</w:t>
            </w:r>
            <w:r w:rsidR="006C746A">
              <w:rPr>
                <w:rFonts w:ascii="Arial" w:hAnsi="Arial" w:cs="Arial"/>
                <w:sz w:val="22"/>
                <w:szCs w:val="22"/>
                <w:lang w:val="pt-BR"/>
              </w:rPr>
              <w:t xml:space="preserve"> vong</w:t>
            </w:r>
            <w:r w:rsidR="00DC695E">
              <w:rPr>
                <w:rFonts w:ascii="Arial" w:hAnsi="Arial" w:cs="Arial"/>
                <w:sz w:val="22"/>
                <w:szCs w:val="22"/>
                <w:lang w:val="pt-BR"/>
              </w:rPr>
              <w:t xml:space="preserve"> </w:t>
            </w:r>
            <w:r w:rsidR="006C746A">
              <w:rPr>
                <w:rFonts w:ascii="Arial" w:hAnsi="Arial" w:cs="Arial"/>
                <w:sz w:val="22"/>
                <w:szCs w:val="22"/>
                <w:lang w:val="pt-BR"/>
              </w:rPr>
              <w:t>do Tai nạn</w:t>
            </w:r>
            <w:r w:rsidR="001D70C7" w:rsidRPr="00351B23">
              <w:rPr>
                <w:rFonts w:ascii="Arial" w:hAnsi="Arial" w:cs="Arial"/>
                <w:sz w:val="22"/>
                <w:szCs w:val="22"/>
                <w:lang w:val="pt-BR"/>
              </w:rPr>
              <w:t>.</w:t>
            </w:r>
          </w:p>
          <w:p w14:paraId="071DAD36" w14:textId="25E77DB3" w:rsidR="00006A1D" w:rsidRPr="00351B23" w:rsidRDefault="00BB6CD9" w:rsidP="00006A1D">
            <w:pPr>
              <w:spacing w:beforeLines="60" w:before="144" w:afterLines="60" w:after="144"/>
              <w:jc w:val="both"/>
              <w:rPr>
                <w:rFonts w:ascii="Arial" w:hAnsi="Arial" w:cs="Arial"/>
                <w:bCs/>
                <w:sz w:val="22"/>
                <w:szCs w:val="22"/>
                <w:lang w:val="pt-BR"/>
              </w:rPr>
            </w:pPr>
            <w:r w:rsidRPr="00351B23">
              <w:rPr>
                <w:rFonts w:ascii="Arial" w:hAnsi="Arial" w:cs="Arial"/>
                <w:sz w:val="22"/>
                <w:szCs w:val="22"/>
                <w:lang w:val="pt-BR"/>
              </w:rPr>
              <w:t>Quy tắc và Điều khoản</w:t>
            </w:r>
            <w:r w:rsidR="004E614C" w:rsidRPr="00351B23">
              <w:rPr>
                <w:rFonts w:ascii="Arial" w:hAnsi="Arial" w:cs="Arial"/>
                <w:sz w:val="22"/>
                <w:szCs w:val="22"/>
                <w:lang w:val="pt-BR"/>
              </w:rPr>
              <w:t xml:space="preserve"> của</w:t>
            </w:r>
            <w:r w:rsidRPr="00351B23">
              <w:rPr>
                <w:rFonts w:ascii="Arial" w:hAnsi="Arial" w:cs="Arial"/>
                <w:sz w:val="22"/>
                <w:szCs w:val="22"/>
                <w:lang w:val="pt-BR"/>
              </w:rPr>
              <w:t xml:space="preserve"> </w:t>
            </w:r>
            <w:r w:rsidR="00022A0A" w:rsidRPr="00351B23">
              <w:rPr>
                <w:rFonts w:ascii="Arial" w:hAnsi="Arial" w:cs="Arial"/>
                <w:sz w:val="22"/>
                <w:szCs w:val="22"/>
                <w:lang w:val="pt-BR"/>
              </w:rPr>
              <w:t>S</w:t>
            </w:r>
            <w:r w:rsidRPr="00351B23">
              <w:rPr>
                <w:rFonts w:ascii="Arial" w:hAnsi="Arial" w:cs="Arial"/>
                <w:sz w:val="22"/>
                <w:szCs w:val="22"/>
                <w:lang w:val="pt-BR"/>
              </w:rPr>
              <w:t xml:space="preserve">ản phẩm bổ trợ </w:t>
            </w:r>
            <w:r w:rsidR="00DB1DE2" w:rsidRPr="00351B23">
              <w:rPr>
                <w:rFonts w:ascii="Arial" w:hAnsi="Arial" w:cs="Arial"/>
                <w:sz w:val="22"/>
                <w:szCs w:val="22"/>
                <w:lang w:val="pt-BR"/>
              </w:rPr>
              <w:t xml:space="preserve">này </w:t>
            </w:r>
            <w:r w:rsidR="00C94B71" w:rsidRPr="00351B23">
              <w:rPr>
                <w:rFonts w:ascii="Arial" w:hAnsi="Arial" w:cs="Arial"/>
                <w:sz w:val="22"/>
                <w:szCs w:val="22"/>
                <w:lang w:val="pt-BR"/>
              </w:rPr>
              <w:t xml:space="preserve">là thỏa thuận giữa </w:t>
            </w:r>
            <w:r w:rsidR="00E07EF1" w:rsidRPr="00351B23">
              <w:rPr>
                <w:rFonts w:ascii="Arial" w:hAnsi="Arial" w:cs="Arial"/>
                <w:sz w:val="22"/>
                <w:szCs w:val="22"/>
                <w:lang w:val="pt-BR"/>
              </w:rPr>
              <w:t>Công ty</w:t>
            </w:r>
            <w:r w:rsidR="00C94B71" w:rsidRPr="00351B23">
              <w:rPr>
                <w:rFonts w:ascii="Arial" w:hAnsi="Arial" w:cs="Arial"/>
                <w:sz w:val="22"/>
                <w:szCs w:val="22"/>
                <w:lang w:val="pt-BR"/>
              </w:rPr>
              <w:t xml:space="preserve"> và Bên mua bảo hiểm </w:t>
            </w:r>
            <w:r w:rsidR="00DB1DE2" w:rsidRPr="00351B23">
              <w:rPr>
                <w:rFonts w:ascii="Arial" w:hAnsi="Arial" w:cs="Arial"/>
                <w:sz w:val="22"/>
                <w:szCs w:val="22"/>
                <w:lang w:val="pt-BR"/>
              </w:rPr>
              <w:t xml:space="preserve">và </w:t>
            </w:r>
            <w:r w:rsidRPr="00351B23">
              <w:rPr>
                <w:rFonts w:ascii="Arial" w:hAnsi="Arial" w:cs="Arial"/>
                <w:sz w:val="22"/>
                <w:szCs w:val="22"/>
                <w:lang w:val="pt-BR"/>
              </w:rPr>
              <w:t>là một phần của Hợp đồng bảo hiểm</w:t>
            </w:r>
            <w:r w:rsidR="00DB1DE2" w:rsidRPr="00351B23">
              <w:rPr>
                <w:rFonts w:ascii="Arial" w:hAnsi="Arial" w:cs="Arial"/>
                <w:sz w:val="22"/>
                <w:szCs w:val="22"/>
                <w:lang w:val="pt-BR"/>
              </w:rPr>
              <w:t>.</w:t>
            </w:r>
            <w:r w:rsidR="00410209" w:rsidRPr="00351B23">
              <w:rPr>
                <w:rFonts w:ascii="Arial" w:hAnsi="Arial" w:cs="Arial"/>
                <w:sz w:val="22"/>
                <w:szCs w:val="22"/>
                <w:lang w:val="pt-BR"/>
              </w:rPr>
              <w:t xml:space="preserve"> </w:t>
            </w:r>
            <w:r w:rsidR="00006A1D" w:rsidRPr="00351B23">
              <w:rPr>
                <w:rFonts w:ascii="Arial" w:hAnsi="Arial" w:cs="Arial"/>
                <w:bCs/>
                <w:sz w:val="22"/>
                <w:szCs w:val="22"/>
                <w:lang w:val="pt-BR"/>
              </w:rPr>
              <w:t xml:space="preserve">Các thuật ngữ sử dụng trong </w:t>
            </w:r>
            <w:r w:rsidR="00EA5422" w:rsidRPr="00351B23">
              <w:rPr>
                <w:rFonts w:ascii="Arial" w:hAnsi="Arial" w:cs="Arial"/>
                <w:bCs/>
                <w:sz w:val="22"/>
                <w:szCs w:val="22"/>
                <w:lang w:val="pt-BR"/>
              </w:rPr>
              <w:t xml:space="preserve">Quy </w:t>
            </w:r>
            <w:r w:rsidR="00006A1D" w:rsidRPr="00351B23">
              <w:rPr>
                <w:rFonts w:ascii="Arial" w:hAnsi="Arial" w:cs="Arial"/>
                <w:bCs/>
                <w:sz w:val="22"/>
                <w:szCs w:val="22"/>
                <w:lang w:val="pt-BR"/>
              </w:rPr>
              <w:t xml:space="preserve">tắc và </w:t>
            </w:r>
            <w:r w:rsidR="00EA5422" w:rsidRPr="00351B23">
              <w:rPr>
                <w:rFonts w:ascii="Arial" w:hAnsi="Arial" w:cs="Arial"/>
                <w:bCs/>
                <w:sz w:val="22"/>
                <w:szCs w:val="22"/>
                <w:lang w:val="pt-BR"/>
              </w:rPr>
              <w:t xml:space="preserve">Điều </w:t>
            </w:r>
            <w:r w:rsidR="00006A1D" w:rsidRPr="00351B23">
              <w:rPr>
                <w:rFonts w:ascii="Arial" w:hAnsi="Arial" w:cs="Arial"/>
                <w:bCs/>
                <w:sz w:val="22"/>
                <w:szCs w:val="22"/>
                <w:lang w:val="pt-BR"/>
              </w:rPr>
              <w:t>khoản</w:t>
            </w:r>
            <w:r w:rsidR="004E614C" w:rsidRPr="00351B23">
              <w:rPr>
                <w:rFonts w:ascii="Arial" w:hAnsi="Arial" w:cs="Arial"/>
                <w:bCs/>
                <w:sz w:val="22"/>
                <w:szCs w:val="22"/>
                <w:lang w:val="pt-BR"/>
              </w:rPr>
              <w:t xml:space="preserve"> của Sản phẩm bổ trợ</w:t>
            </w:r>
            <w:r w:rsidR="00006A1D" w:rsidRPr="00351B23">
              <w:rPr>
                <w:rFonts w:ascii="Arial" w:hAnsi="Arial" w:cs="Arial"/>
                <w:bCs/>
                <w:sz w:val="22"/>
                <w:szCs w:val="22"/>
                <w:lang w:val="pt-BR"/>
              </w:rPr>
              <w:t xml:space="preserve"> này được định nghĩa tại </w:t>
            </w:r>
            <w:r w:rsidR="00620A0E" w:rsidRPr="00FE20D2">
              <w:rPr>
                <w:rFonts w:ascii="Arial" w:hAnsi="Arial" w:cs="Arial"/>
                <w:bCs/>
                <w:sz w:val="22"/>
                <w:szCs w:val="22"/>
                <w:lang w:val="pt-BR"/>
              </w:rPr>
              <w:t>Điều 6</w:t>
            </w:r>
            <w:r w:rsidR="00006A1D" w:rsidRPr="00351B23">
              <w:rPr>
                <w:rFonts w:ascii="Arial" w:hAnsi="Arial" w:cs="Arial"/>
                <w:bCs/>
                <w:sz w:val="22"/>
                <w:szCs w:val="22"/>
                <w:lang w:val="pt-BR"/>
              </w:rPr>
              <w:t xml:space="preserve">. </w:t>
            </w:r>
          </w:p>
          <w:p w14:paraId="711C89AA" w14:textId="300F0B58" w:rsidR="00BB6CD9" w:rsidRPr="00351B23" w:rsidRDefault="00770D3F" w:rsidP="00BB6CD9">
            <w:pPr>
              <w:tabs>
                <w:tab w:val="left" w:pos="0"/>
              </w:tabs>
              <w:adjustRightInd w:val="0"/>
              <w:spacing w:before="120" w:after="120"/>
              <w:jc w:val="both"/>
              <w:rPr>
                <w:rFonts w:ascii="Arial" w:hAnsi="Arial" w:cs="Arial"/>
                <w:sz w:val="22"/>
                <w:szCs w:val="22"/>
                <w:lang w:val="pt-BR"/>
              </w:rPr>
            </w:pPr>
            <w:r w:rsidRPr="00351B23">
              <w:rPr>
                <w:rFonts w:ascii="Arial" w:hAnsi="Arial" w:cs="Arial"/>
                <w:sz w:val="22"/>
                <w:szCs w:val="22"/>
                <w:lang w:val="pt-BR"/>
              </w:rPr>
              <w:t xml:space="preserve">Quy tắc và Điều khoản bao gồm những </w:t>
            </w:r>
            <w:r w:rsidR="00330906" w:rsidRPr="00351B23">
              <w:rPr>
                <w:rFonts w:ascii="Arial" w:hAnsi="Arial" w:cs="Arial"/>
                <w:sz w:val="22"/>
                <w:szCs w:val="22"/>
                <w:lang w:val="pt-BR"/>
              </w:rPr>
              <w:t xml:space="preserve">nội dung </w:t>
            </w:r>
            <w:r w:rsidRPr="00351B23">
              <w:rPr>
                <w:rFonts w:ascii="Arial" w:hAnsi="Arial" w:cs="Arial"/>
                <w:sz w:val="22"/>
                <w:szCs w:val="22"/>
                <w:lang w:val="pt-BR"/>
              </w:rPr>
              <w:t>dưới đây</w:t>
            </w:r>
            <w:r w:rsidR="00BB6CD9" w:rsidRPr="00351B23">
              <w:rPr>
                <w:rFonts w:ascii="Arial" w:hAnsi="Arial" w:cs="Arial"/>
                <w:sz w:val="22"/>
                <w:szCs w:val="22"/>
                <w:lang w:val="pt-BR"/>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0"/>
              <w:gridCol w:w="992"/>
              <w:gridCol w:w="4116"/>
            </w:tblGrid>
            <w:tr w:rsidR="00EA317B" w:rsidRPr="00351B23" w14:paraId="3FC88EEA" w14:textId="77777777" w:rsidTr="0054595A">
              <w:trPr>
                <w:trHeight w:val="761"/>
              </w:trPr>
              <w:tc>
                <w:tcPr>
                  <w:tcW w:w="4140" w:type="dxa"/>
                  <w:tcBorders>
                    <w:top w:val="nil"/>
                    <w:bottom w:val="single" w:sz="4" w:space="0" w:color="ED7D31" w:themeColor="accent2"/>
                  </w:tcBorders>
                  <w:vAlign w:val="center"/>
                  <w:hideMark/>
                </w:tcPr>
                <w:p w14:paraId="6EDA32AB" w14:textId="3835AEEE" w:rsidR="00EA317B" w:rsidRPr="00351B23" w:rsidRDefault="008E64B5" w:rsidP="0009110F">
                  <w:pPr>
                    <w:pStyle w:val="ListParagraph"/>
                    <w:numPr>
                      <w:ilvl w:val="0"/>
                      <w:numId w:val="5"/>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EA317B" w:rsidRPr="00351B23">
                    <w:rPr>
                      <w:rFonts w:ascii="Arial" w:hAnsi="Arial" w:cs="Arial"/>
                      <w:i/>
                      <w:sz w:val="22"/>
                      <w:szCs w:val="22"/>
                      <w:lang w:val="pt-BR"/>
                    </w:rPr>
                    <w:t xml:space="preserve">Quyền lợi bảo hiểm </w:t>
                  </w:r>
                </w:p>
              </w:tc>
              <w:tc>
                <w:tcPr>
                  <w:tcW w:w="992" w:type="dxa"/>
                  <w:tcBorders>
                    <w:top w:val="nil"/>
                    <w:bottom w:val="nil"/>
                  </w:tcBorders>
                  <w:vAlign w:val="center"/>
                </w:tcPr>
                <w:p w14:paraId="14EC6290" w14:textId="77777777" w:rsidR="00EA317B" w:rsidRPr="00351B23" w:rsidRDefault="00EA317B" w:rsidP="00EA317B">
                  <w:pPr>
                    <w:pStyle w:val="ListParagraph"/>
                    <w:tabs>
                      <w:tab w:val="left" w:pos="157"/>
                      <w:tab w:val="left" w:pos="504"/>
                    </w:tabs>
                    <w:ind w:left="324"/>
                    <w:contextualSpacing w:val="0"/>
                    <w:outlineLvl w:val="0"/>
                    <w:rPr>
                      <w:rFonts w:ascii="Arial" w:hAnsi="Arial" w:cs="Arial"/>
                      <w:i/>
                      <w:sz w:val="22"/>
                      <w:szCs w:val="22"/>
                      <w:lang w:val="pt-BR"/>
                    </w:rPr>
                  </w:pPr>
                </w:p>
              </w:tc>
              <w:tc>
                <w:tcPr>
                  <w:tcW w:w="4116" w:type="dxa"/>
                  <w:tcBorders>
                    <w:top w:val="nil"/>
                    <w:bottom w:val="single" w:sz="4" w:space="0" w:color="ED7D31" w:themeColor="accent2"/>
                  </w:tcBorders>
                  <w:vAlign w:val="center"/>
                </w:tcPr>
                <w:p w14:paraId="221CA3E7" w14:textId="7256EB90" w:rsidR="00EA317B" w:rsidRPr="00351B23" w:rsidRDefault="008E64B5" w:rsidP="0009110F">
                  <w:pPr>
                    <w:pStyle w:val="ListParagraph"/>
                    <w:numPr>
                      <w:ilvl w:val="0"/>
                      <w:numId w:val="5"/>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EA317B" w:rsidRPr="00351B23">
                    <w:rPr>
                      <w:rFonts w:ascii="Arial" w:hAnsi="Arial" w:cs="Arial"/>
                      <w:i/>
                      <w:sz w:val="22"/>
                      <w:szCs w:val="22"/>
                      <w:lang w:val="pt-BR"/>
                    </w:rPr>
                    <w:t>Các trường hợp loại trừ</w:t>
                  </w:r>
                  <w:r w:rsidR="00EE681F" w:rsidRPr="00351B23">
                    <w:rPr>
                      <w:rFonts w:ascii="Arial" w:hAnsi="Arial" w:cs="Arial"/>
                      <w:i/>
                      <w:sz w:val="22"/>
                      <w:szCs w:val="22"/>
                      <w:lang w:val="pt-BR"/>
                    </w:rPr>
                    <w:t xml:space="preserve"> bảo hiểm</w:t>
                  </w:r>
                </w:p>
              </w:tc>
            </w:tr>
            <w:tr w:rsidR="00EA317B" w:rsidRPr="00351B23" w14:paraId="59B57D42" w14:textId="77777777" w:rsidTr="0054595A">
              <w:trPr>
                <w:trHeight w:val="936"/>
              </w:trPr>
              <w:tc>
                <w:tcPr>
                  <w:tcW w:w="4140" w:type="dxa"/>
                  <w:tcBorders>
                    <w:top w:val="single" w:sz="4" w:space="0" w:color="ED7D31" w:themeColor="accent2"/>
                    <w:bottom w:val="single" w:sz="4" w:space="0" w:color="ED7D31" w:themeColor="accent2"/>
                  </w:tcBorders>
                  <w:vAlign w:val="center"/>
                  <w:hideMark/>
                </w:tcPr>
                <w:p w14:paraId="0C1F711E" w14:textId="7E84BBF2" w:rsidR="00EA317B" w:rsidRPr="00351B23" w:rsidRDefault="008E64B5" w:rsidP="0009110F">
                  <w:pPr>
                    <w:pStyle w:val="ListParagraph"/>
                    <w:numPr>
                      <w:ilvl w:val="0"/>
                      <w:numId w:val="5"/>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EA317B" w:rsidRPr="00351B23">
                    <w:rPr>
                      <w:rFonts w:ascii="Arial" w:hAnsi="Arial" w:cs="Arial"/>
                      <w:i/>
                      <w:sz w:val="22"/>
                      <w:szCs w:val="22"/>
                      <w:lang w:val="pt-BR"/>
                    </w:rPr>
                    <w:t xml:space="preserve">Thủ tục nhận quyền lợi bảo hiểm </w:t>
                  </w:r>
                </w:p>
              </w:tc>
              <w:tc>
                <w:tcPr>
                  <w:tcW w:w="992" w:type="dxa"/>
                  <w:tcBorders>
                    <w:top w:val="nil"/>
                    <w:bottom w:val="nil"/>
                  </w:tcBorders>
                  <w:vAlign w:val="center"/>
                </w:tcPr>
                <w:p w14:paraId="20CD8982" w14:textId="77777777" w:rsidR="00EA317B" w:rsidRPr="00351B23" w:rsidRDefault="00EA317B" w:rsidP="00EA317B">
                  <w:pPr>
                    <w:pStyle w:val="ListParagraph"/>
                    <w:tabs>
                      <w:tab w:val="left" w:pos="157"/>
                      <w:tab w:val="left" w:pos="504"/>
                    </w:tabs>
                    <w:ind w:left="324"/>
                    <w:contextualSpacing w:val="0"/>
                    <w:outlineLvl w:val="0"/>
                    <w:rPr>
                      <w:rFonts w:ascii="Arial" w:hAnsi="Arial" w:cs="Arial"/>
                      <w:noProof/>
                      <w:sz w:val="22"/>
                      <w:szCs w:val="22"/>
                      <w:lang w:val="pt-BR"/>
                    </w:rPr>
                  </w:pPr>
                </w:p>
              </w:tc>
              <w:tc>
                <w:tcPr>
                  <w:tcW w:w="4116" w:type="dxa"/>
                  <w:tcBorders>
                    <w:top w:val="single" w:sz="4" w:space="0" w:color="ED7D31" w:themeColor="accent2"/>
                    <w:bottom w:val="single" w:sz="4" w:space="0" w:color="ED7D31" w:themeColor="accent2"/>
                  </w:tcBorders>
                  <w:vAlign w:val="center"/>
                  <w:hideMark/>
                </w:tcPr>
                <w:p w14:paraId="05D50F38" w14:textId="52A422EC" w:rsidR="00EA317B" w:rsidRPr="00351B23" w:rsidRDefault="008E64B5" w:rsidP="0009110F">
                  <w:pPr>
                    <w:pStyle w:val="ListParagraph"/>
                    <w:numPr>
                      <w:ilvl w:val="0"/>
                      <w:numId w:val="5"/>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6A40EB" w:rsidRPr="00351B23">
                    <w:rPr>
                      <w:rFonts w:ascii="Arial" w:hAnsi="Arial" w:cs="Arial"/>
                      <w:i/>
                      <w:sz w:val="22"/>
                      <w:szCs w:val="22"/>
                      <w:lang w:val="pt-BR"/>
                    </w:rPr>
                    <w:t>Phí bảo hiểm</w:t>
                  </w:r>
                </w:p>
              </w:tc>
            </w:tr>
            <w:tr w:rsidR="00EA317B" w:rsidRPr="00351B23" w14:paraId="2BECDC5C" w14:textId="77777777" w:rsidTr="009679F6">
              <w:trPr>
                <w:trHeight w:val="884"/>
              </w:trPr>
              <w:tc>
                <w:tcPr>
                  <w:tcW w:w="4140" w:type="dxa"/>
                  <w:tcBorders>
                    <w:top w:val="single" w:sz="4" w:space="0" w:color="ED7D31" w:themeColor="accent2"/>
                    <w:bottom w:val="single" w:sz="4" w:space="0" w:color="ED7D31" w:themeColor="accent2"/>
                  </w:tcBorders>
                  <w:vAlign w:val="center"/>
                  <w:hideMark/>
                </w:tcPr>
                <w:p w14:paraId="2293235F" w14:textId="14CBE36B" w:rsidR="00EA317B" w:rsidRPr="00351B23" w:rsidRDefault="008E64B5" w:rsidP="0009110F">
                  <w:pPr>
                    <w:pStyle w:val="ListParagraph"/>
                    <w:numPr>
                      <w:ilvl w:val="0"/>
                      <w:numId w:val="5"/>
                    </w:numPr>
                    <w:tabs>
                      <w:tab w:val="left" w:pos="157"/>
                      <w:tab w:val="left" w:pos="504"/>
                    </w:tabs>
                    <w:ind w:left="324"/>
                    <w:contextualSpacing w:val="0"/>
                    <w:outlineLvl w:val="0"/>
                    <w:rPr>
                      <w:rFonts w:ascii="Arial" w:hAnsi="Arial" w:cs="Arial"/>
                      <w:sz w:val="22"/>
                      <w:szCs w:val="22"/>
                      <w:lang w:val="pt-BR"/>
                    </w:rPr>
                  </w:pPr>
                  <w:r w:rsidRPr="00351B23">
                    <w:rPr>
                      <w:rFonts w:ascii="Arial" w:hAnsi="Arial" w:cs="Arial"/>
                      <w:i/>
                      <w:sz w:val="22"/>
                      <w:szCs w:val="22"/>
                      <w:lang w:val="pt-BR"/>
                    </w:rPr>
                    <w:t xml:space="preserve"> </w:t>
                  </w:r>
                  <w:r w:rsidR="006A40EB" w:rsidRPr="00351B23">
                    <w:rPr>
                      <w:rFonts w:ascii="Arial" w:hAnsi="Arial" w:cs="Arial"/>
                      <w:i/>
                      <w:sz w:val="22"/>
                      <w:szCs w:val="22"/>
                      <w:lang w:val="pt-BR"/>
                    </w:rPr>
                    <w:t>Các điều khoản khác</w:t>
                  </w:r>
                  <w:r w:rsidR="008F454D" w:rsidRPr="00351B23">
                    <w:rPr>
                      <w:rFonts w:ascii="Arial" w:hAnsi="Arial" w:cs="Arial"/>
                      <w:i/>
                      <w:sz w:val="22"/>
                      <w:szCs w:val="22"/>
                      <w:lang w:val="pt-BR"/>
                    </w:rPr>
                    <w:t xml:space="preserve"> </w:t>
                  </w:r>
                </w:p>
              </w:tc>
              <w:tc>
                <w:tcPr>
                  <w:tcW w:w="992" w:type="dxa"/>
                  <w:tcBorders>
                    <w:top w:val="nil"/>
                    <w:bottom w:val="nil"/>
                  </w:tcBorders>
                  <w:vAlign w:val="center"/>
                </w:tcPr>
                <w:p w14:paraId="76E98741" w14:textId="77777777" w:rsidR="00EA317B" w:rsidRPr="00351B23" w:rsidRDefault="00EA317B" w:rsidP="00EA317B">
                  <w:pPr>
                    <w:pStyle w:val="ListParagraph"/>
                    <w:tabs>
                      <w:tab w:val="left" w:pos="157"/>
                      <w:tab w:val="left" w:pos="504"/>
                    </w:tabs>
                    <w:ind w:left="324"/>
                    <w:contextualSpacing w:val="0"/>
                    <w:outlineLvl w:val="0"/>
                    <w:rPr>
                      <w:rFonts w:ascii="Arial" w:hAnsi="Arial" w:cs="Arial"/>
                      <w:noProof/>
                      <w:sz w:val="22"/>
                      <w:szCs w:val="22"/>
                      <w:lang w:val="en-US"/>
                    </w:rPr>
                  </w:pPr>
                </w:p>
              </w:tc>
              <w:tc>
                <w:tcPr>
                  <w:tcW w:w="4116" w:type="dxa"/>
                  <w:tcBorders>
                    <w:top w:val="single" w:sz="4" w:space="0" w:color="ED7D31" w:themeColor="accent2"/>
                    <w:bottom w:val="single" w:sz="4" w:space="0" w:color="ED7D31" w:themeColor="accent2"/>
                  </w:tcBorders>
                  <w:vAlign w:val="center"/>
                  <w:hideMark/>
                </w:tcPr>
                <w:p w14:paraId="594E4D00" w14:textId="7149A18D" w:rsidR="00EA317B" w:rsidRPr="00351B23" w:rsidRDefault="008E64B5" w:rsidP="0009110F">
                  <w:pPr>
                    <w:pStyle w:val="ListParagraph"/>
                    <w:numPr>
                      <w:ilvl w:val="0"/>
                      <w:numId w:val="5"/>
                    </w:numPr>
                    <w:tabs>
                      <w:tab w:val="left" w:pos="157"/>
                      <w:tab w:val="left" w:pos="504"/>
                    </w:tabs>
                    <w:ind w:left="324"/>
                    <w:contextualSpacing w:val="0"/>
                    <w:outlineLvl w:val="0"/>
                    <w:rPr>
                      <w:rFonts w:ascii="Arial" w:hAnsi="Arial" w:cs="Arial"/>
                      <w:i/>
                      <w:sz w:val="22"/>
                      <w:szCs w:val="22"/>
                      <w:lang w:val="pt-BR"/>
                    </w:rPr>
                  </w:pPr>
                  <w:r w:rsidRPr="00351B23">
                    <w:rPr>
                      <w:rFonts w:ascii="Arial" w:hAnsi="Arial" w:cs="Arial"/>
                      <w:i/>
                      <w:sz w:val="22"/>
                      <w:szCs w:val="22"/>
                      <w:lang w:val="pt-BR"/>
                    </w:rPr>
                    <w:t xml:space="preserve"> </w:t>
                  </w:r>
                  <w:r w:rsidR="006A40EB" w:rsidRPr="00351B23">
                    <w:rPr>
                      <w:rFonts w:ascii="Arial" w:hAnsi="Arial" w:cs="Arial"/>
                      <w:i/>
                      <w:sz w:val="22"/>
                      <w:szCs w:val="22"/>
                      <w:lang w:val="pt-BR"/>
                    </w:rPr>
                    <w:t>Các định nghĩa</w:t>
                  </w:r>
                </w:p>
              </w:tc>
            </w:tr>
          </w:tbl>
          <w:p w14:paraId="35308186" w14:textId="053B36E0" w:rsidR="00BB6CD9" w:rsidRPr="00351B23" w:rsidRDefault="00BB6CD9">
            <w:pPr>
              <w:tabs>
                <w:tab w:val="left" w:pos="0"/>
              </w:tabs>
              <w:adjustRightInd w:val="0"/>
              <w:spacing w:after="120"/>
              <w:jc w:val="both"/>
              <w:rPr>
                <w:rFonts w:ascii="Arial" w:hAnsi="Arial" w:cs="Arial"/>
                <w:sz w:val="22"/>
                <w:szCs w:val="22"/>
                <w:lang w:val="pt-BR"/>
              </w:rPr>
            </w:pPr>
          </w:p>
        </w:tc>
      </w:tr>
      <w:bookmarkEnd w:id="0"/>
    </w:tbl>
    <w:p w14:paraId="0F824949" w14:textId="7B883E41" w:rsidR="00722464" w:rsidRPr="00351B23" w:rsidRDefault="00722464">
      <w:pPr>
        <w:autoSpaceDE/>
        <w:autoSpaceDN/>
        <w:rPr>
          <w:rFonts w:ascii="Arial" w:hAnsi="Arial" w:cs="Arial"/>
          <w:b/>
          <w:bCs/>
          <w:sz w:val="22"/>
          <w:szCs w:val="22"/>
          <w:lang w:val="en-US"/>
        </w:rPr>
      </w:pPr>
    </w:p>
    <w:p w14:paraId="144222A1" w14:textId="598DF366" w:rsidR="00D41B70" w:rsidRPr="009D3EA3" w:rsidRDefault="00722464" w:rsidP="009D3EA3">
      <w:pPr>
        <w:pStyle w:val="Heading1"/>
        <w:numPr>
          <w:ilvl w:val="0"/>
          <w:numId w:val="1"/>
        </w:numPr>
        <w:spacing w:before="120" w:after="120"/>
        <w:ind w:left="567" w:hanging="567"/>
        <w:jc w:val="left"/>
        <w:rPr>
          <w:sz w:val="22"/>
          <w:szCs w:val="22"/>
        </w:rPr>
      </w:pPr>
      <w:r w:rsidRPr="009D3EA3">
        <w:rPr>
          <w:sz w:val="22"/>
          <w:szCs w:val="22"/>
        </w:rPr>
        <w:t xml:space="preserve">QUYỀN LỢI </w:t>
      </w:r>
      <w:r w:rsidR="00BB6CD9" w:rsidRPr="009D3EA3">
        <w:rPr>
          <w:sz w:val="22"/>
          <w:szCs w:val="22"/>
        </w:rPr>
        <w:t>BẢO HIỂM</w:t>
      </w:r>
    </w:p>
    <w:p w14:paraId="59B3FA1D" w14:textId="63EFAE36" w:rsidR="007C5FE9" w:rsidRPr="003F1FF1" w:rsidRDefault="007C5FE9" w:rsidP="0009110F">
      <w:pPr>
        <w:pStyle w:val="ListParagraph"/>
        <w:numPr>
          <w:ilvl w:val="1"/>
          <w:numId w:val="23"/>
        </w:numPr>
        <w:spacing w:before="120" w:after="120"/>
        <w:ind w:left="540" w:right="-255" w:hanging="540"/>
        <w:contextualSpacing w:val="0"/>
        <w:jc w:val="both"/>
        <w:rPr>
          <w:rFonts w:ascii="Arial" w:hAnsi="Arial" w:cs="Arial"/>
          <w:b/>
          <w:sz w:val="22"/>
          <w:szCs w:val="22"/>
          <w:lang w:val="en-US"/>
        </w:rPr>
      </w:pPr>
      <w:r w:rsidRPr="003F1FF1">
        <w:rPr>
          <w:rFonts w:ascii="Arial" w:hAnsi="Arial" w:cs="Arial"/>
          <w:b/>
          <w:sz w:val="22"/>
          <w:szCs w:val="22"/>
          <w:lang w:val="en-US"/>
        </w:rPr>
        <w:t xml:space="preserve">Quyền lợi </w:t>
      </w:r>
      <w:r w:rsidR="001D7922" w:rsidRPr="003F1FF1">
        <w:rPr>
          <w:rFonts w:ascii="Arial" w:hAnsi="Arial" w:cs="Arial"/>
          <w:b/>
          <w:sz w:val="22"/>
          <w:szCs w:val="22"/>
          <w:lang w:val="en-US"/>
        </w:rPr>
        <w:t xml:space="preserve">bảo hiểm </w:t>
      </w:r>
      <w:r w:rsidR="003F1FF1">
        <w:rPr>
          <w:rFonts w:ascii="Arial" w:hAnsi="Arial" w:cs="Arial"/>
          <w:b/>
          <w:sz w:val="22"/>
          <w:szCs w:val="22"/>
          <w:lang w:val="en-US"/>
        </w:rPr>
        <w:t>cơ bản</w:t>
      </w:r>
    </w:p>
    <w:p w14:paraId="7834F966" w14:textId="11150658" w:rsidR="00724B84" w:rsidRDefault="007C5FE9" w:rsidP="007C5FE9">
      <w:pPr>
        <w:pStyle w:val="ListParagraph"/>
        <w:spacing w:before="120" w:after="120"/>
        <w:ind w:left="540" w:right="-255"/>
        <w:contextualSpacing w:val="0"/>
        <w:jc w:val="both"/>
        <w:rPr>
          <w:rFonts w:ascii="Arial" w:hAnsi="Arial" w:cs="Arial"/>
          <w:sz w:val="22"/>
          <w:szCs w:val="22"/>
          <w:lang w:val="en-US"/>
        </w:rPr>
      </w:pPr>
      <w:r>
        <w:rPr>
          <w:rFonts w:ascii="Arial" w:hAnsi="Arial" w:cs="Arial"/>
          <w:sz w:val="22"/>
          <w:szCs w:val="22"/>
          <w:lang w:val="en-US"/>
        </w:rPr>
        <w:t xml:space="preserve">Trong thời gian Sản phẩm bổ trợ này đang còn hiệu lực, nếu Người được bảo hiểm bị </w:t>
      </w:r>
      <w:r w:rsidR="008D5615">
        <w:rPr>
          <w:rFonts w:ascii="Arial" w:hAnsi="Arial" w:cs="Arial"/>
          <w:sz w:val="22"/>
          <w:szCs w:val="22"/>
          <w:lang w:val="en-US"/>
        </w:rPr>
        <w:t>Tổn thương</w:t>
      </w:r>
      <w:r w:rsidR="00B7439C">
        <w:rPr>
          <w:rFonts w:ascii="Arial" w:hAnsi="Arial" w:cs="Arial"/>
          <w:sz w:val="22"/>
          <w:szCs w:val="22"/>
          <w:lang w:val="en-US"/>
        </w:rPr>
        <w:t xml:space="preserve"> </w:t>
      </w:r>
      <w:r w:rsidR="008D5615">
        <w:rPr>
          <w:rFonts w:ascii="Arial" w:hAnsi="Arial" w:cs="Arial"/>
          <w:sz w:val="22"/>
          <w:szCs w:val="22"/>
          <w:lang w:val="en-US"/>
        </w:rPr>
        <w:t>hoặc tử vong do</w:t>
      </w:r>
      <w:r w:rsidR="009E0DCA">
        <w:rPr>
          <w:rFonts w:ascii="Arial" w:hAnsi="Arial" w:cs="Arial"/>
          <w:sz w:val="22"/>
          <w:szCs w:val="22"/>
          <w:lang w:val="en-US"/>
        </w:rPr>
        <w:t xml:space="preserve"> </w:t>
      </w:r>
      <w:r w:rsidR="00724B84">
        <w:rPr>
          <w:rFonts w:ascii="Arial" w:hAnsi="Arial" w:cs="Arial"/>
          <w:sz w:val="22"/>
          <w:szCs w:val="22"/>
          <w:lang w:val="en-US"/>
        </w:rPr>
        <w:t>Tai nạn</w:t>
      </w:r>
      <w:r w:rsidR="003F1FF1">
        <w:rPr>
          <w:rFonts w:ascii="Arial" w:hAnsi="Arial" w:cs="Arial"/>
          <w:sz w:val="22"/>
          <w:szCs w:val="22"/>
          <w:lang w:val="en-US"/>
        </w:rPr>
        <w:t>, Công ty sẽ chi trả tỷ lệ phần trăm</w:t>
      </w:r>
      <w:r w:rsidR="005E4133">
        <w:rPr>
          <w:rFonts w:ascii="Arial" w:hAnsi="Arial" w:cs="Arial"/>
          <w:sz w:val="22"/>
          <w:szCs w:val="22"/>
          <w:lang w:val="en-US"/>
        </w:rPr>
        <w:t xml:space="preserve"> (%)</w:t>
      </w:r>
      <w:r w:rsidR="003F1FF1">
        <w:rPr>
          <w:rFonts w:ascii="Arial" w:hAnsi="Arial" w:cs="Arial"/>
          <w:sz w:val="22"/>
          <w:szCs w:val="22"/>
          <w:lang w:val="en-US"/>
        </w:rPr>
        <w:t xml:space="preserve"> Số tiền bảo hiểm </w:t>
      </w:r>
      <w:proofErr w:type="gramStart"/>
      <w:r w:rsidR="008D5615">
        <w:rPr>
          <w:rFonts w:ascii="Arial" w:hAnsi="Arial" w:cs="Arial"/>
          <w:sz w:val="22"/>
          <w:szCs w:val="22"/>
          <w:lang w:val="en-US"/>
        </w:rPr>
        <w:t>theo</w:t>
      </w:r>
      <w:proofErr w:type="gramEnd"/>
      <w:r w:rsidR="008D5615">
        <w:rPr>
          <w:rFonts w:ascii="Arial" w:hAnsi="Arial" w:cs="Arial"/>
          <w:sz w:val="22"/>
          <w:szCs w:val="22"/>
          <w:lang w:val="en-US"/>
        </w:rPr>
        <w:t xml:space="preserve"> Bảng chi tiết quyền lợi bảo hiểm</w:t>
      </w:r>
      <w:r w:rsidR="003F1FF1">
        <w:rPr>
          <w:rFonts w:ascii="Arial" w:hAnsi="Arial" w:cs="Arial"/>
          <w:sz w:val="22"/>
          <w:szCs w:val="22"/>
          <w:lang w:val="en-US"/>
        </w:rPr>
        <w:t xml:space="preserve"> sau khi trừ đi (các) khoản nợ, nếu có.</w:t>
      </w:r>
    </w:p>
    <w:p w14:paraId="4F183999" w14:textId="180445F2" w:rsidR="00EB2BDF" w:rsidRPr="00EB2BDF" w:rsidRDefault="00EB2BDF" w:rsidP="005E4133">
      <w:pPr>
        <w:pStyle w:val="ListParagraph"/>
        <w:spacing w:before="240" w:after="120"/>
        <w:ind w:left="547" w:right="-259"/>
        <w:contextualSpacing w:val="0"/>
        <w:jc w:val="both"/>
        <w:rPr>
          <w:rFonts w:ascii="Arial" w:hAnsi="Arial" w:cs="Arial"/>
          <w:b/>
          <w:sz w:val="22"/>
          <w:szCs w:val="22"/>
          <w:lang w:val="en-US"/>
        </w:rPr>
      </w:pPr>
      <w:r w:rsidRPr="00EB2BDF">
        <w:rPr>
          <w:rFonts w:ascii="Arial" w:hAnsi="Arial" w:cs="Arial"/>
          <w:b/>
          <w:sz w:val="22"/>
          <w:szCs w:val="22"/>
          <w:lang w:val="en-US"/>
        </w:rPr>
        <w:t>BẢNG CHI TIẾT QUYỀN LỢI BẢO HIỂM</w:t>
      </w:r>
      <w:r>
        <w:rPr>
          <w:rFonts w:ascii="Arial" w:hAnsi="Arial" w:cs="Arial"/>
          <w:b/>
          <w:sz w:val="22"/>
          <w:szCs w:val="22"/>
          <w:lang w:val="en-US"/>
        </w:rPr>
        <w:t xml:space="preserve"> </w:t>
      </w:r>
    </w:p>
    <w:tbl>
      <w:tblPr>
        <w:tblStyle w:val="TableGrid"/>
        <w:tblW w:w="9175" w:type="dxa"/>
        <w:tblInd w:w="540" w:type="dxa"/>
        <w:tblLook w:val="04A0" w:firstRow="1" w:lastRow="0" w:firstColumn="1" w:lastColumn="0" w:noHBand="0" w:noVBand="1"/>
      </w:tblPr>
      <w:tblGrid>
        <w:gridCol w:w="840"/>
        <w:gridCol w:w="6466"/>
        <w:gridCol w:w="1869"/>
      </w:tblGrid>
      <w:tr w:rsidR="00160F59" w:rsidRPr="005E4133" w14:paraId="4FBA651E" w14:textId="77777777" w:rsidTr="00454523">
        <w:tc>
          <w:tcPr>
            <w:tcW w:w="840" w:type="dxa"/>
            <w:shd w:val="clear" w:color="auto" w:fill="F7CAAC" w:themeFill="accent2" w:themeFillTint="66"/>
            <w:vAlign w:val="center"/>
          </w:tcPr>
          <w:p w14:paraId="30B22CEB" w14:textId="58EE7332" w:rsidR="003F1FF1" w:rsidRPr="00986703" w:rsidRDefault="00986703" w:rsidP="00863935">
            <w:pPr>
              <w:pStyle w:val="ListParagraph"/>
              <w:spacing w:before="40" w:after="40"/>
              <w:ind w:left="0" w:right="-259"/>
              <w:contextualSpacing w:val="0"/>
              <w:rPr>
                <w:rFonts w:ascii="Arial" w:hAnsi="Arial" w:cs="Arial"/>
                <w:b/>
                <w:sz w:val="22"/>
                <w:szCs w:val="22"/>
                <w:lang w:val="en-US"/>
              </w:rPr>
            </w:pPr>
            <w:r w:rsidRPr="00986703">
              <w:rPr>
                <w:rFonts w:ascii="Arial" w:hAnsi="Arial" w:cs="Arial"/>
                <w:b/>
                <w:sz w:val="22"/>
                <w:szCs w:val="22"/>
                <w:lang w:val="en-US"/>
              </w:rPr>
              <w:t>Nhóm</w:t>
            </w:r>
          </w:p>
        </w:tc>
        <w:tc>
          <w:tcPr>
            <w:tcW w:w="6466" w:type="dxa"/>
            <w:shd w:val="clear" w:color="auto" w:fill="F7CAAC" w:themeFill="accent2" w:themeFillTint="66"/>
            <w:vAlign w:val="center"/>
          </w:tcPr>
          <w:p w14:paraId="3E71F3F6" w14:textId="0A019FE2" w:rsidR="003F1FF1" w:rsidRPr="00986703" w:rsidRDefault="00160F59" w:rsidP="00863935">
            <w:pPr>
              <w:pStyle w:val="ListParagraph"/>
              <w:spacing w:before="40" w:after="40"/>
              <w:ind w:left="0" w:right="-259"/>
              <w:contextualSpacing w:val="0"/>
              <w:jc w:val="center"/>
              <w:rPr>
                <w:rFonts w:ascii="Arial" w:hAnsi="Arial" w:cs="Arial"/>
                <w:b/>
                <w:sz w:val="22"/>
                <w:szCs w:val="22"/>
                <w:lang w:val="en-US"/>
              </w:rPr>
            </w:pPr>
            <w:r w:rsidRPr="00986703">
              <w:rPr>
                <w:rFonts w:ascii="Arial" w:hAnsi="Arial" w:cs="Arial"/>
                <w:b/>
                <w:sz w:val="22"/>
                <w:szCs w:val="22"/>
                <w:lang w:val="en-US"/>
              </w:rPr>
              <w:t>Sự kiện bảo hiểm</w:t>
            </w:r>
          </w:p>
        </w:tc>
        <w:tc>
          <w:tcPr>
            <w:tcW w:w="1869" w:type="dxa"/>
            <w:shd w:val="clear" w:color="auto" w:fill="F7CAAC" w:themeFill="accent2" w:themeFillTint="66"/>
            <w:vAlign w:val="center"/>
          </w:tcPr>
          <w:p w14:paraId="34A8EDDF" w14:textId="72820F39" w:rsidR="005E4133" w:rsidRPr="00986703" w:rsidRDefault="00160F59" w:rsidP="00863935">
            <w:pPr>
              <w:pStyle w:val="ListParagraph"/>
              <w:spacing w:before="40" w:after="40"/>
              <w:ind w:left="0"/>
              <w:contextualSpacing w:val="0"/>
              <w:jc w:val="center"/>
              <w:rPr>
                <w:rFonts w:ascii="Arial" w:hAnsi="Arial" w:cs="Arial"/>
                <w:b/>
                <w:sz w:val="22"/>
                <w:szCs w:val="22"/>
                <w:lang w:val="en-US"/>
              </w:rPr>
            </w:pPr>
            <w:r w:rsidRPr="00986703">
              <w:rPr>
                <w:rFonts w:ascii="Arial" w:hAnsi="Arial" w:cs="Arial"/>
                <w:b/>
                <w:sz w:val="22"/>
                <w:szCs w:val="22"/>
                <w:lang w:val="en-US"/>
              </w:rPr>
              <w:t xml:space="preserve">Tỷ lệ </w:t>
            </w:r>
            <w:r w:rsidR="005E4133" w:rsidRPr="00986703">
              <w:rPr>
                <w:rFonts w:ascii="Arial" w:hAnsi="Arial" w:cs="Arial"/>
                <w:b/>
                <w:sz w:val="22"/>
                <w:szCs w:val="22"/>
                <w:lang w:val="en-US"/>
              </w:rPr>
              <w:t>% Số tiền bảo hiểm</w:t>
            </w:r>
          </w:p>
        </w:tc>
      </w:tr>
      <w:tr w:rsidR="00160F59" w:rsidRPr="005E4133" w14:paraId="4E6F3E77" w14:textId="77777777" w:rsidTr="00454523">
        <w:tc>
          <w:tcPr>
            <w:tcW w:w="840" w:type="dxa"/>
            <w:shd w:val="clear" w:color="auto" w:fill="FBE4D5" w:themeFill="accent2" w:themeFillTint="33"/>
          </w:tcPr>
          <w:p w14:paraId="3CC61953" w14:textId="7A360677" w:rsidR="003F1FF1" w:rsidRPr="005E4133" w:rsidRDefault="00160F59"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A</w:t>
            </w:r>
          </w:p>
        </w:tc>
        <w:tc>
          <w:tcPr>
            <w:tcW w:w="6466" w:type="dxa"/>
            <w:shd w:val="clear" w:color="auto" w:fill="FBE4D5" w:themeFill="accent2" w:themeFillTint="33"/>
          </w:tcPr>
          <w:p w14:paraId="16C64E6F" w14:textId="2D874AED" w:rsidR="003F1FF1" w:rsidRPr="005E4133" w:rsidRDefault="00D309A2"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GÃY XƯƠNG</w:t>
            </w:r>
          </w:p>
        </w:tc>
        <w:tc>
          <w:tcPr>
            <w:tcW w:w="1869" w:type="dxa"/>
            <w:shd w:val="clear" w:color="auto" w:fill="FBE4D5" w:themeFill="accent2" w:themeFillTint="33"/>
          </w:tcPr>
          <w:p w14:paraId="50BBC487" w14:textId="77777777" w:rsidR="003F1FF1" w:rsidRPr="005E4133" w:rsidRDefault="003F1FF1" w:rsidP="00863935">
            <w:pPr>
              <w:pStyle w:val="ListParagraph"/>
              <w:spacing w:before="40" w:after="40"/>
              <w:ind w:left="0" w:right="-108"/>
              <w:contextualSpacing w:val="0"/>
              <w:jc w:val="center"/>
              <w:rPr>
                <w:rFonts w:ascii="Arial" w:hAnsi="Arial" w:cs="Arial"/>
                <w:sz w:val="22"/>
                <w:szCs w:val="22"/>
                <w:lang w:val="en-US"/>
              </w:rPr>
            </w:pPr>
          </w:p>
        </w:tc>
      </w:tr>
      <w:tr w:rsidR="00160F59" w:rsidRPr="005E4133" w14:paraId="136CCCFE" w14:textId="77777777" w:rsidTr="00454523">
        <w:tc>
          <w:tcPr>
            <w:tcW w:w="840" w:type="dxa"/>
            <w:shd w:val="clear" w:color="auto" w:fill="D9D9D9" w:themeFill="background1" w:themeFillShade="D9"/>
          </w:tcPr>
          <w:p w14:paraId="1CBC49C1" w14:textId="58185E78" w:rsidR="003F1FF1" w:rsidRPr="005E4133" w:rsidRDefault="00160F59"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A1</w:t>
            </w:r>
          </w:p>
        </w:tc>
        <w:tc>
          <w:tcPr>
            <w:tcW w:w="6466" w:type="dxa"/>
            <w:shd w:val="clear" w:color="auto" w:fill="D9D9D9" w:themeFill="background1" w:themeFillShade="D9"/>
          </w:tcPr>
          <w:p w14:paraId="7E662183" w14:textId="1633768F" w:rsidR="003F1FF1" w:rsidRPr="005E4133" w:rsidRDefault="000E45F0" w:rsidP="00863935">
            <w:pPr>
              <w:pStyle w:val="ListParagraph"/>
              <w:spacing w:before="40" w:after="40"/>
              <w:ind w:left="0" w:right="-259"/>
              <w:contextualSpacing w:val="0"/>
              <w:jc w:val="both"/>
              <w:rPr>
                <w:rFonts w:ascii="Arial" w:hAnsi="Arial" w:cs="Arial"/>
                <w:sz w:val="22"/>
                <w:szCs w:val="22"/>
                <w:lang w:val="en-US"/>
              </w:rPr>
            </w:pPr>
            <w:r>
              <w:rPr>
                <w:rFonts w:ascii="Arial" w:hAnsi="Arial" w:cs="Arial"/>
                <w:sz w:val="22"/>
                <w:szCs w:val="22"/>
                <w:lang w:val="en-US"/>
              </w:rPr>
              <w:t>Vỡ xương</w:t>
            </w:r>
            <w:r w:rsidR="00160F59" w:rsidRPr="005E4133">
              <w:rPr>
                <w:rFonts w:ascii="Arial" w:hAnsi="Arial" w:cs="Arial"/>
                <w:sz w:val="22"/>
                <w:szCs w:val="22"/>
                <w:lang w:val="en-US"/>
              </w:rPr>
              <w:t xml:space="preserve"> sọ</w:t>
            </w:r>
          </w:p>
        </w:tc>
        <w:tc>
          <w:tcPr>
            <w:tcW w:w="1869" w:type="dxa"/>
            <w:shd w:val="clear" w:color="auto" w:fill="D9D9D9" w:themeFill="background1" w:themeFillShade="D9"/>
          </w:tcPr>
          <w:p w14:paraId="2F20ABD5" w14:textId="77777777" w:rsidR="003F1FF1" w:rsidRPr="005E4133" w:rsidRDefault="003F1FF1" w:rsidP="00863935">
            <w:pPr>
              <w:pStyle w:val="ListParagraph"/>
              <w:spacing w:before="40" w:after="40"/>
              <w:ind w:left="0" w:right="-108"/>
              <w:contextualSpacing w:val="0"/>
              <w:jc w:val="center"/>
              <w:rPr>
                <w:rFonts w:ascii="Arial" w:hAnsi="Arial" w:cs="Arial"/>
                <w:sz w:val="22"/>
                <w:szCs w:val="22"/>
                <w:lang w:val="en-US"/>
              </w:rPr>
            </w:pPr>
          </w:p>
        </w:tc>
      </w:tr>
      <w:tr w:rsidR="00160F59" w:rsidRPr="005E4133" w14:paraId="28485C08" w14:textId="77777777" w:rsidTr="00454523">
        <w:tc>
          <w:tcPr>
            <w:tcW w:w="840" w:type="dxa"/>
          </w:tcPr>
          <w:p w14:paraId="5000F21B" w14:textId="67161FCB"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4F54DABD" w14:textId="69C850F9" w:rsidR="003F1FF1" w:rsidRPr="005E4133" w:rsidRDefault="000E45F0" w:rsidP="004F1417">
            <w:pPr>
              <w:pStyle w:val="ListParagraph"/>
              <w:spacing w:before="40" w:after="40"/>
              <w:ind w:left="0" w:right="3"/>
              <w:contextualSpacing w:val="0"/>
              <w:jc w:val="both"/>
              <w:rPr>
                <w:rFonts w:ascii="Arial" w:hAnsi="Arial" w:cs="Arial"/>
                <w:sz w:val="22"/>
                <w:szCs w:val="22"/>
                <w:lang w:val="en-US"/>
              </w:rPr>
            </w:pPr>
            <w:r>
              <w:rPr>
                <w:rFonts w:ascii="Arial" w:hAnsi="Arial" w:cs="Arial"/>
                <w:sz w:val="22"/>
                <w:szCs w:val="22"/>
                <w:lang w:val="en-US"/>
              </w:rPr>
              <w:t>Vỡ xương</w:t>
            </w:r>
            <w:r w:rsidR="00160F59" w:rsidRPr="005E4133">
              <w:rPr>
                <w:rFonts w:ascii="Arial" w:hAnsi="Arial" w:cs="Arial"/>
                <w:sz w:val="22"/>
                <w:szCs w:val="22"/>
                <w:lang w:val="en-US"/>
              </w:rPr>
              <w:t xml:space="preserve"> sọ </w:t>
            </w:r>
            <w:r w:rsidR="00C22225">
              <w:rPr>
                <w:rFonts w:ascii="Arial" w:hAnsi="Arial" w:cs="Arial"/>
                <w:sz w:val="22"/>
                <w:szCs w:val="22"/>
                <w:lang w:val="en-US"/>
              </w:rPr>
              <w:t>có trải qua</w:t>
            </w:r>
            <w:r w:rsidR="00160F59" w:rsidRPr="005E4133">
              <w:rPr>
                <w:rFonts w:ascii="Arial" w:hAnsi="Arial" w:cs="Arial"/>
                <w:sz w:val="22"/>
                <w:szCs w:val="22"/>
                <w:lang w:val="en-US"/>
              </w:rPr>
              <w:t xml:space="preserve"> </w:t>
            </w:r>
            <w:r w:rsidR="00FB1A2D">
              <w:rPr>
                <w:rFonts w:ascii="Arial" w:hAnsi="Arial" w:cs="Arial"/>
                <w:sz w:val="22"/>
                <w:szCs w:val="22"/>
                <w:lang w:val="en-US"/>
              </w:rPr>
              <w:t>can thiệp</w:t>
            </w:r>
            <w:r w:rsidR="00160F59" w:rsidRPr="005E4133">
              <w:rPr>
                <w:rFonts w:ascii="Arial" w:hAnsi="Arial" w:cs="Arial"/>
                <w:sz w:val="22"/>
                <w:szCs w:val="22"/>
                <w:lang w:val="en-US"/>
              </w:rPr>
              <w:t xml:space="preserve"> </w:t>
            </w:r>
            <w:r w:rsidR="008B6250">
              <w:rPr>
                <w:rFonts w:ascii="Arial" w:hAnsi="Arial" w:cs="Arial"/>
                <w:sz w:val="22"/>
                <w:szCs w:val="22"/>
                <w:lang w:val="en-US"/>
              </w:rPr>
              <w:t>P</w:t>
            </w:r>
            <w:r w:rsidR="00160F59" w:rsidRPr="005E4133">
              <w:rPr>
                <w:rFonts w:ascii="Arial" w:hAnsi="Arial" w:cs="Arial"/>
                <w:sz w:val="22"/>
                <w:szCs w:val="22"/>
                <w:lang w:val="en-US"/>
              </w:rPr>
              <w:t xml:space="preserve">hẫu thuật </w:t>
            </w:r>
            <w:r w:rsidR="004F1417">
              <w:rPr>
                <w:rFonts w:ascii="Arial" w:hAnsi="Arial" w:cs="Arial"/>
                <w:sz w:val="22"/>
                <w:szCs w:val="22"/>
                <w:lang w:val="en-US"/>
              </w:rPr>
              <w:t>sọ não</w:t>
            </w:r>
          </w:p>
        </w:tc>
        <w:tc>
          <w:tcPr>
            <w:tcW w:w="1869" w:type="dxa"/>
          </w:tcPr>
          <w:p w14:paraId="055851D7" w14:textId="72A3D506" w:rsidR="003F1FF1" w:rsidRPr="005E4133" w:rsidRDefault="005A4754"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30%</w:t>
            </w:r>
          </w:p>
        </w:tc>
      </w:tr>
      <w:tr w:rsidR="00160F59" w:rsidRPr="005E4133" w14:paraId="25122630" w14:textId="77777777" w:rsidTr="00454523">
        <w:tc>
          <w:tcPr>
            <w:tcW w:w="840" w:type="dxa"/>
          </w:tcPr>
          <w:p w14:paraId="7AFF57D9" w14:textId="56CEA535"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30DA21D5" w14:textId="44D75EDC" w:rsidR="003F1FF1" w:rsidRPr="005E4133" w:rsidRDefault="000E45F0" w:rsidP="008B6250">
            <w:pPr>
              <w:pStyle w:val="ListParagraph"/>
              <w:spacing w:before="40" w:after="40"/>
              <w:ind w:left="0" w:right="93"/>
              <w:contextualSpacing w:val="0"/>
              <w:jc w:val="both"/>
              <w:rPr>
                <w:rFonts w:ascii="Arial" w:hAnsi="Arial" w:cs="Arial"/>
                <w:sz w:val="22"/>
                <w:szCs w:val="22"/>
                <w:lang w:val="en-US"/>
              </w:rPr>
            </w:pPr>
            <w:r>
              <w:rPr>
                <w:rFonts w:ascii="Arial" w:hAnsi="Arial" w:cs="Arial"/>
                <w:sz w:val="22"/>
                <w:szCs w:val="22"/>
                <w:lang w:val="en-US"/>
              </w:rPr>
              <w:t>Vỡ xương</w:t>
            </w:r>
            <w:r w:rsidR="007F6DCD">
              <w:rPr>
                <w:rFonts w:ascii="Arial" w:hAnsi="Arial" w:cs="Arial"/>
                <w:sz w:val="22"/>
                <w:szCs w:val="22"/>
                <w:lang w:val="en-US"/>
              </w:rPr>
              <w:t xml:space="preserve"> sọ không</w:t>
            </w:r>
            <w:r w:rsidR="00160F59" w:rsidRPr="005E4133">
              <w:rPr>
                <w:rFonts w:ascii="Arial" w:hAnsi="Arial" w:cs="Arial"/>
                <w:sz w:val="22"/>
                <w:szCs w:val="22"/>
                <w:lang w:val="en-US"/>
              </w:rPr>
              <w:t xml:space="preserve"> trải qua</w:t>
            </w:r>
            <w:r w:rsidR="00FB1A2D">
              <w:rPr>
                <w:rFonts w:ascii="Arial" w:hAnsi="Arial" w:cs="Arial"/>
                <w:sz w:val="22"/>
                <w:szCs w:val="22"/>
                <w:lang w:val="en-US"/>
              </w:rPr>
              <w:t xml:space="preserve"> can thiệp</w:t>
            </w:r>
            <w:r w:rsidR="00160F59" w:rsidRPr="005E4133">
              <w:rPr>
                <w:rFonts w:ascii="Arial" w:hAnsi="Arial" w:cs="Arial"/>
                <w:sz w:val="22"/>
                <w:szCs w:val="22"/>
                <w:lang w:val="en-US"/>
              </w:rPr>
              <w:t xml:space="preserve"> </w:t>
            </w:r>
            <w:r w:rsidR="008B6250">
              <w:rPr>
                <w:rFonts w:ascii="Arial" w:hAnsi="Arial" w:cs="Arial"/>
                <w:sz w:val="22"/>
                <w:szCs w:val="22"/>
                <w:lang w:val="en-US"/>
              </w:rPr>
              <w:t>P</w:t>
            </w:r>
            <w:r w:rsidR="00160F59" w:rsidRPr="005E4133">
              <w:rPr>
                <w:rFonts w:ascii="Arial" w:hAnsi="Arial" w:cs="Arial"/>
                <w:sz w:val="22"/>
                <w:szCs w:val="22"/>
                <w:lang w:val="en-US"/>
              </w:rPr>
              <w:t>hẫu thuật</w:t>
            </w:r>
            <w:r w:rsidR="004F1417">
              <w:rPr>
                <w:rFonts w:ascii="Arial" w:hAnsi="Arial" w:cs="Arial"/>
                <w:sz w:val="22"/>
                <w:szCs w:val="22"/>
                <w:lang w:val="en-US"/>
              </w:rPr>
              <w:t xml:space="preserve"> sọ não</w:t>
            </w:r>
            <w:r w:rsidR="00160F59" w:rsidRPr="005E4133">
              <w:rPr>
                <w:rFonts w:ascii="Arial" w:hAnsi="Arial" w:cs="Arial"/>
                <w:sz w:val="22"/>
                <w:szCs w:val="22"/>
                <w:lang w:val="en-US"/>
              </w:rPr>
              <w:t xml:space="preserve"> </w:t>
            </w:r>
          </w:p>
        </w:tc>
        <w:tc>
          <w:tcPr>
            <w:tcW w:w="1869" w:type="dxa"/>
          </w:tcPr>
          <w:p w14:paraId="3B50C7EA" w14:textId="1946FD35" w:rsidR="003F1FF1" w:rsidRPr="005E4133" w:rsidRDefault="005A4754"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w:t>
            </w:r>
          </w:p>
        </w:tc>
      </w:tr>
      <w:tr w:rsidR="00160F59" w:rsidRPr="005E4133" w14:paraId="4E2CBFBD" w14:textId="77777777" w:rsidTr="00454523">
        <w:tc>
          <w:tcPr>
            <w:tcW w:w="840" w:type="dxa"/>
            <w:shd w:val="clear" w:color="auto" w:fill="D9D9D9" w:themeFill="background1" w:themeFillShade="D9"/>
          </w:tcPr>
          <w:p w14:paraId="444FD288" w14:textId="352F1D6E" w:rsidR="003F1FF1" w:rsidRPr="005E4133" w:rsidRDefault="00160F59"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A2</w:t>
            </w:r>
          </w:p>
        </w:tc>
        <w:tc>
          <w:tcPr>
            <w:tcW w:w="6466" w:type="dxa"/>
            <w:shd w:val="clear" w:color="auto" w:fill="D9D9D9" w:themeFill="background1" w:themeFillShade="D9"/>
          </w:tcPr>
          <w:p w14:paraId="454C961B" w14:textId="4B5719D1" w:rsidR="003F1FF1" w:rsidRPr="005E4133" w:rsidRDefault="00160F59" w:rsidP="000E45F0">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Gãy xương mặt</w:t>
            </w:r>
          </w:p>
        </w:tc>
        <w:tc>
          <w:tcPr>
            <w:tcW w:w="1869" w:type="dxa"/>
            <w:shd w:val="clear" w:color="auto" w:fill="D9D9D9" w:themeFill="background1" w:themeFillShade="D9"/>
          </w:tcPr>
          <w:p w14:paraId="26275676" w14:textId="77777777" w:rsidR="003F1FF1" w:rsidRPr="005E4133" w:rsidRDefault="003F1FF1" w:rsidP="00863935">
            <w:pPr>
              <w:pStyle w:val="ListParagraph"/>
              <w:spacing w:before="40" w:after="40"/>
              <w:ind w:left="0" w:right="-108"/>
              <w:contextualSpacing w:val="0"/>
              <w:jc w:val="center"/>
              <w:rPr>
                <w:rFonts w:ascii="Arial" w:hAnsi="Arial" w:cs="Arial"/>
                <w:sz w:val="22"/>
                <w:szCs w:val="22"/>
                <w:lang w:val="en-US"/>
              </w:rPr>
            </w:pPr>
          </w:p>
        </w:tc>
      </w:tr>
      <w:tr w:rsidR="00160F59" w:rsidRPr="005E4133" w14:paraId="37871E27" w14:textId="77777777" w:rsidTr="00454523">
        <w:tc>
          <w:tcPr>
            <w:tcW w:w="840" w:type="dxa"/>
          </w:tcPr>
          <w:p w14:paraId="25C48B74" w14:textId="50A4C2C3"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0026BA29" w14:textId="5102C65C" w:rsidR="003F1FF1" w:rsidRPr="005E4133" w:rsidRDefault="00160F59"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 xml:space="preserve">Gãy xương hàm dưới </w:t>
            </w:r>
            <w:r w:rsidRPr="00FB1A2D">
              <w:rPr>
                <w:rFonts w:ascii="Arial" w:hAnsi="Arial" w:cs="Arial"/>
                <w:sz w:val="22"/>
                <w:szCs w:val="22"/>
                <w:lang w:val="en-US"/>
              </w:rPr>
              <w:t>hoặc</w:t>
            </w:r>
            <w:r w:rsidRPr="005E4133">
              <w:rPr>
                <w:rFonts w:ascii="Arial" w:hAnsi="Arial" w:cs="Arial"/>
                <w:sz w:val="22"/>
                <w:szCs w:val="22"/>
                <w:lang w:val="en-US"/>
              </w:rPr>
              <w:t xml:space="preserve"> xương hàm trên </w:t>
            </w:r>
          </w:p>
        </w:tc>
        <w:tc>
          <w:tcPr>
            <w:tcW w:w="1869" w:type="dxa"/>
          </w:tcPr>
          <w:p w14:paraId="68C06247" w14:textId="536C9333" w:rsidR="003F1FF1" w:rsidRPr="005E4133" w:rsidRDefault="005A4754"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w:t>
            </w:r>
          </w:p>
        </w:tc>
      </w:tr>
      <w:tr w:rsidR="00160F59" w:rsidRPr="005E4133" w14:paraId="7F462010" w14:textId="77777777" w:rsidTr="00454523">
        <w:tc>
          <w:tcPr>
            <w:tcW w:w="840" w:type="dxa"/>
          </w:tcPr>
          <w:p w14:paraId="559C96A8" w14:textId="5BD08AE1"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734C98B9" w14:textId="02312C51" w:rsidR="003F1FF1" w:rsidRPr="005E4133" w:rsidRDefault="00160F59"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Gãy 1 trong số các xương mặt khác</w:t>
            </w:r>
            <w:r w:rsidR="00D6331B">
              <w:rPr>
                <w:rFonts w:ascii="Arial" w:hAnsi="Arial" w:cs="Arial"/>
                <w:sz w:val="22"/>
                <w:szCs w:val="22"/>
                <w:lang w:val="en-US"/>
              </w:rPr>
              <w:t xml:space="preserve"> (trừ xương mũi)</w:t>
            </w:r>
          </w:p>
        </w:tc>
        <w:tc>
          <w:tcPr>
            <w:tcW w:w="1869" w:type="dxa"/>
          </w:tcPr>
          <w:p w14:paraId="5C8BEE69" w14:textId="52CFCC6B" w:rsidR="003F1FF1" w:rsidRPr="005E4133" w:rsidRDefault="00986703" w:rsidP="00863935">
            <w:pPr>
              <w:pStyle w:val="ListParagraph"/>
              <w:spacing w:before="40" w:after="40"/>
              <w:ind w:left="0" w:right="-108"/>
              <w:contextualSpacing w:val="0"/>
              <w:jc w:val="center"/>
              <w:rPr>
                <w:rFonts w:ascii="Arial" w:hAnsi="Arial" w:cs="Arial"/>
                <w:sz w:val="22"/>
                <w:szCs w:val="22"/>
                <w:lang w:val="en-US"/>
              </w:rPr>
            </w:pPr>
            <w:r>
              <w:rPr>
                <w:rFonts w:ascii="Arial" w:hAnsi="Arial" w:cs="Arial"/>
                <w:sz w:val="22"/>
                <w:szCs w:val="22"/>
                <w:lang w:val="en-US"/>
              </w:rPr>
              <w:t>5</w:t>
            </w:r>
            <w:r w:rsidR="005A4754" w:rsidRPr="005E4133">
              <w:rPr>
                <w:rFonts w:ascii="Arial" w:hAnsi="Arial" w:cs="Arial"/>
                <w:sz w:val="22"/>
                <w:szCs w:val="22"/>
                <w:lang w:val="en-US"/>
              </w:rPr>
              <w:t>%</w:t>
            </w:r>
          </w:p>
        </w:tc>
      </w:tr>
      <w:tr w:rsidR="005A4754" w:rsidRPr="005E4133" w14:paraId="7A3ADD27" w14:textId="77777777" w:rsidTr="00454523">
        <w:tc>
          <w:tcPr>
            <w:tcW w:w="840" w:type="dxa"/>
            <w:shd w:val="clear" w:color="auto" w:fill="D9D9D9" w:themeFill="background1" w:themeFillShade="D9"/>
          </w:tcPr>
          <w:p w14:paraId="393B0030" w14:textId="00031C2C" w:rsidR="003F1FF1" w:rsidRPr="005E4133" w:rsidRDefault="00160F59"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A3</w:t>
            </w:r>
          </w:p>
        </w:tc>
        <w:tc>
          <w:tcPr>
            <w:tcW w:w="6466" w:type="dxa"/>
            <w:shd w:val="clear" w:color="auto" w:fill="D9D9D9" w:themeFill="background1" w:themeFillShade="D9"/>
          </w:tcPr>
          <w:p w14:paraId="2782F7B9" w14:textId="7031085A" w:rsidR="003F1FF1" w:rsidRPr="005E4133" w:rsidRDefault="00160F59"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Cột sống</w:t>
            </w:r>
          </w:p>
        </w:tc>
        <w:tc>
          <w:tcPr>
            <w:tcW w:w="1869" w:type="dxa"/>
            <w:shd w:val="clear" w:color="auto" w:fill="D9D9D9" w:themeFill="background1" w:themeFillShade="D9"/>
          </w:tcPr>
          <w:p w14:paraId="66663638" w14:textId="77777777" w:rsidR="003F1FF1" w:rsidRPr="005E4133" w:rsidRDefault="003F1FF1" w:rsidP="00863935">
            <w:pPr>
              <w:pStyle w:val="ListParagraph"/>
              <w:spacing w:before="40" w:after="40"/>
              <w:ind w:left="0" w:right="-108"/>
              <w:contextualSpacing w:val="0"/>
              <w:jc w:val="center"/>
              <w:rPr>
                <w:rFonts w:ascii="Arial" w:hAnsi="Arial" w:cs="Arial"/>
                <w:sz w:val="22"/>
                <w:szCs w:val="22"/>
                <w:lang w:val="en-US"/>
              </w:rPr>
            </w:pPr>
          </w:p>
        </w:tc>
      </w:tr>
      <w:tr w:rsidR="005E4133" w:rsidRPr="005E4133" w14:paraId="62CA53C1" w14:textId="77777777" w:rsidTr="00454523">
        <w:tc>
          <w:tcPr>
            <w:tcW w:w="840" w:type="dxa"/>
          </w:tcPr>
          <w:p w14:paraId="3F432711" w14:textId="6A6CC3FC"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0E3E816F" w14:textId="155F082C" w:rsidR="003F1FF1" w:rsidRPr="005E4133" w:rsidRDefault="00B51B7B" w:rsidP="008B6250">
            <w:pPr>
              <w:pStyle w:val="ListParagraph"/>
              <w:spacing w:before="40" w:after="40"/>
              <w:ind w:left="0" w:right="-259"/>
              <w:contextualSpacing w:val="0"/>
              <w:jc w:val="both"/>
              <w:rPr>
                <w:rFonts w:ascii="Arial" w:hAnsi="Arial" w:cs="Arial"/>
                <w:sz w:val="22"/>
                <w:szCs w:val="22"/>
                <w:lang w:val="en-US"/>
              </w:rPr>
            </w:pPr>
            <w:r>
              <w:rPr>
                <w:rFonts w:ascii="Arial" w:hAnsi="Arial" w:cs="Arial"/>
                <w:sz w:val="22"/>
                <w:szCs w:val="22"/>
                <w:lang w:val="en-US"/>
              </w:rPr>
              <w:t>V</w:t>
            </w:r>
            <w:r w:rsidR="00160F59" w:rsidRPr="005E4133">
              <w:rPr>
                <w:rFonts w:ascii="Arial" w:hAnsi="Arial" w:cs="Arial"/>
                <w:sz w:val="22"/>
                <w:szCs w:val="22"/>
                <w:lang w:val="en-US"/>
              </w:rPr>
              <w:t xml:space="preserve">ỡ đốt sống có trải qua </w:t>
            </w:r>
            <w:r w:rsidRPr="005E4133">
              <w:rPr>
                <w:rFonts w:ascii="Arial" w:hAnsi="Arial" w:cs="Arial"/>
                <w:sz w:val="22"/>
                <w:szCs w:val="22"/>
                <w:lang w:val="en-US"/>
              </w:rPr>
              <w:t xml:space="preserve">can thiệp </w:t>
            </w:r>
            <w:r w:rsidR="008B6250">
              <w:rPr>
                <w:rFonts w:ascii="Arial" w:hAnsi="Arial" w:cs="Arial"/>
                <w:sz w:val="22"/>
                <w:szCs w:val="22"/>
                <w:lang w:val="en-US"/>
              </w:rPr>
              <w:t>P</w:t>
            </w:r>
            <w:r w:rsidR="00160F59" w:rsidRPr="005E4133">
              <w:rPr>
                <w:rFonts w:ascii="Arial" w:hAnsi="Arial" w:cs="Arial"/>
                <w:sz w:val="22"/>
                <w:szCs w:val="22"/>
                <w:lang w:val="en-US"/>
              </w:rPr>
              <w:t>hẫu thuật</w:t>
            </w:r>
            <w:r w:rsidR="00C22225">
              <w:rPr>
                <w:rFonts w:ascii="Arial" w:hAnsi="Arial" w:cs="Arial"/>
                <w:sz w:val="22"/>
                <w:szCs w:val="22"/>
                <w:lang w:val="en-US"/>
              </w:rPr>
              <w:t xml:space="preserve"> cột sống</w:t>
            </w:r>
            <w:r w:rsidR="00160F59" w:rsidRPr="005E4133">
              <w:rPr>
                <w:rFonts w:ascii="Arial" w:hAnsi="Arial" w:cs="Arial"/>
                <w:sz w:val="22"/>
                <w:szCs w:val="22"/>
                <w:lang w:val="en-US"/>
              </w:rPr>
              <w:t xml:space="preserve"> </w:t>
            </w:r>
          </w:p>
        </w:tc>
        <w:tc>
          <w:tcPr>
            <w:tcW w:w="1869" w:type="dxa"/>
          </w:tcPr>
          <w:p w14:paraId="0EF83307" w14:textId="7F710BC4" w:rsidR="003F1FF1"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30%</w:t>
            </w:r>
          </w:p>
        </w:tc>
      </w:tr>
      <w:tr w:rsidR="005E4133" w:rsidRPr="005E4133" w14:paraId="6BFA5182" w14:textId="77777777" w:rsidTr="00454523">
        <w:tc>
          <w:tcPr>
            <w:tcW w:w="840" w:type="dxa"/>
          </w:tcPr>
          <w:p w14:paraId="06FC0682" w14:textId="69A78A1D"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0D925237" w14:textId="79C94930" w:rsidR="003F1FF1" w:rsidRPr="005E4133" w:rsidRDefault="00B51B7B" w:rsidP="000C2AA9">
            <w:pPr>
              <w:pStyle w:val="ListParagraph"/>
              <w:spacing w:before="40" w:after="40"/>
              <w:ind w:left="0" w:right="3"/>
              <w:contextualSpacing w:val="0"/>
              <w:jc w:val="both"/>
              <w:rPr>
                <w:rFonts w:ascii="Arial" w:hAnsi="Arial" w:cs="Arial"/>
                <w:sz w:val="22"/>
                <w:szCs w:val="22"/>
                <w:lang w:val="en-US"/>
              </w:rPr>
            </w:pPr>
            <w:r>
              <w:rPr>
                <w:rFonts w:ascii="Arial" w:hAnsi="Arial" w:cs="Arial"/>
                <w:sz w:val="22"/>
                <w:szCs w:val="22"/>
                <w:lang w:val="en-US"/>
              </w:rPr>
              <w:t>V</w:t>
            </w:r>
            <w:r w:rsidR="00160F59" w:rsidRPr="005E4133">
              <w:rPr>
                <w:rFonts w:ascii="Arial" w:hAnsi="Arial" w:cs="Arial"/>
                <w:sz w:val="22"/>
                <w:szCs w:val="22"/>
                <w:lang w:val="en-US"/>
              </w:rPr>
              <w:t xml:space="preserve">ỡ đốt sống không trải qua </w:t>
            </w:r>
            <w:r w:rsidR="002468F7" w:rsidRPr="005E4133">
              <w:rPr>
                <w:rFonts w:ascii="Arial" w:hAnsi="Arial" w:cs="Arial"/>
                <w:sz w:val="22"/>
                <w:szCs w:val="22"/>
                <w:lang w:val="en-US"/>
              </w:rPr>
              <w:t xml:space="preserve">can thiệp </w:t>
            </w:r>
            <w:r w:rsidR="008B6250">
              <w:rPr>
                <w:rFonts w:ascii="Arial" w:hAnsi="Arial" w:cs="Arial"/>
                <w:sz w:val="22"/>
                <w:szCs w:val="22"/>
                <w:lang w:val="en-US"/>
              </w:rPr>
              <w:t>P</w:t>
            </w:r>
            <w:r w:rsidR="00160F59" w:rsidRPr="005E4133">
              <w:rPr>
                <w:rFonts w:ascii="Arial" w:hAnsi="Arial" w:cs="Arial"/>
                <w:sz w:val="22"/>
                <w:szCs w:val="22"/>
                <w:lang w:val="en-US"/>
              </w:rPr>
              <w:t xml:space="preserve">hẫu thuật </w:t>
            </w:r>
            <w:r w:rsidR="00C22225">
              <w:rPr>
                <w:rFonts w:ascii="Arial" w:hAnsi="Arial" w:cs="Arial"/>
                <w:sz w:val="22"/>
                <w:szCs w:val="22"/>
                <w:lang w:val="en-US"/>
              </w:rPr>
              <w:t>cột sống</w:t>
            </w:r>
          </w:p>
        </w:tc>
        <w:tc>
          <w:tcPr>
            <w:tcW w:w="1869" w:type="dxa"/>
          </w:tcPr>
          <w:p w14:paraId="4168C92B" w14:textId="7ED47E01" w:rsidR="003F1FF1"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w:t>
            </w:r>
          </w:p>
        </w:tc>
      </w:tr>
      <w:tr w:rsidR="005E4133" w:rsidRPr="005E4133" w14:paraId="349E2012" w14:textId="77777777" w:rsidTr="00454523">
        <w:tc>
          <w:tcPr>
            <w:tcW w:w="840" w:type="dxa"/>
          </w:tcPr>
          <w:p w14:paraId="7D15CEBA" w14:textId="5B6A6621"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48A8A1FE" w14:textId="1628749C" w:rsidR="003F1FF1" w:rsidRPr="005E4133" w:rsidRDefault="00160F59"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Gãy xương cụt</w:t>
            </w:r>
            <w:r w:rsidR="00E24350">
              <w:rPr>
                <w:rFonts w:ascii="Arial" w:hAnsi="Arial" w:cs="Arial"/>
                <w:sz w:val="22"/>
                <w:szCs w:val="22"/>
                <w:lang w:val="en-US"/>
              </w:rPr>
              <w:t xml:space="preserve"> và/hoặc xương cùng</w:t>
            </w:r>
          </w:p>
        </w:tc>
        <w:tc>
          <w:tcPr>
            <w:tcW w:w="1869" w:type="dxa"/>
          </w:tcPr>
          <w:p w14:paraId="085B60D2" w14:textId="38F2F748" w:rsidR="003F1FF1"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5%</w:t>
            </w:r>
          </w:p>
        </w:tc>
      </w:tr>
      <w:tr w:rsidR="005A4754" w:rsidRPr="005E4133" w14:paraId="6ADBC2B5" w14:textId="77777777" w:rsidTr="00454523">
        <w:tc>
          <w:tcPr>
            <w:tcW w:w="840" w:type="dxa"/>
            <w:shd w:val="clear" w:color="auto" w:fill="D9D9D9" w:themeFill="background1" w:themeFillShade="D9"/>
          </w:tcPr>
          <w:p w14:paraId="31412CD4" w14:textId="6CF41E80" w:rsidR="003F1FF1" w:rsidRPr="005E4133" w:rsidRDefault="00160F59"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A4</w:t>
            </w:r>
          </w:p>
        </w:tc>
        <w:tc>
          <w:tcPr>
            <w:tcW w:w="6466" w:type="dxa"/>
            <w:shd w:val="clear" w:color="auto" w:fill="D9D9D9" w:themeFill="background1" w:themeFillShade="D9"/>
          </w:tcPr>
          <w:p w14:paraId="2C619623" w14:textId="6B0141AA" w:rsidR="003F1FF1" w:rsidRPr="005E4133" w:rsidRDefault="00160F59"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Xương thân</w:t>
            </w:r>
            <w:r w:rsidR="00D309A2" w:rsidRPr="005E4133">
              <w:rPr>
                <w:rFonts w:ascii="Arial" w:hAnsi="Arial" w:cs="Arial"/>
                <w:sz w:val="22"/>
                <w:szCs w:val="22"/>
                <w:lang w:val="en-US"/>
              </w:rPr>
              <w:t>: gãy 1 trong các xương</w:t>
            </w:r>
          </w:p>
        </w:tc>
        <w:tc>
          <w:tcPr>
            <w:tcW w:w="1869" w:type="dxa"/>
            <w:shd w:val="clear" w:color="auto" w:fill="D9D9D9" w:themeFill="background1" w:themeFillShade="D9"/>
          </w:tcPr>
          <w:p w14:paraId="36C97D61" w14:textId="77777777" w:rsidR="003F1FF1" w:rsidRPr="005E4133" w:rsidRDefault="003F1FF1" w:rsidP="00863935">
            <w:pPr>
              <w:pStyle w:val="ListParagraph"/>
              <w:spacing w:before="40" w:after="40"/>
              <w:ind w:left="0" w:right="-108"/>
              <w:contextualSpacing w:val="0"/>
              <w:jc w:val="center"/>
              <w:rPr>
                <w:rFonts w:ascii="Arial" w:hAnsi="Arial" w:cs="Arial"/>
                <w:sz w:val="22"/>
                <w:szCs w:val="22"/>
                <w:lang w:val="en-US"/>
              </w:rPr>
            </w:pPr>
          </w:p>
        </w:tc>
      </w:tr>
      <w:tr w:rsidR="005E4133" w:rsidRPr="005E4133" w14:paraId="6B1F37CA" w14:textId="77777777" w:rsidTr="00454523">
        <w:tc>
          <w:tcPr>
            <w:tcW w:w="840" w:type="dxa"/>
          </w:tcPr>
          <w:p w14:paraId="0BC99D1B" w14:textId="1BDCF9E6"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509CD851" w14:textId="21E01CD0" w:rsidR="003F1FF1" w:rsidRPr="005E4133" w:rsidRDefault="00D309A2" w:rsidP="00863935">
            <w:pPr>
              <w:pStyle w:val="ListParagraph"/>
              <w:spacing w:before="40" w:after="40"/>
              <w:ind w:left="0" w:right="72"/>
              <w:contextualSpacing w:val="0"/>
              <w:jc w:val="both"/>
              <w:rPr>
                <w:rFonts w:ascii="Arial" w:hAnsi="Arial" w:cs="Arial"/>
                <w:sz w:val="22"/>
                <w:szCs w:val="22"/>
                <w:lang w:val="en-US"/>
              </w:rPr>
            </w:pPr>
            <w:r w:rsidRPr="005E4133">
              <w:rPr>
                <w:rFonts w:ascii="Arial" w:hAnsi="Arial" w:cs="Arial"/>
                <w:sz w:val="22"/>
                <w:szCs w:val="22"/>
                <w:lang w:val="en-US"/>
              </w:rPr>
              <w:t>X</w:t>
            </w:r>
            <w:r w:rsidR="00160F59" w:rsidRPr="005E4133">
              <w:rPr>
                <w:rFonts w:ascii="Arial" w:hAnsi="Arial" w:cs="Arial"/>
                <w:sz w:val="22"/>
                <w:szCs w:val="22"/>
                <w:lang w:val="en-US"/>
              </w:rPr>
              <w:t xml:space="preserve">ương </w:t>
            </w:r>
            <w:r w:rsidRPr="005E4133">
              <w:rPr>
                <w:rFonts w:ascii="Arial" w:hAnsi="Arial" w:cs="Arial"/>
                <w:sz w:val="22"/>
                <w:szCs w:val="22"/>
                <w:lang w:val="en-US"/>
              </w:rPr>
              <w:t>đòn; xương chuôi ức; xương vai; xương ức; xương sườn</w:t>
            </w:r>
          </w:p>
        </w:tc>
        <w:tc>
          <w:tcPr>
            <w:tcW w:w="1869" w:type="dxa"/>
          </w:tcPr>
          <w:p w14:paraId="2C238E84" w14:textId="5C055601" w:rsidR="003F1FF1"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5%</w:t>
            </w:r>
          </w:p>
        </w:tc>
      </w:tr>
      <w:tr w:rsidR="005A4754" w:rsidRPr="005E4133" w14:paraId="67B05C35" w14:textId="77777777" w:rsidTr="00454523">
        <w:tc>
          <w:tcPr>
            <w:tcW w:w="840" w:type="dxa"/>
            <w:shd w:val="clear" w:color="auto" w:fill="D9D9D9" w:themeFill="background1" w:themeFillShade="D9"/>
          </w:tcPr>
          <w:p w14:paraId="27AC386B" w14:textId="5A46693E" w:rsidR="003F1FF1" w:rsidRPr="005E4133" w:rsidRDefault="00D309A2"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A5</w:t>
            </w:r>
          </w:p>
        </w:tc>
        <w:tc>
          <w:tcPr>
            <w:tcW w:w="6466" w:type="dxa"/>
            <w:shd w:val="clear" w:color="auto" w:fill="D9D9D9" w:themeFill="background1" w:themeFillShade="D9"/>
          </w:tcPr>
          <w:p w14:paraId="14FD3A6A" w14:textId="13DDFFE2" w:rsidR="003F1FF1" w:rsidRPr="005E4133" w:rsidRDefault="00D309A2"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Xương tay: gãy 1 trong các xương</w:t>
            </w:r>
          </w:p>
        </w:tc>
        <w:tc>
          <w:tcPr>
            <w:tcW w:w="1869" w:type="dxa"/>
            <w:shd w:val="clear" w:color="auto" w:fill="D9D9D9" w:themeFill="background1" w:themeFillShade="D9"/>
          </w:tcPr>
          <w:p w14:paraId="51B6AA4E" w14:textId="77777777" w:rsidR="003F1FF1" w:rsidRPr="005E4133" w:rsidRDefault="003F1FF1" w:rsidP="00863935">
            <w:pPr>
              <w:pStyle w:val="ListParagraph"/>
              <w:spacing w:before="40" w:after="40"/>
              <w:ind w:left="0" w:right="-108"/>
              <w:contextualSpacing w:val="0"/>
              <w:jc w:val="center"/>
              <w:rPr>
                <w:rFonts w:ascii="Arial" w:hAnsi="Arial" w:cs="Arial"/>
                <w:sz w:val="22"/>
                <w:szCs w:val="22"/>
                <w:lang w:val="en-US"/>
              </w:rPr>
            </w:pPr>
          </w:p>
        </w:tc>
      </w:tr>
      <w:tr w:rsidR="005E4133" w:rsidRPr="005E4133" w14:paraId="147F8346" w14:textId="77777777" w:rsidTr="00454523">
        <w:tc>
          <w:tcPr>
            <w:tcW w:w="840" w:type="dxa"/>
          </w:tcPr>
          <w:p w14:paraId="73CE5057" w14:textId="076BB457"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4CED19CF" w14:textId="3477C30B" w:rsidR="003F1FF1" w:rsidRPr="005E4133" w:rsidRDefault="00D309A2"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Xương cánh tay; xương trụ; xương quay</w:t>
            </w:r>
          </w:p>
        </w:tc>
        <w:tc>
          <w:tcPr>
            <w:tcW w:w="1869" w:type="dxa"/>
          </w:tcPr>
          <w:p w14:paraId="3F03EBF2" w14:textId="53C13DD4" w:rsidR="003F1FF1"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5%</w:t>
            </w:r>
          </w:p>
        </w:tc>
      </w:tr>
      <w:tr w:rsidR="005E4133" w:rsidRPr="005E4133" w14:paraId="2BBB9C6C" w14:textId="77777777" w:rsidTr="00454523">
        <w:tc>
          <w:tcPr>
            <w:tcW w:w="840" w:type="dxa"/>
            <w:vAlign w:val="center"/>
          </w:tcPr>
          <w:p w14:paraId="78E4005D" w14:textId="49F22188" w:rsidR="003F1FF1" w:rsidRPr="005E4133" w:rsidRDefault="003F1FF1" w:rsidP="00863935">
            <w:pPr>
              <w:pStyle w:val="ListParagraph"/>
              <w:spacing w:before="40" w:after="40"/>
              <w:ind w:left="0" w:right="-259"/>
              <w:contextualSpacing w:val="0"/>
              <w:rPr>
                <w:rFonts w:ascii="Arial" w:hAnsi="Arial" w:cs="Arial"/>
                <w:sz w:val="22"/>
                <w:szCs w:val="22"/>
                <w:lang w:val="en-US"/>
              </w:rPr>
            </w:pPr>
          </w:p>
        </w:tc>
        <w:tc>
          <w:tcPr>
            <w:tcW w:w="6466" w:type="dxa"/>
            <w:vAlign w:val="center"/>
          </w:tcPr>
          <w:p w14:paraId="5DEEEC8A" w14:textId="59D17AF5" w:rsidR="003F1FF1" w:rsidRPr="005E4133" w:rsidRDefault="00D309A2" w:rsidP="005042C2">
            <w:pPr>
              <w:pStyle w:val="ListParagraph"/>
              <w:spacing w:before="40" w:after="40"/>
              <w:ind w:left="0" w:right="-259"/>
              <w:contextualSpacing w:val="0"/>
              <w:rPr>
                <w:rFonts w:ascii="Arial" w:hAnsi="Arial" w:cs="Arial"/>
                <w:sz w:val="22"/>
                <w:szCs w:val="22"/>
                <w:lang w:val="en-US"/>
              </w:rPr>
            </w:pPr>
            <w:r w:rsidRPr="005E4133">
              <w:rPr>
                <w:rFonts w:ascii="Arial" w:hAnsi="Arial" w:cs="Arial"/>
                <w:sz w:val="22"/>
                <w:szCs w:val="22"/>
                <w:lang w:val="en-US"/>
              </w:rPr>
              <w:t>Xương cổ tay</w:t>
            </w:r>
            <w:r w:rsidR="005042C2">
              <w:rPr>
                <w:rFonts w:ascii="Arial" w:hAnsi="Arial" w:cs="Arial"/>
                <w:sz w:val="22"/>
                <w:szCs w:val="22"/>
                <w:lang w:val="en-US"/>
              </w:rPr>
              <w:t>;</w:t>
            </w:r>
            <w:r w:rsidRPr="005E4133">
              <w:rPr>
                <w:rFonts w:ascii="Arial" w:hAnsi="Arial" w:cs="Arial"/>
                <w:sz w:val="22"/>
                <w:szCs w:val="22"/>
                <w:lang w:val="en-US"/>
              </w:rPr>
              <w:t xml:space="preserve"> xương</w:t>
            </w:r>
            <w:r w:rsidR="00250EEB">
              <w:rPr>
                <w:rFonts w:ascii="Arial" w:hAnsi="Arial" w:cs="Arial"/>
                <w:sz w:val="22"/>
                <w:szCs w:val="22"/>
                <w:lang w:val="en-US"/>
              </w:rPr>
              <w:t xml:space="preserve"> bàn tay</w:t>
            </w:r>
            <w:r w:rsidR="005042C2">
              <w:rPr>
                <w:rFonts w:ascii="Arial" w:hAnsi="Arial" w:cs="Arial"/>
                <w:sz w:val="22"/>
                <w:szCs w:val="22"/>
                <w:lang w:val="en-US"/>
              </w:rPr>
              <w:t>;</w:t>
            </w:r>
            <w:r w:rsidR="00250EEB">
              <w:rPr>
                <w:rFonts w:ascii="Arial" w:hAnsi="Arial" w:cs="Arial"/>
                <w:sz w:val="22"/>
                <w:szCs w:val="22"/>
                <w:lang w:val="en-US"/>
              </w:rPr>
              <w:t xml:space="preserve"> xương đốt ngón tay</w:t>
            </w:r>
          </w:p>
        </w:tc>
        <w:tc>
          <w:tcPr>
            <w:tcW w:w="1869" w:type="dxa"/>
          </w:tcPr>
          <w:p w14:paraId="31F5549B" w14:textId="0C459D36" w:rsidR="003F1FF1" w:rsidRPr="005E4133" w:rsidRDefault="005E4133"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2% (tối đa 5% cho 1 Tai nạn)</w:t>
            </w:r>
          </w:p>
        </w:tc>
      </w:tr>
      <w:tr w:rsidR="005A4754" w:rsidRPr="005E4133" w14:paraId="7042C3D4" w14:textId="77777777" w:rsidTr="00454523">
        <w:tc>
          <w:tcPr>
            <w:tcW w:w="840" w:type="dxa"/>
            <w:shd w:val="clear" w:color="auto" w:fill="D9D9D9" w:themeFill="background1" w:themeFillShade="D9"/>
          </w:tcPr>
          <w:p w14:paraId="576C941B" w14:textId="7EBC00F6" w:rsidR="003F1FF1" w:rsidRPr="005E4133" w:rsidRDefault="00D309A2"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A6</w:t>
            </w:r>
          </w:p>
        </w:tc>
        <w:tc>
          <w:tcPr>
            <w:tcW w:w="6466" w:type="dxa"/>
            <w:shd w:val="clear" w:color="auto" w:fill="D9D9D9" w:themeFill="background1" w:themeFillShade="D9"/>
          </w:tcPr>
          <w:p w14:paraId="7B7AA479" w14:textId="35AB45AF" w:rsidR="003F1FF1" w:rsidRPr="005E4133" w:rsidRDefault="00D309A2"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Xương chân: gãy 1 trong các xương</w:t>
            </w:r>
          </w:p>
        </w:tc>
        <w:tc>
          <w:tcPr>
            <w:tcW w:w="1869" w:type="dxa"/>
            <w:shd w:val="clear" w:color="auto" w:fill="D9D9D9" w:themeFill="background1" w:themeFillShade="D9"/>
          </w:tcPr>
          <w:p w14:paraId="2B04BFE7" w14:textId="77777777" w:rsidR="003F1FF1" w:rsidRPr="005E4133" w:rsidRDefault="003F1FF1" w:rsidP="00863935">
            <w:pPr>
              <w:pStyle w:val="ListParagraph"/>
              <w:spacing w:before="40" w:after="40"/>
              <w:ind w:left="0" w:right="-108"/>
              <w:contextualSpacing w:val="0"/>
              <w:jc w:val="center"/>
              <w:rPr>
                <w:rFonts w:ascii="Arial" w:hAnsi="Arial" w:cs="Arial"/>
                <w:sz w:val="22"/>
                <w:szCs w:val="22"/>
                <w:lang w:val="en-US"/>
              </w:rPr>
            </w:pPr>
          </w:p>
        </w:tc>
      </w:tr>
      <w:tr w:rsidR="005E4133" w:rsidRPr="005E4133" w14:paraId="29EB862B" w14:textId="77777777" w:rsidTr="00454523">
        <w:tc>
          <w:tcPr>
            <w:tcW w:w="840" w:type="dxa"/>
          </w:tcPr>
          <w:p w14:paraId="4C5F7DB9" w14:textId="68FD3386"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0666F6A8" w14:textId="63898DA2" w:rsidR="003F1FF1" w:rsidRPr="005E4133" w:rsidRDefault="00D309A2"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Xương đùi; xương chày</w:t>
            </w:r>
          </w:p>
        </w:tc>
        <w:tc>
          <w:tcPr>
            <w:tcW w:w="1869" w:type="dxa"/>
          </w:tcPr>
          <w:p w14:paraId="37113358" w14:textId="3AA4421F" w:rsidR="003F1FF1"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w:t>
            </w:r>
          </w:p>
        </w:tc>
      </w:tr>
      <w:tr w:rsidR="005E4133" w:rsidRPr="005E4133" w14:paraId="5D115A4C" w14:textId="77777777" w:rsidTr="00454523">
        <w:tc>
          <w:tcPr>
            <w:tcW w:w="840" w:type="dxa"/>
          </w:tcPr>
          <w:p w14:paraId="4B86F93C" w14:textId="54AE82B5"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141455EE" w14:textId="1E9A06D1" w:rsidR="003F1FF1" w:rsidRPr="005E4133" w:rsidRDefault="00D309A2" w:rsidP="005042C2">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Xương</w:t>
            </w:r>
            <w:r w:rsidR="00250EEB">
              <w:rPr>
                <w:rFonts w:ascii="Arial" w:hAnsi="Arial" w:cs="Arial"/>
                <w:sz w:val="22"/>
                <w:szCs w:val="22"/>
                <w:lang w:val="en-US"/>
              </w:rPr>
              <w:t xml:space="preserve"> bánh chè</w:t>
            </w:r>
            <w:r w:rsidR="005042C2">
              <w:rPr>
                <w:rFonts w:ascii="Arial" w:hAnsi="Arial" w:cs="Arial"/>
                <w:sz w:val="22"/>
                <w:szCs w:val="22"/>
                <w:lang w:val="en-US"/>
              </w:rPr>
              <w:t>;</w:t>
            </w:r>
            <w:r w:rsidR="00250EEB">
              <w:rPr>
                <w:rFonts w:ascii="Arial" w:hAnsi="Arial" w:cs="Arial"/>
                <w:sz w:val="22"/>
                <w:szCs w:val="22"/>
                <w:lang w:val="en-US"/>
              </w:rPr>
              <w:t xml:space="preserve"> </w:t>
            </w:r>
            <w:r w:rsidR="007F412B">
              <w:rPr>
                <w:rFonts w:ascii="Arial" w:hAnsi="Arial" w:cs="Arial"/>
                <w:sz w:val="22"/>
                <w:szCs w:val="22"/>
                <w:lang w:val="en-US"/>
              </w:rPr>
              <w:t>x</w:t>
            </w:r>
            <w:r w:rsidR="00250EEB">
              <w:rPr>
                <w:rFonts w:ascii="Arial" w:hAnsi="Arial" w:cs="Arial"/>
                <w:sz w:val="22"/>
                <w:szCs w:val="22"/>
                <w:lang w:val="en-US"/>
              </w:rPr>
              <w:t>ương mác</w:t>
            </w:r>
            <w:r w:rsidR="005042C2">
              <w:rPr>
                <w:rFonts w:ascii="Arial" w:hAnsi="Arial" w:cs="Arial"/>
                <w:sz w:val="22"/>
                <w:szCs w:val="22"/>
                <w:lang w:val="en-US"/>
              </w:rPr>
              <w:t>;</w:t>
            </w:r>
            <w:r w:rsidR="00250EEB">
              <w:rPr>
                <w:rFonts w:ascii="Arial" w:hAnsi="Arial" w:cs="Arial"/>
                <w:sz w:val="22"/>
                <w:szCs w:val="22"/>
                <w:lang w:val="en-US"/>
              </w:rPr>
              <w:t xml:space="preserve"> </w:t>
            </w:r>
            <w:r w:rsidR="007F412B">
              <w:rPr>
                <w:rFonts w:ascii="Arial" w:hAnsi="Arial" w:cs="Arial"/>
                <w:sz w:val="22"/>
                <w:szCs w:val="22"/>
                <w:lang w:val="en-US"/>
              </w:rPr>
              <w:t>x</w:t>
            </w:r>
            <w:r w:rsidR="00250EEB">
              <w:rPr>
                <w:rFonts w:ascii="Arial" w:hAnsi="Arial" w:cs="Arial"/>
                <w:sz w:val="22"/>
                <w:szCs w:val="22"/>
                <w:lang w:val="en-US"/>
              </w:rPr>
              <w:t>ương gót</w:t>
            </w:r>
          </w:p>
        </w:tc>
        <w:tc>
          <w:tcPr>
            <w:tcW w:w="1869" w:type="dxa"/>
          </w:tcPr>
          <w:p w14:paraId="6B314AD9" w14:textId="4A8969AA" w:rsidR="003F1FF1"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5%</w:t>
            </w:r>
          </w:p>
        </w:tc>
      </w:tr>
      <w:tr w:rsidR="005E4133" w:rsidRPr="005E4133" w14:paraId="761B5784" w14:textId="77777777" w:rsidTr="00454523">
        <w:tc>
          <w:tcPr>
            <w:tcW w:w="840" w:type="dxa"/>
            <w:vAlign w:val="center"/>
          </w:tcPr>
          <w:p w14:paraId="7DC1EC00" w14:textId="45D92A3A" w:rsidR="003F1FF1" w:rsidRPr="005E4133" w:rsidRDefault="003F1FF1" w:rsidP="00863935">
            <w:pPr>
              <w:pStyle w:val="ListParagraph"/>
              <w:spacing w:before="40" w:after="40"/>
              <w:ind w:left="0" w:right="-259"/>
              <w:contextualSpacing w:val="0"/>
              <w:rPr>
                <w:rFonts w:ascii="Arial" w:hAnsi="Arial" w:cs="Arial"/>
                <w:sz w:val="22"/>
                <w:szCs w:val="22"/>
                <w:lang w:val="en-US"/>
              </w:rPr>
            </w:pPr>
          </w:p>
        </w:tc>
        <w:tc>
          <w:tcPr>
            <w:tcW w:w="6466" w:type="dxa"/>
            <w:vAlign w:val="center"/>
          </w:tcPr>
          <w:p w14:paraId="1387A667" w14:textId="3E744D86" w:rsidR="003F1FF1" w:rsidRPr="005E4133" w:rsidRDefault="00C81382" w:rsidP="005042C2">
            <w:pPr>
              <w:pStyle w:val="ListParagraph"/>
              <w:spacing w:before="40" w:after="40"/>
              <w:ind w:left="0" w:right="-259"/>
              <w:contextualSpacing w:val="0"/>
              <w:rPr>
                <w:rFonts w:ascii="Arial" w:hAnsi="Arial" w:cs="Arial"/>
                <w:sz w:val="22"/>
                <w:szCs w:val="22"/>
                <w:lang w:val="en-US"/>
              </w:rPr>
            </w:pPr>
            <w:r>
              <w:rPr>
                <w:rFonts w:ascii="Arial" w:hAnsi="Arial" w:cs="Arial"/>
                <w:sz w:val="22"/>
                <w:szCs w:val="22"/>
                <w:lang w:val="en-US"/>
              </w:rPr>
              <w:t>Xương cổ chân</w:t>
            </w:r>
            <w:r w:rsidR="005042C2">
              <w:rPr>
                <w:rFonts w:ascii="Arial" w:hAnsi="Arial" w:cs="Arial"/>
                <w:sz w:val="22"/>
                <w:szCs w:val="22"/>
                <w:lang w:val="en-US"/>
              </w:rPr>
              <w:t>;</w:t>
            </w:r>
            <w:r>
              <w:rPr>
                <w:rFonts w:ascii="Arial" w:hAnsi="Arial" w:cs="Arial"/>
                <w:sz w:val="22"/>
                <w:szCs w:val="22"/>
                <w:lang w:val="en-US"/>
              </w:rPr>
              <w:t xml:space="preserve"> </w:t>
            </w:r>
            <w:r w:rsidR="00D309A2" w:rsidRPr="005E4133">
              <w:rPr>
                <w:rFonts w:ascii="Arial" w:hAnsi="Arial" w:cs="Arial"/>
                <w:sz w:val="22"/>
                <w:szCs w:val="22"/>
                <w:lang w:val="en-US"/>
              </w:rPr>
              <w:t>xương bàn chân</w:t>
            </w:r>
            <w:r w:rsidR="005042C2">
              <w:rPr>
                <w:rFonts w:ascii="Arial" w:hAnsi="Arial" w:cs="Arial"/>
                <w:sz w:val="22"/>
                <w:szCs w:val="22"/>
                <w:lang w:val="en-US"/>
              </w:rPr>
              <w:t>;</w:t>
            </w:r>
            <w:r w:rsidR="007F6DCD">
              <w:rPr>
                <w:rFonts w:ascii="Arial" w:hAnsi="Arial" w:cs="Arial"/>
                <w:sz w:val="22"/>
                <w:szCs w:val="22"/>
                <w:lang w:val="en-US"/>
              </w:rPr>
              <w:t xml:space="preserve"> xươ</w:t>
            </w:r>
            <w:r>
              <w:rPr>
                <w:rFonts w:ascii="Arial" w:hAnsi="Arial" w:cs="Arial"/>
                <w:sz w:val="22"/>
                <w:szCs w:val="22"/>
                <w:lang w:val="en-US"/>
              </w:rPr>
              <w:t>ng</w:t>
            </w:r>
            <w:r w:rsidR="00D309A2" w:rsidRPr="005E4133">
              <w:rPr>
                <w:rFonts w:ascii="Arial" w:hAnsi="Arial" w:cs="Arial"/>
                <w:sz w:val="22"/>
                <w:szCs w:val="22"/>
                <w:lang w:val="en-US"/>
              </w:rPr>
              <w:t xml:space="preserve"> đốt ngón</w:t>
            </w:r>
            <w:r>
              <w:rPr>
                <w:rFonts w:ascii="Arial" w:hAnsi="Arial" w:cs="Arial"/>
                <w:sz w:val="22"/>
                <w:szCs w:val="22"/>
                <w:lang w:val="en-US"/>
              </w:rPr>
              <w:t xml:space="preserve"> chân</w:t>
            </w:r>
          </w:p>
        </w:tc>
        <w:tc>
          <w:tcPr>
            <w:tcW w:w="1869" w:type="dxa"/>
            <w:vAlign w:val="center"/>
          </w:tcPr>
          <w:p w14:paraId="56076E32" w14:textId="3E235D33" w:rsidR="003F1FF1" w:rsidRPr="005E4133" w:rsidRDefault="00EB2BDF" w:rsidP="00863935">
            <w:pPr>
              <w:pStyle w:val="ListParagraph"/>
              <w:tabs>
                <w:tab w:val="center" w:pos="891"/>
                <w:tab w:val="right" w:pos="1782"/>
              </w:tabs>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2%</w:t>
            </w:r>
            <w:r w:rsidR="005E4133" w:rsidRPr="005E4133">
              <w:rPr>
                <w:rFonts w:ascii="Arial" w:hAnsi="Arial" w:cs="Arial"/>
                <w:sz w:val="22"/>
                <w:szCs w:val="22"/>
                <w:lang w:val="en-US"/>
              </w:rPr>
              <w:t xml:space="preserve"> (tối đa 5% cho 1 Tai nạn)</w:t>
            </w:r>
          </w:p>
        </w:tc>
      </w:tr>
      <w:tr w:rsidR="005A4754" w:rsidRPr="005E4133" w14:paraId="19B2A645" w14:textId="77777777" w:rsidTr="00454523">
        <w:tc>
          <w:tcPr>
            <w:tcW w:w="840" w:type="dxa"/>
            <w:shd w:val="clear" w:color="auto" w:fill="D9D9D9" w:themeFill="background1" w:themeFillShade="D9"/>
          </w:tcPr>
          <w:p w14:paraId="11F95D9D" w14:textId="3AF562D5" w:rsidR="003F1FF1" w:rsidRPr="005E4133" w:rsidRDefault="00D309A2"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A7</w:t>
            </w:r>
          </w:p>
        </w:tc>
        <w:tc>
          <w:tcPr>
            <w:tcW w:w="6466" w:type="dxa"/>
            <w:shd w:val="clear" w:color="auto" w:fill="D9D9D9" w:themeFill="background1" w:themeFillShade="D9"/>
          </w:tcPr>
          <w:p w14:paraId="268910DA" w14:textId="72DD4823" w:rsidR="003F1FF1" w:rsidRPr="005E4133" w:rsidRDefault="00D309A2"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Xương chậu</w:t>
            </w:r>
          </w:p>
        </w:tc>
        <w:tc>
          <w:tcPr>
            <w:tcW w:w="1869" w:type="dxa"/>
            <w:shd w:val="clear" w:color="auto" w:fill="D9D9D9" w:themeFill="background1" w:themeFillShade="D9"/>
          </w:tcPr>
          <w:p w14:paraId="7358333D" w14:textId="77777777" w:rsidR="003F1FF1" w:rsidRPr="005E4133" w:rsidRDefault="003F1FF1" w:rsidP="00863935">
            <w:pPr>
              <w:pStyle w:val="ListParagraph"/>
              <w:spacing w:before="40" w:after="40"/>
              <w:ind w:left="0" w:right="-108"/>
              <w:contextualSpacing w:val="0"/>
              <w:jc w:val="center"/>
              <w:rPr>
                <w:rFonts w:ascii="Arial" w:hAnsi="Arial" w:cs="Arial"/>
                <w:sz w:val="22"/>
                <w:szCs w:val="22"/>
                <w:lang w:val="en-US"/>
              </w:rPr>
            </w:pPr>
          </w:p>
        </w:tc>
      </w:tr>
      <w:tr w:rsidR="005E4133" w:rsidRPr="005E4133" w14:paraId="10DD7B7B" w14:textId="77777777" w:rsidTr="00454523">
        <w:tc>
          <w:tcPr>
            <w:tcW w:w="840" w:type="dxa"/>
          </w:tcPr>
          <w:p w14:paraId="75A16953" w14:textId="3735D00F" w:rsidR="003F1FF1" w:rsidRPr="005E4133" w:rsidRDefault="003F1FF1" w:rsidP="00863935">
            <w:pPr>
              <w:pStyle w:val="ListParagraph"/>
              <w:spacing w:before="40" w:after="40"/>
              <w:ind w:left="0" w:right="-259"/>
              <w:contextualSpacing w:val="0"/>
              <w:jc w:val="both"/>
              <w:rPr>
                <w:rFonts w:ascii="Arial" w:hAnsi="Arial" w:cs="Arial"/>
                <w:sz w:val="22"/>
                <w:szCs w:val="22"/>
                <w:lang w:val="en-US"/>
              </w:rPr>
            </w:pPr>
          </w:p>
        </w:tc>
        <w:tc>
          <w:tcPr>
            <w:tcW w:w="6466" w:type="dxa"/>
          </w:tcPr>
          <w:p w14:paraId="4C528133" w14:textId="2E2560D9" w:rsidR="003F1FF1" w:rsidRPr="005E4133" w:rsidRDefault="00D309A2"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Gãy xương chậu</w:t>
            </w:r>
          </w:p>
        </w:tc>
        <w:tc>
          <w:tcPr>
            <w:tcW w:w="1869" w:type="dxa"/>
          </w:tcPr>
          <w:p w14:paraId="143358AC" w14:textId="79E99ECF" w:rsidR="003F1FF1"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20%</w:t>
            </w:r>
          </w:p>
        </w:tc>
      </w:tr>
      <w:tr w:rsidR="005A4754" w:rsidRPr="005E4133" w14:paraId="11832A66" w14:textId="77777777" w:rsidTr="00454523">
        <w:tc>
          <w:tcPr>
            <w:tcW w:w="840" w:type="dxa"/>
            <w:shd w:val="clear" w:color="auto" w:fill="FBE4D5" w:themeFill="accent2" w:themeFillTint="33"/>
          </w:tcPr>
          <w:p w14:paraId="1BD6CB9E" w14:textId="0F2D0F16" w:rsidR="003F1FF1" w:rsidRPr="005E4133" w:rsidRDefault="00D309A2"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B</w:t>
            </w:r>
          </w:p>
        </w:tc>
        <w:tc>
          <w:tcPr>
            <w:tcW w:w="6466" w:type="dxa"/>
            <w:shd w:val="clear" w:color="auto" w:fill="FBE4D5" w:themeFill="accent2" w:themeFillTint="33"/>
          </w:tcPr>
          <w:p w14:paraId="1A4E2D24" w14:textId="3A5225B6" w:rsidR="003F1FF1" w:rsidRPr="005E4133" w:rsidRDefault="00D309A2"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CHẤN THƯƠNG CƠ QUAN NỘI TẠNG</w:t>
            </w:r>
          </w:p>
        </w:tc>
        <w:tc>
          <w:tcPr>
            <w:tcW w:w="1869" w:type="dxa"/>
            <w:shd w:val="clear" w:color="auto" w:fill="FBE4D5" w:themeFill="accent2" w:themeFillTint="33"/>
          </w:tcPr>
          <w:p w14:paraId="44266F28" w14:textId="77777777" w:rsidR="003F1FF1" w:rsidRPr="005E4133" w:rsidRDefault="003F1FF1" w:rsidP="00863935">
            <w:pPr>
              <w:pStyle w:val="ListParagraph"/>
              <w:spacing w:before="40" w:after="40"/>
              <w:ind w:left="0" w:right="-108"/>
              <w:contextualSpacing w:val="0"/>
              <w:jc w:val="center"/>
              <w:rPr>
                <w:rFonts w:ascii="Arial" w:hAnsi="Arial" w:cs="Arial"/>
                <w:b/>
                <w:sz w:val="22"/>
                <w:szCs w:val="22"/>
                <w:lang w:val="en-US"/>
              </w:rPr>
            </w:pPr>
          </w:p>
        </w:tc>
      </w:tr>
      <w:tr w:rsidR="00EB2BDF" w:rsidRPr="005E4133" w14:paraId="62232E90" w14:textId="77777777" w:rsidTr="00454523">
        <w:tc>
          <w:tcPr>
            <w:tcW w:w="840" w:type="dxa"/>
            <w:vAlign w:val="center"/>
          </w:tcPr>
          <w:p w14:paraId="7765CC66" w14:textId="49A4899F" w:rsidR="00EB2BDF" w:rsidRPr="005E4133" w:rsidRDefault="00EB2BDF" w:rsidP="00863935">
            <w:pPr>
              <w:pStyle w:val="ListParagraph"/>
              <w:spacing w:before="40" w:after="40"/>
              <w:ind w:left="0" w:right="-259"/>
              <w:contextualSpacing w:val="0"/>
              <w:rPr>
                <w:rFonts w:ascii="Arial" w:hAnsi="Arial" w:cs="Arial"/>
                <w:sz w:val="22"/>
                <w:szCs w:val="22"/>
                <w:lang w:val="en-US"/>
              </w:rPr>
            </w:pPr>
            <w:r w:rsidRPr="005E4133">
              <w:rPr>
                <w:rFonts w:ascii="Arial" w:hAnsi="Arial" w:cs="Arial"/>
                <w:sz w:val="22"/>
                <w:szCs w:val="22"/>
                <w:lang w:val="en-US"/>
              </w:rPr>
              <w:t>B1</w:t>
            </w:r>
          </w:p>
        </w:tc>
        <w:tc>
          <w:tcPr>
            <w:tcW w:w="6466" w:type="dxa"/>
          </w:tcPr>
          <w:p w14:paraId="175F6077" w14:textId="6A1C1335" w:rsidR="00EB2BDF" w:rsidRPr="005E4133" w:rsidRDefault="00DC100B" w:rsidP="005042C2">
            <w:pPr>
              <w:pStyle w:val="ListParagraph"/>
              <w:spacing w:before="40" w:after="40"/>
              <w:ind w:left="0" w:right="72"/>
              <w:contextualSpacing w:val="0"/>
              <w:jc w:val="both"/>
              <w:rPr>
                <w:rFonts w:ascii="Arial" w:hAnsi="Arial" w:cs="Arial"/>
                <w:sz w:val="22"/>
                <w:szCs w:val="22"/>
                <w:lang w:val="en-US"/>
              </w:rPr>
            </w:pPr>
            <w:r>
              <w:rPr>
                <w:rFonts w:ascii="Arial" w:hAnsi="Arial" w:cs="Arial"/>
                <w:sz w:val="22"/>
                <w:szCs w:val="22"/>
                <w:lang w:val="en-US"/>
              </w:rPr>
              <w:t>Chấn</w:t>
            </w:r>
            <w:r w:rsidR="00EB2BDF" w:rsidRPr="005E4133">
              <w:rPr>
                <w:rFonts w:ascii="Arial" w:hAnsi="Arial" w:cs="Arial"/>
                <w:sz w:val="22"/>
                <w:szCs w:val="22"/>
                <w:lang w:val="en-US"/>
              </w:rPr>
              <w:t xml:space="preserve"> thương gây thủng, vỡ hoặc hư hỏng các cơ quan nội tạng (tim</w:t>
            </w:r>
            <w:r w:rsidR="005042C2">
              <w:rPr>
                <w:rFonts w:ascii="Arial" w:hAnsi="Arial" w:cs="Arial"/>
                <w:sz w:val="22"/>
                <w:szCs w:val="22"/>
                <w:lang w:val="en-US"/>
              </w:rPr>
              <w:t>;</w:t>
            </w:r>
            <w:r w:rsidR="00EB2BDF" w:rsidRPr="005E4133">
              <w:rPr>
                <w:rFonts w:ascii="Arial" w:hAnsi="Arial" w:cs="Arial"/>
                <w:sz w:val="22"/>
                <w:szCs w:val="22"/>
                <w:lang w:val="en-US"/>
              </w:rPr>
              <w:t xml:space="preserve"> phổi</w:t>
            </w:r>
            <w:r w:rsidR="005042C2">
              <w:rPr>
                <w:rFonts w:ascii="Arial" w:hAnsi="Arial" w:cs="Arial"/>
                <w:sz w:val="22"/>
                <w:szCs w:val="22"/>
                <w:lang w:val="en-US"/>
              </w:rPr>
              <w:t>;</w:t>
            </w:r>
            <w:r w:rsidR="00EB2BDF" w:rsidRPr="005E4133">
              <w:rPr>
                <w:rFonts w:ascii="Arial" w:hAnsi="Arial" w:cs="Arial"/>
                <w:sz w:val="22"/>
                <w:szCs w:val="22"/>
                <w:lang w:val="en-US"/>
              </w:rPr>
              <w:t xml:space="preserve"> gan, thận</w:t>
            </w:r>
            <w:r w:rsidR="005042C2">
              <w:rPr>
                <w:rFonts w:ascii="Arial" w:hAnsi="Arial" w:cs="Arial"/>
                <w:sz w:val="22"/>
                <w:szCs w:val="22"/>
                <w:lang w:val="en-US"/>
              </w:rPr>
              <w:t>;</w:t>
            </w:r>
            <w:r w:rsidR="00EB2BDF" w:rsidRPr="005E4133">
              <w:rPr>
                <w:rFonts w:ascii="Arial" w:hAnsi="Arial" w:cs="Arial"/>
                <w:sz w:val="22"/>
                <w:szCs w:val="22"/>
                <w:lang w:val="en-US"/>
              </w:rPr>
              <w:t xml:space="preserve"> lá lách</w:t>
            </w:r>
            <w:r w:rsidR="005042C2">
              <w:rPr>
                <w:rFonts w:ascii="Arial" w:hAnsi="Arial" w:cs="Arial"/>
                <w:sz w:val="22"/>
                <w:szCs w:val="22"/>
                <w:lang w:val="en-US"/>
              </w:rPr>
              <w:t>;</w:t>
            </w:r>
            <w:r w:rsidR="00EB2BDF" w:rsidRPr="005E4133">
              <w:rPr>
                <w:rFonts w:ascii="Arial" w:hAnsi="Arial" w:cs="Arial"/>
                <w:sz w:val="22"/>
                <w:szCs w:val="22"/>
                <w:lang w:val="en-US"/>
              </w:rPr>
              <w:t xml:space="preserve"> tụy</w:t>
            </w:r>
            <w:r w:rsidR="005042C2">
              <w:rPr>
                <w:rFonts w:ascii="Arial" w:hAnsi="Arial" w:cs="Arial"/>
                <w:sz w:val="22"/>
                <w:szCs w:val="22"/>
                <w:lang w:val="en-US"/>
              </w:rPr>
              <w:t>;</w:t>
            </w:r>
            <w:r w:rsidR="00EB2BDF" w:rsidRPr="005E4133">
              <w:rPr>
                <w:rFonts w:ascii="Arial" w:hAnsi="Arial" w:cs="Arial"/>
                <w:sz w:val="22"/>
                <w:szCs w:val="22"/>
                <w:lang w:val="en-US"/>
              </w:rPr>
              <w:t xml:space="preserve"> bàng quang</w:t>
            </w:r>
            <w:r w:rsidR="005042C2">
              <w:rPr>
                <w:rFonts w:ascii="Arial" w:hAnsi="Arial" w:cs="Arial"/>
                <w:sz w:val="22"/>
                <w:szCs w:val="22"/>
                <w:lang w:val="en-US"/>
              </w:rPr>
              <w:t>;</w:t>
            </w:r>
            <w:r w:rsidR="00EB2BDF" w:rsidRPr="005E4133">
              <w:rPr>
                <w:rFonts w:ascii="Arial" w:hAnsi="Arial" w:cs="Arial"/>
                <w:sz w:val="22"/>
                <w:szCs w:val="22"/>
                <w:lang w:val="en-US"/>
              </w:rPr>
              <w:t xml:space="preserve"> niệu quản</w:t>
            </w:r>
            <w:r w:rsidR="005042C2">
              <w:rPr>
                <w:rFonts w:ascii="Arial" w:hAnsi="Arial" w:cs="Arial"/>
                <w:sz w:val="22"/>
                <w:szCs w:val="22"/>
                <w:lang w:val="en-US"/>
              </w:rPr>
              <w:t>;</w:t>
            </w:r>
            <w:r w:rsidR="00EB2BDF" w:rsidRPr="005E4133">
              <w:rPr>
                <w:rFonts w:ascii="Arial" w:hAnsi="Arial" w:cs="Arial"/>
                <w:sz w:val="22"/>
                <w:szCs w:val="22"/>
                <w:lang w:val="en-US"/>
              </w:rPr>
              <w:t xml:space="preserve"> dạ dày</w:t>
            </w:r>
            <w:r w:rsidR="005042C2">
              <w:rPr>
                <w:rFonts w:ascii="Arial" w:hAnsi="Arial" w:cs="Arial"/>
                <w:sz w:val="22"/>
                <w:szCs w:val="22"/>
                <w:lang w:val="en-US"/>
              </w:rPr>
              <w:t>;</w:t>
            </w:r>
            <w:r w:rsidR="00EB2BDF" w:rsidRPr="005E4133">
              <w:rPr>
                <w:rFonts w:ascii="Arial" w:hAnsi="Arial" w:cs="Arial"/>
                <w:sz w:val="22"/>
                <w:szCs w:val="22"/>
                <w:lang w:val="en-US"/>
              </w:rPr>
              <w:t xml:space="preserve"> ruột non</w:t>
            </w:r>
            <w:r w:rsidR="005042C2">
              <w:rPr>
                <w:rFonts w:ascii="Arial" w:hAnsi="Arial" w:cs="Arial"/>
                <w:sz w:val="22"/>
                <w:szCs w:val="22"/>
                <w:lang w:val="en-US"/>
              </w:rPr>
              <w:t>;</w:t>
            </w:r>
            <w:r w:rsidR="00EB2BDF" w:rsidRPr="005E4133">
              <w:rPr>
                <w:rFonts w:ascii="Arial" w:hAnsi="Arial" w:cs="Arial"/>
                <w:sz w:val="22"/>
                <w:szCs w:val="22"/>
                <w:lang w:val="en-US"/>
              </w:rPr>
              <w:t xml:space="preserve"> ruột già</w:t>
            </w:r>
            <w:r w:rsidR="005042C2">
              <w:rPr>
                <w:rFonts w:ascii="Arial" w:hAnsi="Arial" w:cs="Arial"/>
                <w:sz w:val="22"/>
                <w:szCs w:val="22"/>
                <w:lang w:val="en-US"/>
              </w:rPr>
              <w:t>;</w:t>
            </w:r>
            <w:r w:rsidR="00EB2BDF" w:rsidRPr="005E4133">
              <w:rPr>
                <w:rFonts w:ascii="Arial" w:hAnsi="Arial" w:cs="Arial"/>
                <w:sz w:val="22"/>
                <w:szCs w:val="22"/>
                <w:lang w:val="en-US"/>
              </w:rPr>
              <w:t xml:space="preserve"> trực tràng) </w:t>
            </w:r>
            <w:r w:rsidR="00936614">
              <w:rPr>
                <w:rFonts w:ascii="Arial" w:hAnsi="Arial" w:cs="Arial"/>
                <w:sz w:val="22"/>
                <w:szCs w:val="22"/>
                <w:lang w:val="en-US"/>
              </w:rPr>
              <w:t>có trải qua</w:t>
            </w:r>
            <w:r w:rsidR="00EB2BDF" w:rsidRPr="005E4133">
              <w:rPr>
                <w:rFonts w:ascii="Arial" w:hAnsi="Arial" w:cs="Arial"/>
                <w:sz w:val="22"/>
                <w:szCs w:val="22"/>
                <w:lang w:val="en-US"/>
              </w:rPr>
              <w:t xml:space="preserve"> </w:t>
            </w:r>
            <w:r w:rsidR="00936614">
              <w:rPr>
                <w:rFonts w:ascii="Arial" w:hAnsi="Arial" w:cs="Arial"/>
                <w:sz w:val="22"/>
                <w:szCs w:val="22"/>
                <w:lang w:val="en-US"/>
              </w:rPr>
              <w:t xml:space="preserve">Phẫu thuật </w:t>
            </w:r>
            <w:r w:rsidR="00EB2BDF" w:rsidRPr="005E4133">
              <w:rPr>
                <w:rFonts w:ascii="Arial" w:hAnsi="Arial" w:cs="Arial"/>
                <w:sz w:val="22"/>
                <w:szCs w:val="22"/>
                <w:lang w:val="en-US"/>
              </w:rPr>
              <w:t>ngực / bụng.</w:t>
            </w:r>
          </w:p>
        </w:tc>
        <w:tc>
          <w:tcPr>
            <w:tcW w:w="1869" w:type="dxa"/>
            <w:vAlign w:val="center"/>
          </w:tcPr>
          <w:p w14:paraId="41046F00" w14:textId="6C9E826C"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20%</w:t>
            </w:r>
          </w:p>
        </w:tc>
      </w:tr>
      <w:tr w:rsidR="00EB2BDF" w:rsidRPr="005E4133" w14:paraId="6CCF476D" w14:textId="77777777" w:rsidTr="00454523">
        <w:tc>
          <w:tcPr>
            <w:tcW w:w="840" w:type="dxa"/>
          </w:tcPr>
          <w:p w14:paraId="30A0F054" w14:textId="48407A3E"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B2</w:t>
            </w:r>
          </w:p>
        </w:tc>
        <w:tc>
          <w:tcPr>
            <w:tcW w:w="6466" w:type="dxa"/>
          </w:tcPr>
          <w:p w14:paraId="293096B1" w14:textId="3C5C8640" w:rsidR="00EB2BDF" w:rsidRPr="005E4133" w:rsidRDefault="00EB2BDF" w:rsidP="00936614">
            <w:pPr>
              <w:pStyle w:val="ListParagraph"/>
              <w:spacing w:before="40" w:after="40"/>
              <w:ind w:left="0" w:right="3"/>
              <w:contextualSpacing w:val="0"/>
              <w:jc w:val="both"/>
              <w:rPr>
                <w:rFonts w:ascii="Arial" w:hAnsi="Arial" w:cs="Arial"/>
                <w:sz w:val="22"/>
                <w:szCs w:val="22"/>
                <w:lang w:val="en-US"/>
              </w:rPr>
            </w:pPr>
            <w:r w:rsidRPr="005E4133">
              <w:rPr>
                <w:rFonts w:ascii="Arial" w:hAnsi="Arial" w:cs="Arial"/>
                <w:sz w:val="22"/>
                <w:szCs w:val="22"/>
                <w:lang w:val="en-US"/>
              </w:rPr>
              <w:t>Tràn kh</w:t>
            </w:r>
            <w:r w:rsidR="00936614">
              <w:rPr>
                <w:rFonts w:ascii="Arial" w:hAnsi="Arial" w:cs="Arial"/>
                <w:sz w:val="22"/>
                <w:szCs w:val="22"/>
                <w:lang w:val="en-US"/>
              </w:rPr>
              <w:t>í</w:t>
            </w:r>
            <w:r w:rsidR="007F6DCD">
              <w:rPr>
                <w:rFonts w:ascii="Arial" w:hAnsi="Arial" w:cs="Arial"/>
                <w:sz w:val="22"/>
                <w:szCs w:val="22"/>
                <w:lang w:val="en-US"/>
              </w:rPr>
              <w:t xml:space="preserve"> </w:t>
            </w:r>
            <w:r w:rsidR="00936614">
              <w:rPr>
                <w:rFonts w:ascii="Arial" w:hAnsi="Arial" w:cs="Arial"/>
                <w:sz w:val="22"/>
                <w:szCs w:val="22"/>
                <w:lang w:val="en-US"/>
              </w:rPr>
              <w:t xml:space="preserve">màng phổi </w:t>
            </w:r>
            <w:r w:rsidR="007F6DCD">
              <w:rPr>
                <w:rFonts w:ascii="Arial" w:hAnsi="Arial" w:cs="Arial"/>
                <w:sz w:val="22"/>
                <w:szCs w:val="22"/>
                <w:lang w:val="en-US"/>
              </w:rPr>
              <w:t>và/hoặc t</w:t>
            </w:r>
            <w:r w:rsidRPr="005E4133">
              <w:rPr>
                <w:rFonts w:ascii="Arial" w:hAnsi="Arial" w:cs="Arial"/>
                <w:sz w:val="22"/>
                <w:szCs w:val="22"/>
                <w:lang w:val="en-US"/>
              </w:rPr>
              <w:t>ràn máu màng phổ</w:t>
            </w:r>
            <w:r w:rsidR="00FE20D2">
              <w:rPr>
                <w:rFonts w:ascii="Arial" w:hAnsi="Arial" w:cs="Arial"/>
                <w:sz w:val="22"/>
                <w:szCs w:val="22"/>
                <w:lang w:val="en-US"/>
              </w:rPr>
              <w:t>i</w:t>
            </w:r>
          </w:p>
        </w:tc>
        <w:tc>
          <w:tcPr>
            <w:tcW w:w="1869" w:type="dxa"/>
          </w:tcPr>
          <w:p w14:paraId="4811C56A" w14:textId="127E5F57"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w:t>
            </w:r>
          </w:p>
        </w:tc>
      </w:tr>
      <w:tr w:rsidR="00D309A2" w:rsidRPr="005E4133" w14:paraId="67085785" w14:textId="77777777" w:rsidTr="00454523">
        <w:tc>
          <w:tcPr>
            <w:tcW w:w="840" w:type="dxa"/>
            <w:shd w:val="clear" w:color="auto" w:fill="FBE4D5" w:themeFill="accent2" w:themeFillTint="33"/>
          </w:tcPr>
          <w:p w14:paraId="2D4F96FF" w14:textId="0F811135" w:rsidR="00D309A2" w:rsidRPr="005E4133" w:rsidRDefault="00D309A2"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C</w:t>
            </w:r>
          </w:p>
        </w:tc>
        <w:tc>
          <w:tcPr>
            <w:tcW w:w="6466" w:type="dxa"/>
            <w:shd w:val="clear" w:color="auto" w:fill="FBE4D5" w:themeFill="accent2" w:themeFillTint="33"/>
          </w:tcPr>
          <w:p w14:paraId="6160711A" w14:textId="657DC6B7" w:rsidR="00D309A2" w:rsidRPr="005E4133" w:rsidRDefault="00D309A2"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HÔN MÊ</w:t>
            </w:r>
          </w:p>
        </w:tc>
        <w:tc>
          <w:tcPr>
            <w:tcW w:w="1869" w:type="dxa"/>
            <w:shd w:val="clear" w:color="auto" w:fill="FBE4D5" w:themeFill="accent2" w:themeFillTint="33"/>
          </w:tcPr>
          <w:p w14:paraId="4BDFE2B0" w14:textId="77777777" w:rsidR="00D309A2" w:rsidRPr="005E4133" w:rsidRDefault="00D309A2" w:rsidP="00863935">
            <w:pPr>
              <w:pStyle w:val="ListParagraph"/>
              <w:spacing w:before="40" w:after="40"/>
              <w:ind w:left="0" w:right="-108"/>
              <w:contextualSpacing w:val="0"/>
              <w:jc w:val="center"/>
              <w:rPr>
                <w:rFonts w:ascii="Arial" w:hAnsi="Arial" w:cs="Arial"/>
                <w:b/>
                <w:sz w:val="22"/>
                <w:szCs w:val="22"/>
                <w:lang w:val="en-US"/>
              </w:rPr>
            </w:pPr>
          </w:p>
        </w:tc>
      </w:tr>
      <w:tr w:rsidR="00D309A2" w:rsidRPr="005E4133" w14:paraId="679FD59C" w14:textId="77777777" w:rsidTr="00454523">
        <w:tc>
          <w:tcPr>
            <w:tcW w:w="840" w:type="dxa"/>
          </w:tcPr>
          <w:p w14:paraId="46128480" w14:textId="56322FE1" w:rsidR="00D309A2"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C1</w:t>
            </w:r>
          </w:p>
        </w:tc>
        <w:tc>
          <w:tcPr>
            <w:tcW w:w="6466" w:type="dxa"/>
          </w:tcPr>
          <w:p w14:paraId="4F71EDA7" w14:textId="253D379E" w:rsidR="00D309A2" w:rsidRPr="005E4133" w:rsidRDefault="00D309A2"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Hôn mê</w:t>
            </w:r>
          </w:p>
        </w:tc>
        <w:tc>
          <w:tcPr>
            <w:tcW w:w="1869" w:type="dxa"/>
          </w:tcPr>
          <w:p w14:paraId="60B700A0" w14:textId="7AF81316" w:rsidR="00D309A2"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100%</w:t>
            </w:r>
          </w:p>
        </w:tc>
      </w:tr>
      <w:tr w:rsidR="00D309A2" w:rsidRPr="005E4133" w14:paraId="3C4E1E57" w14:textId="77777777" w:rsidTr="00454523">
        <w:tc>
          <w:tcPr>
            <w:tcW w:w="840" w:type="dxa"/>
            <w:shd w:val="clear" w:color="auto" w:fill="FBE4D5" w:themeFill="accent2" w:themeFillTint="33"/>
          </w:tcPr>
          <w:p w14:paraId="79D2B98E" w14:textId="388B79C5" w:rsidR="00D309A2" w:rsidRPr="005E4133" w:rsidRDefault="00D309A2"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D</w:t>
            </w:r>
          </w:p>
        </w:tc>
        <w:tc>
          <w:tcPr>
            <w:tcW w:w="6466" w:type="dxa"/>
            <w:shd w:val="clear" w:color="auto" w:fill="FBE4D5" w:themeFill="accent2" w:themeFillTint="33"/>
          </w:tcPr>
          <w:p w14:paraId="24256E67" w14:textId="59CB5E72" w:rsidR="00D309A2" w:rsidRPr="005E4133" w:rsidRDefault="00D309A2"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BỎNG</w:t>
            </w:r>
          </w:p>
        </w:tc>
        <w:tc>
          <w:tcPr>
            <w:tcW w:w="1869" w:type="dxa"/>
            <w:shd w:val="clear" w:color="auto" w:fill="FBE4D5" w:themeFill="accent2" w:themeFillTint="33"/>
          </w:tcPr>
          <w:p w14:paraId="4B093BF6" w14:textId="77777777" w:rsidR="00D309A2" w:rsidRPr="005E4133" w:rsidRDefault="00D309A2" w:rsidP="00863935">
            <w:pPr>
              <w:pStyle w:val="ListParagraph"/>
              <w:spacing w:before="40" w:after="40"/>
              <w:ind w:left="0" w:right="-108"/>
              <w:contextualSpacing w:val="0"/>
              <w:jc w:val="center"/>
              <w:rPr>
                <w:rFonts w:ascii="Arial" w:hAnsi="Arial" w:cs="Arial"/>
                <w:b/>
                <w:sz w:val="22"/>
                <w:szCs w:val="22"/>
                <w:lang w:val="en-US"/>
              </w:rPr>
            </w:pPr>
          </w:p>
        </w:tc>
      </w:tr>
      <w:tr w:rsidR="00EB2BDF" w:rsidRPr="005E4133" w14:paraId="64072379" w14:textId="77777777" w:rsidTr="00454523">
        <w:tc>
          <w:tcPr>
            <w:tcW w:w="840" w:type="dxa"/>
          </w:tcPr>
          <w:p w14:paraId="2C1C45B2" w14:textId="5AA35C4F"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D1</w:t>
            </w:r>
          </w:p>
        </w:tc>
        <w:tc>
          <w:tcPr>
            <w:tcW w:w="6466" w:type="dxa"/>
          </w:tcPr>
          <w:p w14:paraId="53AA7F4D" w14:textId="6AB6EF2B"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Bỏng độ 3 từ hơn 50% diện tích da</w:t>
            </w:r>
          </w:p>
        </w:tc>
        <w:tc>
          <w:tcPr>
            <w:tcW w:w="1869" w:type="dxa"/>
          </w:tcPr>
          <w:p w14:paraId="4EE28B4F" w14:textId="1A012FC0"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100%</w:t>
            </w:r>
          </w:p>
        </w:tc>
      </w:tr>
      <w:tr w:rsidR="00EB2BDF" w:rsidRPr="005E4133" w14:paraId="296B3D92" w14:textId="77777777" w:rsidTr="00454523">
        <w:tc>
          <w:tcPr>
            <w:tcW w:w="840" w:type="dxa"/>
          </w:tcPr>
          <w:p w14:paraId="00E8C7A1" w14:textId="48192ED2"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D2</w:t>
            </w:r>
          </w:p>
        </w:tc>
        <w:tc>
          <w:tcPr>
            <w:tcW w:w="6466" w:type="dxa"/>
          </w:tcPr>
          <w:p w14:paraId="7D3F29D3" w14:textId="0A28D026"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Bỏng độ 3 từ hơn 20% đến 50% diện tích da</w:t>
            </w:r>
          </w:p>
        </w:tc>
        <w:tc>
          <w:tcPr>
            <w:tcW w:w="1869" w:type="dxa"/>
          </w:tcPr>
          <w:p w14:paraId="7B3488A6" w14:textId="3A919CDC"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75%</w:t>
            </w:r>
          </w:p>
        </w:tc>
      </w:tr>
      <w:tr w:rsidR="00EB2BDF" w:rsidRPr="005E4133" w14:paraId="57E84B29" w14:textId="77777777" w:rsidTr="00454523">
        <w:tc>
          <w:tcPr>
            <w:tcW w:w="840" w:type="dxa"/>
          </w:tcPr>
          <w:p w14:paraId="1225C7DC" w14:textId="09260C41"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D3</w:t>
            </w:r>
          </w:p>
        </w:tc>
        <w:tc>
          <w:tcPr>
            <w:tcW w:w="6466" w:type="dxa"/>
          </w:tcPr>
          <w:p w14:paraId="4E70F0C7" w14:textId="53D075FD"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Bỏng độ 3 từ 10% đến 20% diện tích da</w:t>
            </w:r>
          </w:p>
        </w:tc>
        <w:tc>
          <w:tcPr>
            <w:tcW w:w="1869" w:type="dxa"/>
          </w:tcPr>
          <w:p w14:paraId="5DD1E26D" w14:textId="7F3B8207"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50%</w:t>
            </w:r>
          </w:p>
        </w:tc>
      </w:tr>
      <w:tr w:rsidR="00EB2BDF" w:rsidRPr="005E4133" w14:paraId="58F7AC9F" w14:textId="77777777" w:rsidTr="00454523">
        <w:tc>
          <w:tcPr>
            <w:tcW w:w="840" w:type="dxa"/>
          </w:tcPr>
          <w:p w14:paraId="05983C64" w14:textId="13B0C48D"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D4</w:t>
            </w:r>
          </w:p>
        </w:tc>
        <w:tc>
          <w:tcPr>
            <w:tcW w:w="6466" w:type="dxa"/>
          </w:tcPr>
          <w:p w14:paraId="3C51694C" w14:textId="6A85A1B4"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 xml:space="preserve">Bỏng độ 2 </w:t>
            </w:r>
            <w:r w:rsidR="00E84351">
              <w:rPr>
                <w:rFonts w:ascii="Arial" w:hAnsi="Arial" w:cs="Arial"/>
                <w:sz w:val="22"/>
                <w:szCs w:val="22"/>
                <w:lang w:val="en-US"/>
              </w:rPr>
              <w:t xml:space="preserve">từ </w:t>
            </w:r>
            <w:r w:rsidRPr="005E4133">
              <w:rPr>
                <w:rFonts w:ascii="Arial" w:hAnsi="Arial" w:cs="Arial"/>
                <w:sz w:val="22"/>
                <w:szCs w:val="22"/>
                <w:lang w:val="en-US"/>
              </w:rPr>
              <w:t>hơn 20% diện tích da</w:t>
            </w:r>
          </w:p>
        </w:tc>
        <w:tc>
          <w:tcPr>
            <w:tcW w:w="1869" w:type="dxa"/>
          </w:tcPr>
          <w:p w14:paraId="1A415F74" w14:textId="28F84C24"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25%</w:t>
            </w:r>
          </w:p>
        </w:tc>
      </w:tr>
      <w:tr w:rsidR="00D309A2" w:rsidRPr="005E4133" w14:paraId="3EE34B30" w14:textId="77777777" w:rsidTr="00454523">
        <w:tc>
          <w:tcPr>
            <w:tcW w:w="840" w:type="dxa"/>
            <w:shd w:val="clear" w:color="auto" w:fill="FBE4D5" w:themeFill="accent2" w:themeFillTint="33"/>
          </w:tcPr>
          <w:p w14:paraId="61F0AF7D" w14:textId="32B6D146" w:rsidR="00D309A2" w:rsidRPr="005E4133" w:rsidRDefault="00D309A2"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E</w:t>
            </w:r>
          </w:p>
        </w:tc>
        <w:tc>
          <w:tcPr>
            <w:tcW w:w="6466" w:type="dxa"/>
            <w:shd w:val="clear" w:color="auto" w:fill="FBE4D5" w:themeFill="accent2" w:themeFillTint="33"/>
          </w:tcPr>
          <w:p w14:paraId="69892AF2" w14:textId="5D81049E" w:rsidR="00D309A2" w:rsidRPr="005E4133" w:rsidRDefault="00D309A2" w:rsidP="00650D8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THƯƠNG TẬT VĨNH VIỂN</w:t>
            </w:r>
          </w:p>
        </w:tc>
        <w:tc>
          <w:tcPr>
            <w:tcW w:w="1869" w:type="dxa"/>
            <w:shd w:val="clear" w:color="auto" w:fill="FBE4D5" w:themeFill="accent2" w:themeFillTint="33"/>
          </w:tcPr>
          <w:p w14:paraId="4E416C44" w14:textId="77777777" w:rsidR="00D309A2" w:rsidRPr="005E4133" w:rsidRDefault="00D309A2" w:rsidP="00863935">
            <w:pPr>
              <w:pStyle w:val="ListParagraph"/>
              <w:spacing w:before="40" w:after="40"/>
              <w:ind w:left="0" w:right="-108"/>
              <w:contextualSpacing w:val="0"/>
              <w:jc w:val="center"/>
              <w:rPr>
                <w:rFonts w:ascii="Arial" w:hAnsi="Arial" w:cs="Arial"/>
                <w:b/>
                <w:sz w:val="22"/>
                <w:szCs w:val="22"/>
                <w:lang w:val="en-US"/>
              </w:rPr>
            </w:pPr>
          </w:p>
        </w:tc>
      </w:tr>
      <w:tr w:rsidR="005A4754" w:rsidRPr="005E4133" w14:paraId="58D67FBF" w14:textId="77777777" w:rsidTr="00454523">
        <w:tc>
          <w:tcPr>
            <w:tcW w:w="840" w:type="dxa"/>
          </w:tcPr>
          <w:p w14:paraId="6741328C" w14:textId="51463008"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E1</w:t>
            </w:r>
          </w:p>
        </w:tc>
        <w:tc>
          <w:tcPr>
            <w:tcW w:w="6466" w:type="dxa"/>
          </w:tcPr>
          <w:p w14:paraId="4B3D242A" w14:textId="5607DEC5" w:rsidR="005A4754" w:rsidRPr="005E4133" w:rsidRDefault="005D619D" w:rsidP="005D619D">
            <w:pPr>
              <w:pStyle w:val="ListParagraph"/>
              <w:spacing w:before="40" w:after="40"/>
              <w:ind w:left="0" w:right="-259"/>
              <w:contextualSpacing w:val="0"/>
              <w:jc w:val="both"/>
              <w:rPr>
                <w:rFonts w:ascii="Arial" w:hAnsi="Arial" w:cs="Arial"/>
                <w:sz w:val="22"/>
                <w:szCs w:val="22"/>
                <w:lang w:val="en-US"/>
              </w:rPr>
            </w:pPr>
            <w:r>
              <w:rPr>
                <w:rFonts w:ascii="Arial" w:hAnsi="Arial" w:cs="Arial"/>
                <w:sz w:val="22"/>
                <w:szCs w:val="22"/>
                <w:lang w:val="en-US"/>
              </w:rPr>
              <w:t>C</w:t>
            </w:r>
            <w:r w:rsidR="005A4754" w:rsidRPr="005E4133">
              <w:rPr>
                <w:rFonts w:ascii="Arial" w:hAnsi="Arial" w:cs="Arial"/>
                <w:sz w:val="22"/>
                <w:szCs w:val="22"/>
                <w:lang w:val="en-US"/>
              </w:rPr>
              <w:t>ả 2 tay</w:t>
            </w:r>
          </w:p>
        </w:tc>
        <w:tc>
          <w:tcPr>
            <w:tcW w:w="1869" w:type="dxa"/>
          </w:tcPr>
          <w:p w14:paraId="03A12A0A" w14:textId="17FE6AA3" w:rsidR="005A4754"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100%</w:t>
            </w:r>
          </w:p>
        </w:tc>
      </w:tr>
      <w:tr w:rsidR="005A4754" w:rsidRPr="005E4133" w14:paraId="6F3FA4F4" w14:textId="77777777" w:rsidTr="00454523">
        <w:tc>
          <w:tcPr>
            <w:tcW w:w="840" w:type="dxa"/>
          </w:tcPr>
          <w:p w14:paraId="37EFB27B" w14:textId="0CAD8152"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E2</w:t>
            </w:r>
          </w:p>
        </w:tc>
        <w:tc>
          <w:tcPr>
            <w:tcW w:w="6466" w:type="dxa"/>
          </w:tcPr>
          <w:p w14:paraId="019EE856" w14:textId="06F9FF1E" w:rsidR="005A4754" w:rsidRPr="005E4133" w:rsidRDefault="005D619D" w:rsidP="005D619D">
            <w:pPr>
              <w:pStyle w:val="ListParagraph"/>
              <w:spacing w:before="40" w:after="40"/>
              <w:ind w:left="0" w:right="-259"/>
              <w:contextualSpacing w:val="0"/>
              <w:jc w:val="both"/>
              <w:rPr>
                <w:rFonts w:ascii="Arial" w:hAnsi="Arial" w:cs="Arial"/>
                <w:sz w:val="22"/>
                <w:szCs w:val="22"/>
                <w:lang w:val="en-US"/>
              </w:rPr>
            </w:pPr>
            <w:r>
              <w:rPr>
                <w:rFonts w:ascii="Arial" w:hAnsi="Arial" w:cs="Arial"/>
                <w:sz w:val="22"/>
                <w:szCs w:val="22"/>
                <w:lang w:val="en-US"/>
              </w:rPr>
              <w:t>C</w:t>
            </w:r>
            <w:r w:rsidR="005A4754" w:rsidRPr="005E4133">
              <w:rPr>
                <w:rFonts w:ascii="Arial" w:hAnsi="Arial" w:cs="Arial"/>
                <w:sz w:val="22"/>
                <w:szCs w:val="22"/>
                <w:lang w:val="en-US"/>
              </w:rPr>
              <w:t>ả 2 chân</w:t>
            </w:r>
          </w:p>
        </w:tc>
        <w:tc>
          <w:tcPr>
            <w:tcW w:w="1869" w:type="dxa"/>
          </w:tcPr>
          <w:p w14:paraId="4843E1F1" w14:textId="164DBD5E" w:rsidR="005A4754"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100%</w:t>
            </w:r>
          </w:p>
        </w:tc>
      </w:tr>
      <w:tr w:rsidR="005A4754" w:rsidRPr="005E4133" w14:paraId="44E2BB1C" w14:textId="77777777" w:rsidTr="00454523">
        <w:tc>
          <w:tcPr>
            <w:tcW w:w="840" w:type="dxa"/>
          </w:tcPr>
          <w:p w14:paraId="77A8181A" w14:textId="7746D52B"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E3</w:t>
            </w:r>
          </w:p>
        </w:tc>
        <w:tc>
          <w:tcPr>
            <w:tcW w:w="6466" w:type="dxa"/>
          </w:tcPr>
          <w:p w14:paraId="06B19A34" w14:textId="3FBCC351" w:rsidR="005A4754" w:rsidRPr="005E4133" w:rsidRDefault="005D619D" w:rsidP="005D619D">
            <w:pPr>
              <w:pStyle w:val="ListParagraph"/>
              <w:spacing w:before="40" w:after="40"/>
              <w:ind w:left="0" w:right="-259"/>
              <w:contextualSpacing w:val="0"/>
              <w:jc w:val="both"/>
              <w:rPr>
                <w:rFonts w:ascii="Arial" w:hAnsi="Arial" w:cs="Arial"/>
                <w:sz w:val="22"/>
                <w:szCs w:val="22"/>
                <w:lang w:val="en-US"/>
              </w:rPr>
            </w:pPr>
            <w:r>
              <w:rPr>
                <w:rFonts w:ascii="Arial" w:hAnsi="Arial" w:cs="Arial"/>
                <w:sz w:val="22"/>
                <w:szCs w:val="22"/>
                <w:lang w:val="en-US"/>
              </w:rPr>
              <w:t>T</w:t>
            </w:r>
            <w:r w:rsidR="005A4754" w:rsidRPr="005E4133">
              <w:rPr>
                <w:rFonts w:ascii="Arial" w:hAnsi="Arial" w:cs="Arial"/>
                <w:sz w:val="22"/>
                <w:szCs w:val="22"/>
                <w:lang w:val="en-US"/>
              </w:rPr>
              <w:t>hị lực của cả 2 mắt</w:t>
            </w:r>
          </w:p>
        </w:tc>
        <w:tc>
          <w:tcPr>
            <w:tcW w:w="1869" w:type="dxa"/>
          </w:tcPr>
          <w:p w14:paraId="66758100" w14:textId="3F6683EF" w:rsidR="005A4754"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100%</w:t>
            </w:r>
          </w:p>
        </w:tc>
      </w:tr>
      <w:tr w:rsidR="005A4754" w:rsidRPr="005E4133" w14:paraId="7D2C0954" w14:textId="77777777" w:rsidTr="00454523">
        <w:tc>
          <w:tcPr>
            <w:tcW w:w="840" w:type="dxa"/>
          </w:tcPr>
          <w:p w14:paraId="49310068" w14:textId="736CBD2B"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E4</w:t>
            </w:r>
          </w:p>
        </w:tc>
        <w:tc>
          <w:tcPr>
            <w:tcW w:w="6466" w:type="dxa"/>
          </w:tcPr>
          <w:p w14:paraId="77E96A72" w14:textId="479DD4B7"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1 tay và 1 chân</w:t>
            </w:r>
          </w:p>
        </w:tc>
        <w:tc>
          <w:tcPr>
            <w:tcW w:w="1869" w:type="dxa"/>
          </w:tcPr>
          <w:p w14:paraId="50A5A15B" w14:textId="3A389990" w:rsidR="005A4754"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100%</w:t>
            </w:r>
          </w:p>
        </w:tc>
      </w:tr>
      <w:tr w:rsidR="005A4754" w:rsidRPr="005E4133" w14:paraId="17F42B7D" w14:textId="77777777" w:rsidTr="00454523">
        <w:tc>
          <w:tcPr>
            <w:tcW w:w="840" w:type="dxa"/>
          </w:tcPr>
          <w:p w14:paraId="1D6EE396" w14:textId="2DA1FFDA"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E5</w:t>
            </w:r>
          </w:p>
        </w:tc>
        <w:tc>
          <w:tcPr>
            <w:tcW w:w="6466" w:type="dxa"/>
          </w:tcPr>
          <w:p w14:paraId="421DC5F0" w14:textId="0CF6459A"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1 tay hoặc 1 chân và thị lực 1 mắt</w:t>
            </w:r>
          </w:p>
        </w:tc>
        <w:tc>
          <w:tcPr>
            <w:tcW w:w="1869" w:type="dxa"/>
          </w:tcPr>
          <w:p w14:paraId="0B3F56DE" w14:textId="2867F285" w:rsidR="005A4754"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100%</w:t>
            </w:r>
          </w:p>
        </w:tc>
      </w:tr>
      <w:tr w:rsidR="005A4754" w:rsidRPr="005E4133" w14:paraId="1743E86E" w14:textId="77777777" w:rsidTr="00454523">
        <w:tc>
          <w:tcPr>
            <w:tcW w:w="840" w:type="dxa"/>
          </w:tcPr>
          <w:p w14:paraId="0D350DAA" w14:textId="3AE110F5"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E6</w:t>
            </w:r>
          </w:p>
        </w:tc>
        <w:tc>
          <w:tcPr>
            <w:tcW w:w="6466" w:type="dxa"/>
          </w:tcPr>
          <w:p w14:paraId="4759EF86" w14:textId="5ED8E59B"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1 tay hoặc 1 chân</w:t>
            </w:r>
          </w:p>
        </w:tc>
        <w:tc>
          <w:tcPr>
            <w:tcW w:w="1869" w:type="dxa"/>
          </w:tcPr>
          <w:p w14:paraId="6046CD6E" w14:textId="73A33658" w:rsidR="005A4754"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50%</w:t>
            </w:r>
          </w:p>
        </w:tc>
      </w:tr>
      <w:tr w:rsidR="005A4754" w:rsidRPr="005E4133" w14:paraId="39E45742" w14:textId="77777777" w:rsidTr="00454523">
        <w:tc>
          <w:tcPr>
            <w:tcW w:w="840" w:type="dxa"/>
          </w:tcPr>
          <w:p w14:paraId="233873EB" w14:textId="67545AC6"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E7</w:t>
            </w:r>
          </w:p>
        </w:tc>
        <w:tc>
          <w:tcPr>
            <w:tcW w:w="6466" w:type="dxa"/>
          </w:tcPr>
          <w:p w14:paraId="47C3BB70" w14:textId="4ADB026D" w:rsidR="005A4754" w:rsidRPr="005E4133" w:rsidRDefault="005D619D" w:rsidP="005D619D">
            <w:pPr>
              <w:pStyle w:val="ListParagraph"/>
              <w:spacing w:before="40" w:after="40"/>
              <w:ind w:left="0" w:right="-259"/>
              <w:contextualSpacing w:val="0"/>
              <w:jc w:val="both"/>
              <w:rPr>
                <w:rFonts w:ascii="Arial" w:hAnsi="Arial" w:cs="Arial"/>
                <w:sz w:val="22"/>
                <w:szCs w:val="22"/>
                <w:lang w:val="en-US"/>
              </w:rPr>
            </w:pPr>
            <w:r>
              <w:rPr>
                <w:rFonts w:ascii="Arial" w:hAnsi="Arial" w:cs="Arial"/>
                <w:sz w:val="22"/>
                <w:szCs w:val="22"/>
                <w:lang w:val="en-US"/>
              </w:rPr>
              <w:t>T</w:t>
            </w:r>
            <w:r w:rsidR="005A4754" w:rsidRPr="008736D2">
              <w:rPr>
                <w:rFonts w:ascii="Arial" w:hAnsi="Arial" w:cs="Arial"/>
                <w:sz w:val="22"/>
                <w:szCs w:val="22"/>
                <w:lang w:val="en-US"/>
              </w:rPr>
              <w:t>hính lực</w:t>
            </w:r>
            <w:r w:rsidR="005A4754" w:rsidRPr="005E4133">
              <w:rPr>
                <w:rFonts w:ascii="Arial" w:hAnsi="Arial" w:cs="Arial"/>
                <w:sz w:val="22"/>
                <w:szCs w:val="22"/>
                <w:lang w:val="en-US"/>
              </w:rPr>
              <w:t xml:space="preserve"> của cả 2 tai</w:t>
            </w:r>
          </w:p>
        </w:tc>
        <w:tc>
          <w:tcPr>
            <w:tcW w:w="1869" w:type="dxa"/>
          </w:tcPr>
          <w:p w14:paraId="3AFA92F3" w14:textId="5768CE9F" w:rsidR="005A4754"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50%</w:t>
            </w:r>
          </w:p>
        </w:tc>
      </w:tr>
      <w:tr w:rsidR="005A4754" w:rsidRPr="005E4133" w14:paraId="0A8CCA36" w14:textId="77777777" w:rsidTr="00454523">
        <w:tc>
          <w:tcPr>
            <w:tcW w:w="840" w:type="dxa"/>
          </w:tcPr>
          <w:p w14:paraId="07F456CC" w14:textId="2A2B3A9E"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E8</w:t>
            </w:r>
          </w:p>
        </w:tc>
        <w:tc>
          <w:tcPr>
            <w:tcW w:w="6466" w:type="dxa"/>
          </w:tcPr>
          <w:p w14:paraId="43B27F17" w14:textId="4EF8F965" w:rsidR="005A4754" w:rsidRPr="005E4133" w:rsidRDefault="005D619D" w:rsidP="005D619D">
            <w:pPr>
              <w:pStyle w:val="ListParagraph"/>
              <w:spacing w:before="40" w:after="40"/>
              <w:ind w:left="0" w:right="-259"/>
              <w:contextualSpacing w:val="0"/>
              <w:jc w:val="both"/>
              <w:rPr>
                <w:rFonts w:ascii="Arial" w:hAnsi="Arial" w:cs="Arial"/>
                <w:sz w:val="22"/>
                <w:szCs w:val="22"/>
                <w:lang w:val="en-US"/>
              </w:rPr>
            </w:pPr>
            <w:r>
              <w:rPr>
                <w:rFonts w:ascii="Arial" w:hAnsi="Arial" w:cs="Arial"/>
                <w:sz w:val="22"/>
                <w:szCs w:val="22"/>
                <w:lang w:val="en-US"/>
              </w:rPr>
              <w:t>T</w:t>
            </w:r>
            <w:r w:rsidR="005A4754" w:rsidRPr="005E4133">
              <w:rPr>
                <w:rFonts w:ascii="Arial" w:hAnsi="Arial" w:cs="Arial"/>
                <w:sz w:val="22"/>
                <w:szCs w:val="22"/>
                <w:lang w:val="en-US"/>
              </w:rPr>
              <w:t>hị lực của 1 mắt</w:t>
            </w:r>
          </w:p>
        </w:tc>
        <w:tc>
          <w:tcPr>
            <w:tcW w:w="1869" w:type="dxa"/>
          </w:tcPr>
          <w:p w14:paraId="31C26AED" w14:textId="6C9FED90" w:rsidR="005A4754"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50%</w:t>
            </w:r>
          </w:p>
        </w:tc>
      </w:tr>
      <w:tr w:rsidR="00EB2BDF" w:rsidRPr="005E4133" w14:paraId="301DA52F" w14:textId="77777777" w:rsidTr="00454523">
        <w:tc>
          <w:tcPr>
            <w:tcW w:w="840" w:type="dxa"/>
          </w:tcPr>
          <w:p w14:paraId="07A02D6C" w14:textId="1E9E2092"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E9</w:t>
            </w:r>
          </w:p>
        </w:tc>
        <w:tc>
          <w:tcPr>
            <w:tcW w:w="6466" w:type="dxa"/>
          </w:tcPr>
          <w:p w14:paraId="26FB43A8" w14:textId="408483D0"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2 ngón tay cái</w:t>
            </w:r>
          </w:p>
        </w:tc>
        <w:tc>
          <w:tcPr>
            <w:tcW w:w="1869" w:type="dxa"/>
          </w:tcPr>
          <w:p w14:paraId="105F3915" w14:textId="40A61B2B"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20%</w:t>
            </w:r>
          </w:p>
        </w:tc>
      </w:tr>
      <w:tr w:rsidR="00EB2BDF" w:rsidRPr="005E4133" w14:paraId="5F3CB8C6" w14:textId="77777777" w:rsidTr="00454523">
        <w:tc>
          <w:tcPr>
            <w:tcW w:w="840" w:type="dxa"/>
          </w:tcPr>
          <w:p w14:paraId="5636315D" w14:textId="335435F1"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E10</w:t>
            </w:r>
          </w:p>
        </w:tc>
        <w:tc>
          <w:tcPr>
            <w:tcW w:w="6466" w:type="dxa"/>
          </w:tcPr>
          <w:p w14:paraId="78109C04" w14:textId="36C1A086" w:rsidR="00EB2BDF" w:rsidRPr="005E4133" w:rsidRDefault="005D619D" w:rsidP="005D619D">
            <w:pPr>
              <w:pStyle w:val="ListParagraph"/>
              <w:spacing w:before="40" w:after="40"/>
              <w:ind w:left="0" w:right="-259"/>
              <w:contextualSpacing w:val="0"/>
              <w:jc w:val="both"/>
              <w:rPr>
                <w:rFonts w:ascii="Arial" w:hAnsi="Arial" w:cs="Arial"/>
                <w:sz w:val="22"/>
                <w:szCs w:val="22"/>
                <w:lang w:val="en-US"/>
              </w:rPr>
            </w:pPr>
            <w:r>
              <w:rPr>
                <w:rFonts w:ascii="Arial" w:hAnsi="Arial" w:cs="Arial"/>
                <w:sz w:val="22"/>
                <w:szCs w:val="22"/>
                <w:lang w:val="en-US"/>
              </w:rPr>
              <w:t>T</w:t>
            </w:r>
            <w:r w:rsidR="00EB2BDF" w:rsidRPr="005E4133">
              <w:rPr>
                <w:rFonts w:ascii="Arial" w:hAnsi="Arial" w:cs="Arial"/>
                <w:sz w:val="22"/>
                <w:szCs w:val="22"/>
                <w:lang w:val="en-US"/>
              </w:rPr>
              <w:t>hính lực của 1 tai</w:t>
            </w:r>
          </w:p>
        </w:tc>
        <w:tc>
          <w:tcPr>
            <w:tcW w:w="1869" w:type="dxa"/>
          </w:tcPr>
          <w:p w14:paraId="303E407D" w14:textId="3F6D1870"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w:t>
            </w:r>
          </w:p>
        </w:tc>
      </w:tr>
      <w:tr w:rsidR="005A4754" w:rsidRPr="005E4133" w14:paraId="6098A671" w14:textId="77777777" w:rsidTr="00454523">
        <w:tc>
          <w:tcPr>
            <w:tcW w:w="840" w:type="dxa"/>
          </w:tcPr>
          <w:p w14:paraId="6EFD10CE" w14:textId="1D4A2228" w:rsidR="005A4754" w:rsidRPr="005E4133" w:rsidRDefault="005A4754"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E11</w:t>
            </w:r>
          </w:p>
        </w:tc>
        <w:tc>
          <w:tcPr>
            <w:tcW w:w="6466" w:type="dxa"/>
          </w:tcPr>
          <w:p w14:paraId="7D7AA0CC" w14:textId="3D3805FA" w:rsidR="005A4754" w:rsidRPr="005E4133" w:rsidRDefault="005D619D" w:rsidP="005D619D">
            <w:pPr>
              <w:pStyle w:val="ListParagraph"/>
              <w:spacing w:before="40" w:after="40"/>
              <w:ind w:left="0" w:right="-259"/>
              <w:contextualSpacing w:val="0"/>
              <w:jc w:val="both"/>
              <w:rPr>
                <w:rFonts w:ascii="Arial" w:hAnsi="Arial" w:cs="Arial"/>
                <w:sz w:val="22"/>
                <w:szCs w:val="22"/>
                <w:lang w:val="en-US"/>
              </w:rPr>
            </w:pPr>
            <w:r>
              <w:rPr>
                <w:rFonts w:ascii="Arial" w:hAnsi="Arial" w:cs="Arial"/>
                <w:sz w:val="22"/>
                <w:szCs w:val="22"/>
                <w:lang w:val="en-US"/>
              </w:rPr>
              <w:t>B</w:t>
            </w:r>
            <w:r w:rsidR="005A4754" w:rsidRPr="005E4133">
              <w:rPr>
                <w:rFonts w:ascii="Arial" w:hAnsi="Arial" w:cs="Arial"/>
                <w:sz w:val="22"/>
                <w:szCs w:val="22"/>
                <w:lang w:val="en-US"/>
              </w:rPr>
              <w:t xml:space="preserve">ất kỳ ngón tay </w:t>
            </w:r>
            <w:r w:rsidR="00726438">
              <w:rPr>
                <w:rFonts w:ascii="Arial" w:hAnsi="Arial" w:cs="Arial"/>
                <w:sz w:val="22"/>
                <w:szCs w:val="22"/>
                <w:lang w:val="en-US"/>
              </w:rPr>
              <w:t xml:space="preserve">hoặc ngón chân </w:t>
            </w:r>
            <w:r w:rsidR="005A4754" w:rsidRPr="005E4133">
              <w:rPr>
                <w:rFonts w:ascii="Arial" w:hAnsi="Arial" w:cs="Arial"/>
                <w:sz w:val="22"/>
                <w:szCs w:val="22"/>
                <w:lang w:val="en-US"/>
              </w:rPr>
              <w:t>nào</w:t>
            </w:r>
          </w:p>
        </w:tc>
        <w:tc>
          <w:tcPr>
            <w:tcW w:w="1869" w:type="dxa"/>
          </w:tcPr>
          <w:p w14:paraId="6477BCF3" w14:textId="574F5608" w:rsidR="005A4754"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5%</w:t>
            </w:r>
          </w:p>
        </w:tc>
      </w:tr>
      <w:tr w:rsidR="005A4754" w:rsidRPr="005E4133" w14:paraId="2316FC0F" w14:textId="77777777" w:rsidTr="00454523">
        <w:tc>
          <w:tcPr>
            <w:tcW w:w="840" w:type="dxa"/>
            <w:shd w:val="clear" w:color="auto" w:fill="FBE4D5" w:themeFill="accent2" w:themeFillTint="33"/>
          </w:tcPr>
          <w:p w14:paraId="30C84C27" w14:textId="29E09E8B" w:rsidR="005A4754" w:rsidRPr="005E4133" w:rsidRDefault="005A4754"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F</w:t>
            </w:r>
          </w:p>
        </w:tc>
        <w:tc>
          <w:tcPr>
            <w:tcW w:w="6466" w:type="dxa"/>
            <w:shd w:val="clear" w:color="auto" w:fill="FBE4D5" w:themeFill="accent2" w:themeFillTint="33"/>
          </w:tcPr>
          <w:p w14:paraId="0F1E343C" w14:textId="292F0DF8" w:rsidR="005A4754" w:rsidRPr="005E4133" w:rsidRDefault="005A4754" w:rsidP="00863935">
            <w:pPr>
              <w:pStyle w:val="ListParagraph"/>
              <w:spacing w:before="40" w:after="40"/>
              <w:ind w:left="0" w:right="-259"/>
              <w:contextualSpacing w:val="0"/>
              <w:jc w:val="both"/>
              <w:rPr>
                <w:rFonts w:ascii="Arial" w:hAnsi="Arial" w:cs="Arial"/>
                <w:b/>
                <w:sz w:val="22"/>
                <w:szCs w:val="22"/>
                <w:lang w:val="en-US"/>
              </w:rPr>
            </w:pPr>
            <w:r w:rsidRPr="005E4133">
              <w:rPr>
                <w:rFonts w:ascii="Arial" w:hAnsi="Arial" w:cs="Arial"/>
                <w:b/>
                <w:sz w:val="22"/>
                <w:szCs w:val="22"/>
                <w:lang w:val="en-US"/>
              </w:rPr>
              <w:t>TỬ VONG</w:t>
            </w:r>
          </w:p>
        </w:tc>
        <w:tc>
          <w:tcPr>
            <w:tcW w:w="1869" w:type="dxa"/>
            <w:shd w:val="clear" w:color="auto" w:fill="FBE4D5" w:themeFill="accent2" w:themeFillTint="33"/>
          </w:tcPr>
          <w:p w14:paraId="14C6A0E4" w14:textId="77777777" w:rsidR="005A4754" w:rsidRPr="005E4133" w:rsidRDefault="005A4754" w:rsidP="00863935">
            <w:pPr>
              <w:pStyle w:val="ListParagraph"/>
              <w:spacing w:before="40" w:after="40"/>
              <w:ind w:left="0" w:right="-108"/>
              <w:contextualSpacing w:val="0"/>
              <w:jc w:val="center"/>
              <w:rPr>
                <w:rFonts w:ascii="Arial" w:hAnsi="Arial" w:cs="Arial"/>
                <w:b/>
                <w:sz w:val="22"/>
                <w:szCs w:val="22"/>
                <w:lang w:val="en-US"/>
              </w:rPr>
            </w:pPr>
          </w:p>
        </w:tc>
      </w:tr>
      <w:tr w:rsidR="00EB2BDF" w:rsidRPr="005E4133" w14:paraId="5425D425" w14:textId="77777777" w:rsidTr="00454523">
        <w:tc>
          <w:tcPr>
            <w:tcW w:w="840" w:type="dxa"/>
          </w:tcPr>
          <w:p w14:paraId="267D1F1D" w14:textId="1F4E3E6F"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F1</w:t>
            </w:r>
          </w:p>
        </w:tc>
        <w:tc>
          <w:tcPr>
            <w:tcW w:w="6466" w:type="dxa"/>
          </w:tcPr>
          <w:p w14:paraId="291F62F2" w14:textId="57892D4B" w:rsidR="00EB2BDF" w:rsidRPr="005E4133" w:rsidRDefault="00B679AF" w:rsidP="00B679AF">
            <w:pPr>
              <w:pStyle w:val="ListParagraph"/>
              <w:spacing w:before="40" w:after="40"/>
              <w:ind w:left="0" w:right="93"/>
              <w:contextualSpacing w:val="0"/>
              <w:jc w:val="both"/>
              <w:rPr>
                <w:rFonts w:ascii="Arial" w:hAnsi="Arial" w:cs="Arial"/>
                <w:sz w:val="22"/>
                <w:szCs w:val="22"/>
                <w:lang w:val="en-US"/>
              </w:rPr>
            </w:pPr>
            <w:r>
              <w:rPr>
                <w:rFonts w:ascii="Arial" w:hAnsi="Arial" w:cs="Arial"/>
                <w:sz w:val="22"/>
                <w:szCs w:val="22"/>
                <w:lang w:val="en-US"/>
              </w:rPr>
              <w:t>Tử vong do T</w:t>
            </w:r>
            <w:r w:rsidR="00EB2BDF" w:rsidRPr="005E4133">
              <w:rPr>
                <w:rFonts w:ascii="Arial" w:hAnsi="Arial" w:cs="Arial"/>
                <w:sz w:val="22"/>
                <w:szCs w:val="22"/>
                <w:lang w:val="en-US"/>
              </w:rPr>
              <w:t xml:space="preserve">ai nạn </w:t>
            </w:r>
            <w:r w:rsidR="001F65CD">
              <w:rPr>
                <w:rFonts w:ascii="Arial" w:hAnsi="Arial" w:cs="Arial"/>
                <w:sz w:val="22"/>
                <w:szCs w:val="22"/>
                <w:lang w:val="en-US"/>
              </w:rPr>
              <w:t xml:space="preserve">khi đang là hành khách trên </w:t>
            </w:r>
            <w:r>
              <w:rPr>
                <w:rFonts w:ascii="Arial" w:hAnsi="Arial" w:cs="Arial"/>
                <w:sz w:val="22"/>
                <w:szCs w:val="22"/>
                <w:lang w:val="en-US"/>
              </w:rPr>
              <w:t>phương tiện giao thông đường hàng không</w:t>
            </w:r>
          </w:p>
        </w:tc>
        <w:tc>
          <w:tcPr>
            <w:tcW w:w="1869" w:type="dxa"/>
          </w:tcPr>
          <w:p w14:paraId="3423955D" w14:textId="4E307A6E"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300%</w:t>
            </w:r>
          </w:p>
        </w:tc>
      </w:tr>
      <w:tr w:rsidR="00EB2BDF" w:rsidRPr="005E4133" w14:paraId="7432D89F" w14:textId="77777777" w:rsidTr="00454523">
        <w:tc>
          <w:tcPr>
            <w:tcW w:w="840" w:type="dxa"/>
          </w:tcPr>
          <w:p w14:paraId="4A487498" w14:textId="17BDF31B"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F2</w:t>
            </w:r>
          </w:p>
        </w:tc>
        <w:tc>
          <w:tcPr>
            <w:tcW w:w="6466" w:type="dxa"/>
          </w:tcPr>
          <w:p w14:paraId="58ADCD4C" w14:textId="5EECA3FE" w:rsidR="00EB2BDF" w:rsidRPr="005E4133" w:rsidRDefault="00EB2BDF" w:rsidP="00B679AF">
            <w:pPr>
              <w:pStyle w:val="ListParagraph"/>
              <w:spacing w:before="40" w:after="40"/>
              <w:ind w:left="0" w:right="93"/>
              <w:contextualSpacing w:val="0"/>
              <w:jc w:val="both"/>
              <w:rPr>
                <w:rFonts w:ascii="Arial" w:hAnsi="Arial" w:cs="Arial"/>
                <w:sz w:val="22"/>
                <w:szCs w:val="22"/>
                <w:lang w:val="en-US"/>
              </w:rPr>
            </w:pPr>
            <w:r w:rsidRPr="005E4133">
              <w:rPr>
                <w:rFonts w:ascii="Arial" w:hAnsi="Arial" w:cs="Arial"/>
                <w:sz w:val="22"/>
                <w:szCs w:val="22"/>
                <w:lang w:val="en-US"/>
              </w:rPr>
              <w:t xml:space="preserve">Tử vong do </w:t>
            </w:r>
            <w:r w:rsidR="00B679AF">
              <w:rPr>
                <w:rFonts w:ascii="Arial" w:hAnsi="Arial" w:cs="Arial"/>
                <w:sz w:val="22"/>
                <w:szCs w:val="22"/>
                <w:lang w:val="en-US"/>
              </w:rPr>
              <w:t>T</w:t>
            </w:r>
            <w:r w:rsidRPr="005E4133">
              <w:rPr>
                <w:rFonts w:ascii="Arial" w:hAnsi="Arial" w:cs="Arial"/>
                <w:sz w:val="22"/>
                <w:szCs w:val="22"/>
                <w:lang w:val="en-US"/>
              </w:rPr>
              <w:t xml:space="preserve">ai nạn </w:t>
            </w:r>
            <w:r w:rsidR="001F65CD">
              <w:rPr>
                <w:rFonts w:ascii="Arial" w:hAnsi="Arial" w:cs="Arial"/>
                <w:sz w:val="22"/>
                <w:szCs w:val="22"/>
                <w:lang w:val="en-US"/>
              </w:rPr>
              <w:t>khi đang là hành khách trên các phương tiện giao thông</w:t>
            </w:r>
            <w:r w:rsidRPr="005E4133">
              <w:rPr>
                <w:rFonts w:ascii="Arial" w:hAnsi="Arial" w:cs="Arial"/>
                <w:sz w:val="22"/>
                <w:szCs w:val="22"/>
                <w:lang w:val="en-US"/>
              </w:rPr>
              <w:t xml:space="preserve"> công cộng</w:t>
            </w:r>
          </w:p>
        </w:tc>
        <w:tc>
          <w:tcPr>
            <w:tcW w:w="1869" w:type="dxa"/>
          </w:tcPr>
          <w:p w14:paraId="1EA9D3E6" w14:textId="34D5AC12"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200%</w:t>
            </w:r>
          </w:p>
        </w:tc>
      </w:tr>
      <w:tr w:rsidR="00EB2BDF" w:rsidRPr="005E4133" w14:paraId="1929DB7C" w14:textId="77777777" w:rsidTr="00454523">
        <w:tc>
          <w:tcPr>
            <w:tcW w:w="840" w:type="dxa"/>
          </w:tcPr>
          <w:p w14:paraId="5DAD4332" w14:textId="6D2410EC" w:rsidR="00EB2BDF" w:rsidRPr="005E4133" w:rsidRDefault="00EB2BDF" w:rsidP="00863935">
            <w:pPr>
              <w:pStyle w:val="ListParagraph"/>
              <w:spacing w:before="40" w:after="40"/>
              <w:ind w:left="0" w:right="-259"/>
              <w:contextualSpacing w:val="0"/>
              <w:jc w:val="both"/>
              <w:rPr>
                <w:rFonts w:ascii="Arial" w:hAnsi="Arial" w:cs="Arial"/>
                <w:sz w:val="22"/>
                <w:szCs w:val="22"/>
                <w:lang w:val="en-US"/>
              </w:rPr>
            </w:pPr>
            <w:r w:rsidRPr="005E4133">
              <w:rPr>
                <w:rFonts w:ascii="Arial" w:hAnsi="Arial" w:cs="Arial"/>
                <w:sz w:val="22"/>
                <w:szCs w:val="22"/>
                <w:lang w:val="en-US"/>
              </w:rPr>
              <w:t>F3</w:t>
            </w:r>
          </w:p>
        </w:tc>
        <w:tc>
          <w:tcPr>
            <w:tcW w:w="6466" w:type="dxa"/>
          </w:tcPr>
          <w:p w14:paraId="5AF7C3AF" w14:textId="373025EC" w:rsidR="00EB2BDF" w:rsidRPr="005E4133" w:rsidRDefault="002B67BF" w:rsidP="00863935">
            <w:pPr>
              <w:pStyle w:val="ListParagraph"/>
              <w:spacing w:before="40" w:after="40"/>
              <w:ind w:left="0" w:right="-259"/>
              <w:contextualSpacing w:val="0"/>
              <w:jc w:val="both"/>
              <w:rPr>
                <w:rFonts w:ascii="Arial" w:hAnsi="Arial" w:cs="Arial"/>
                <w:sz w:val="22"/>
                <w:szCs w:val="22"/>
                <w:lang w:val="en-US"/>
              </w:rPr>
            </w:pPr>
            <w:r>
              <w:rPr>
                <w:rFonts w:ascii="Arial" w:hAnsi="Arial" w:cs="Arial"/>
                <w:sz w:val="22"/>
                <w:szCs w:val="22"/>
                <w:lang w:val="en-US"/>
              </w:rPr>
              <w:t>Tử vong do T</w:t>
            </w:r>
            <w:r w:rsidR="00EB2BDF" w:rsidRPr="005E4133">
              <w:rPr>
                <w:rFonts w:ascii="Arial" w:hAnsi="Arial" w:cs="Arial"/>
                <w:sz w:val="22"/>
                <w:szCs w:val="22"/>
                <w:lang w:val="en-US"/>
              </w:rPr>
              <w:t>ai nạn khác</w:t>
            </w:r>
          </w:p>
        </w:tc>
        <w:tc>
          <w:tcPr>
            <w:tcW w:w="1869" w:type="dxa"/>
          </w:tcPr>
          <w:p w14:paraId="6E1AE757" w14:textId="04370DC7" w:rsidR="00EB2BDF" w:rsidRPr="005E4133" w:rsidRDefault="00EB2BDF" w:rsidP="00863935">
            <w:pPr>
              <w:pStyle w:val="ListParagraph"/>
              <w:spacing w:before="40" w:after="40"/>
              <w:ind w:left="0" w:right="-108"/>
              <w:contextualSpacing w:val="0"/>
              <w:jc w:val="center"/>
              <w:rPr>
                <w:rFonts w:ascii="Arial" w:hAnsi="Arial" w:cs="Arial"/>
                <w:sz w:val="22"/>
                <w:szCs w:val="22"/>
                <w:lang w:val="en-US"/>
              </w:rPr>
            </w:pPr>
            <w:r w:rsidRPr="005E4133">
              <w:rPr>
                <w:rFonts w:ascii="Arial" w:hAnsi="Arial" w:cs="Arial"/>
                <w:sz w:val="22"/>
                <w:szCs w:val="22"/>
                <w:lang w:val="en-US"/>
              </w:rPr>
              <w:t>100%</w:t>
            </w:r>
          </w:p>
        </w:tc>
      </w:tr>
    </w:tbl>
    <w:p w14:paraId="22E5362D" w14:textId="77777777" w:rsidR="00D6734C" w:rsidRDefault="00D6734C" w:rsidP="00D6734C">
      <w:pPr>
        <w:pStyle w:val="ListParagraph"/>
        <w:spacing w:before="120" w:after="120"/>
        <w:ind w:left="540" w:right="-255"/>
        <w:contextualSpacing w:val="0"/>
        <w:jc w:val="both"/>
        <w:rPr>
          <w:rFonts w:ascii="Arial" w:hAnsi="Arial" w:cs="Arial"/>
          <w:b/>
          <w:sz w:val="22"/>
          <w:szCs w:val="22"/>
          <w:lang w:val="en-US"/>
        </w:rPr>
      </w:pPr>
    </w:p>
    <w:p w14:paraId="561A361D" w14:textId="77777777" w:rsidR="00BE15B4" w:rsidRDefault="00BE15B4" w:rsidP="00D6734C">
      <w:pPr>
        <w:pStyle w:val="ListParagraph"/>
        <w:spacing w:before="120" w:after="120"/>
        <w:ind w:left="540" w:right="-255"/>
        <w:contextualSpacing w:val="0"/>
        <w:jc w:val="both"/>
        <w:rPr>
          <w:rFonts w:ascii="Arial" w:hAnsi="Arial" w:cs="Arial"/>
          <w:b/>
          <w:sz w:val="22"/>
          <w:szCs w:val="22"/>
          <w:lang w:val="en-US"/>
        </w:rPr>
      </w:pPr>
    </w:p>
    <w:p w14:paraId="00134B5E" w14:textId="56571D6E" w:rsidR="007C5FE9" w:rsidRPr="005E4133" w:rsidRDefault="00986703" w:rsidP="0009110F">
      <w:pPr>
        <w:pStyle w:val="ListParagraph"/>
        <w:numPr>
          <w:ilvl w:val="1"/>
          <w:numId w:val="23"/>
        </w:numPr>
        <w:spacing w:before="120" w:after="120"/>
        <w:ind w:left="540" w:right="-255" w:hanging="540"/>
        <w:contextualSpacing w:val="0"/>
        <w:jc w:val="both"/>
        <w:rPr>
          <w:rFonts w:ascii="Arial" w:hAnsi="Arial" w:cs="Arial"/>
          <w:b/>
          <w:sz w:val="22"/>
          <w:szCs w:val="22"/>
          <w:lang w:val="en-US"/>
        </w:rPr>
      </w:pPr>
      <w:r>
        <w:rPr>
          <w:rFonts w:ascii="Arial" w:hAnsi="Arial" w:cs="Arial"/>
          <w:b/>
          <w:sz w:val="22"/>
          <w:szCs w:val="22"/>
          <w:lang w:val="en-US"/>
        </w:rPr>
        <w:lastRenderedPageBreak/>
        <w:t>Quyền lợi bảo hiểm tăng</w:t>
      </w:r>
      <w:r w:rsidR="00724B84" w:rsidRPr="005E4133">
        <w:rPr>
          <w:rFonts w:ascii="Arial" w:hAnsi="Arial" w:cs="Arial"/>
          <w:b/>
          <w:sz w:val="22"/>
          <w:szCs w:val="22"/>
          <w:lang w:val="en-US"/>
        </w:rPr>
        <w:t xml:space="preserve"> thêm</w:t>
      </w:r>
    </w:p>
    <w:p w14:paraId="77A4AD59" w14:textId="2389E476" w:rsidR="00475975" w:rsidRDefault="005E4133" w:rsidP="005E4133">
      <w:pPr>
        <w:pStyle w:val="ListParagraph"/>
        <w:spacing w:before="120" w:after="120"/>
        <w:ind w:left="540" w:right="-255"/>
        <w:contextualSpacing w:val="0"/>
        <w:jc w:val="both"/>
        <w:rPr>
          <w:rFonts w:ascii="Arial" w:hAnsi="Arial" w:cs="Arial"/>
          <w:sz w:val="22"/>
          <w:szCs w:val="22"/>
          <w:lang w:val="en-US"/>
        </w:rPr>
      </w:pPr>
      <w:r>
        <w:rPr>
          <w:rFonts w:ascii="Arial" w:hAnsi="Arial" w:cs="Arial"/>
          <w:sz w:val="22"/>
          <w:szCs w:val="22"/>
          <w:lang w:val="en-US"/>
        </w:rPr>
        <w:t xml:space="preserve">Trong thời gian Sản phẩm bổ trợ này đang còn hiệu lực, </w:t>
      </w:r>
      <w:r w:rsidR="009F5F01">
        <w:rPr>
          <w:rFonts w:ascii="Arial" w:hAnsi="Arial" w:cs="Arial"/>
          <w:sz w:val="22"/>
          <w:szCs w:val="22"/>
          <w:lang w:val="en-US"/>
        </w:rPr>
        <w:t xml:space="preserve">nếu Người được bảo hiểm và vợ hoặc chồng của Người được bảo hiểm </w:t>
      </w:r>
      <w:r w:rsidR="00243160">
        <w:rPr>
          <w:rFonts w:ascii="Arial" w:hAnsi="Arial" w:cs="Arial"/>
          <w:sz w:val="22"/>
          <w:szCs w:val="22"/>
          <w:lang w:val="en-US"/>
        </w:rPr>
        <w:t xml:space="preserve">đều </w:t>
      </w:r>
      <w:r w:rsidR="009F5F01">
        <w:rPr>
          <w:rFonts w:ascii="Arial" w:hAnsi="Arial" w:cs="Arial"/>
          <w:sz w:val="22"/>
          <w:szCs w:val="22"/>
          <w:lang w:val="en-US"/>
        </w:rPr>
        <w:t xml:space="preserve">tử vong do cùng 1 Tai nạn, Công ty sẽ chi trả gấp đôi </w:t>
      </w:r>
      <w:r w:rsidR="00AF61B3">
        <w:rPr>
          <w:rFonts w:ascii="Arial" w:hAnsi="Arial" w:cs="Arial"/>
          <w:sz w:val="22"/>
          <w:szCs w:val="22"/>
          <w:lang w:val="en-US"/>
        </w:rPr>
        <w:t xml:space="preserve">quyền lợi tử vong </w:t>
      </w:r>
      <w:r w:rsidR="00726438">
        <w:rPr>
          <w:rFonts w:ascii="Arial" w:hAnsi="Arial" w:cs="Arial"/>
          <w:sz w:val="22"/>
          <w:szCs w:val="22"/>
          <w:lang w:val="en-US"/>
        </w:rPr>
        <w:t xml:space="preserve">thuộc </w:t>
      </w:r>
      <w:r w:rsidR="00986703">
        <w:rPr>
          <w:rFonts w:ascii="Arial" w:hAnsi="Arial" w:cs="Arial"/>
          <w:sz w:val="22"/>
          <w:szCs w:val="22"/>
          <w:lang w:val="en-US"/>
        </w:rPr>
        <w:t>nhóm</w:t>
      </w:r>
      <w:r w:rsidR="003F56C1">
        <w:rPr>
          <w:rFonts w:ascii="Arial" w:hAnsi="Arial" w:cs="Arial"/>
          <w:sz w:val="22"/>
          <w:szCs w:val="22"/>
          <w:lang w:val="en-US"/>
        </w:rPr>
        <w:t xml:space="preserve"> </w:t>
      </w:r>
      <w:r w:rsidR="00475975">
        <w:rPr>
          <w:rFonts w:ascii="Arial" w:hAnsi="Arial" w:cs="Arial"/>
          <w:sz w:val="22"/>
          <w:szCs w:val="22"/>
          <w:lang w:val="en-US"/>
        </w:rPr>
        <w:t xml:space="preserve">F </w:t>
      </w:r>
      <w:r w:rsidR="00193BA4" w:rsidRPr="00D6734C">
        <w:rPr>
          <w:rFonts w:ascii="Arial" w:hAnsi="Arial" w:cs="Arial"/>
          <w:sz w:val="22"/>
          <w:szCs w:val="22"/>
          <w:lang w:val="en-US"/>
        </w:rPr>
        <w:t>đã được</w:t>
      </w:r>
      <w:r w:rsidR="000E0BAC" w:rsidRPr="00D6734C">
        <w:rPr>
          <w:rFonts w:ascii="Arial" w:hAnsi="Arial" w:cs="Arial"/>
          <w:sz w:val="22"/>
          <w:szCs w:val="22"/>
          <w:lang w:val="en-US"/>
        </w:rPr>
        <w:t xml:space="preserve"> </w:t>
      </w:r>
      <w:r w:rsidR="00193BA4" w:rsidRPr="00D6734C">
        <w:rPr>
          <w:rFonts w:ascii="Arial" w:hAnsi="Arial" w:cs="Arial"/>
          <w:sz w:val="22"/>
          <w:szCs w:val="22"/>
          <w:lang w:val="en-US"/>
        </w:rPr>
        <w:t>Công ty chấp thuận chi trả theo</w:t>
      </w:r>
      <w:r w:rsidR="00193BA4">
        <w:rPr>
          <w:rFonts w:ascii="Arial" w:hAnsi="Arial" w:cs="Arial"/>
          <w:sz w:val="22"/>
          <w:szCs w:val="22"/>
          <w:lang w:val="en-US"/>
        </w:rPr>
        <w:t xml:space="preserve"> </w:t>
      </w:r>
      <w:r w:rsidR="00193BA4" w:rsidRPr="00BE15B4">
        <w:rPr>
          <w:rFonts w:ascii="Arial" w:hAnsi="Arial" w:cs="Arial"/>
          <w:sz w:val="22"/>
          <w:szCs w:val="22"/>
          <w:lang w:val="en-US"/>
        </w:rPr>
        <w:t>Điều 1.1</w:t>
      </w:r>
      <w:r w:rsidR="00193BA4">
        <w:rPr>
          <w:rFonts w:ascii="Arial" w:hAnsi="Arial" w:cs="Arial"/>
          <w:sz w:val="22"/>
          <w:szCs w:val="22"/>
          <w:lang w:val="en-US"/>
        </w:rPr>
        <w:t xml:space="preserve"> của Quy tắc và Điều khoản của Sản phẩm bổ này.</w:t>
      </w:r>
    </w:p>
    <w:p w14:paraId="6F9363AB" w14:textId="77777777" w:rsidR="00844960" w:rsidRPr="00D6734C" w:rsidRDefault="00844960" w:rsidP="00D6734C">
      <w:pPr>
        <w:pStyle w:val="ListParagraph"/>
        <w:numPr>
          <w:ilvl w:val="1"/>
          <w:numId w:val="23"/>
        </w:numPr>
        <w:spacing w:before="120" w:after="120"/>
        <w:ind w:left="540" w:right="-255" w:hanging="540"/>
        <w:contextualSpacing w:val="0"/>
        <w:jc w:val="both"/>
        <w:rPr>
          <w:rFonts w:ascii="Arial" w:hAnsi="Arial" w:cs="Arial"/>
          <w:b/>
          <w:sz w:val="22"/>
          <w:szCs w:val="22"/>
          <w:lang w:val="en-US"/>
        </w:rPr>
      </w:pPr>
      <w:bookmarkStart w:id="1" w:name="_Toc498507102"/>
      <w:r w:rsidRPr="00D6734C">
        <w:rPr>
          <w:rFonts w:ascii="Arial" w:hAnsi="Arial" w:cs="Arial"/>
          <w:b/>
          <w:sz w:val="22"/>
          <w:szCs w:val="22"/>
          <w:lang w:val="en-US"/>
        </w:rPr>
        <w:t>Các quyền lợi tại Điều 1.1 và Điều 1.2 như trên sẽ được chi trả với các điều kiện sau:</w:t>
      </w:r>
    </w:p>
    <w:p w14:paraId="413BF09E" w14:textId="498789FB" w:rsidR="00844960" w:rsidRPr="00D6734C" w:rsidRDefault="002D4648" w:rsidP="00D6734C">
      <w:pPr>
        <w:pStyle w:val="ListParagraph"/>
        <w:numPr>
          <w:ilvl w:val="0"/>
          <w:numId w:val="37"/>
        </w:numPr>
        <w:spacing w:before="120" w:after="120"/>
        <w:ind w:right="-259" w:hanging="464"/>
        <w:contextualSpacing w:val="0"/>
        <w:jc w:val="both"/>
        <w:rPr>
          <w:rFonts w:ascii="Arial" w:hAnsi="Arial" w:cs="Arial"/>
          <w:sz w:val="22"/>
          <w:szCs w:val="22"/>
          <w:lang w:val="en-US"/>
        </w:rPr>
      </w:pPr>
      <w:r w:rsidRPr="00D6734C">
        <w:rPr>
          <w:rFonts w:ascii="Arial" w:hAnsi="Arial" w:cs="Arial"/>
          <w:sz w:val="22"/>
          <w:szCs w:val="22"/>
          <w:lang w:val="en-US"/>
        </w:rPr>
        <w:t xml:space="preserve">Trường hợp </w:t>
      </w:r>
      <w:r w:rsidR="00D852B9" w:rsidRPr="00D6734C">
        <w:rPr>
          <w:rFonts w:ascii="Arial" w:hAnsi="Arial" w:cs="Arial"/>
          <w:sz w:val="22"/>
          <w:szCs w:val="22"/>
          <w:lang w:val="en-US"/>
        </w:rPr>
        <w:t>Tổn thương do Tai nạn</w:t>
      </w:r>
      <w:r w:rsidR="00120447" w:rsidRPr="00D6734C">
        <w:rPr>
          <w:rFonts w:ascii="Arial" w:hAnsi="Arial" w:cs="Arial"/>
          <w:sz w:val="22"/>
          <w:szCs w:val="22"/>
          <w:lang w:val="en-US"/>
        </w:rPr>
        <w:t xml:space="preserve"> (bao gồm nhóm A, B, C, D và E </w:t>
      </w:r>
      <w:r w:rsidR="00120447" w:rsidRPr="00EF291D">
        <w:rPr>
          <w:rFonts w:ascii="Arial" w:hAnsi="Arial" w:cs="Arial"/>
          <w:sz w:val="22"/>
          <w:szCs w:val="22"/>
          <w:lang w:val="en-US"/>
        </w:rPr>
        <w:t>theo Điều 1.1</w:t>
      </w:r>
      <w:r w:rsidR="00120447" w:rsidRPr="00D6734C">
        <w:rPr>
          <w:rFonts w:ascii="Arial" w:hAnsi="Arial" w:cs="Arial"/>
          <w:sz w:val="22"/>
          <w:szCs w:val="22"/>
          <w:lang w:val="en-US"/>
        </w:rPr>
        <w:t>)</w:t>
      </w:r>
      <w:r w:rsidRPr="00D6734C">
        <w:rPr>
          <w:rFonts w:ascii="Arial" w:hAnsi="Arial" w:cs="Arial"/>
          <w:sz w:val="22"/>
          <w:szCs w:val="22"/>
          <w:lang w:val="en-US"/>
        </w:rPr>
        <w:t>:</w:t>
      </w:r>
    </w:p>
    <w:p w14:paraId="1305C312" w14:textId="77777777" w:rsidR="009E2648" w:rsidRDefault="002D4648" w:rsidP="00D6734C">
      <w:pPr>
        <w:pStyle w:val="ListParagraph"/>
        <w:numPr>
          <w:ilvl w:val="0"/>
          <w:numId w:val="38"/>
        </w:numPr>
        <w:spacing w:before="120" w:after="120"/>
        <w:ind w:left="1350" w:right="-259"/>
        <w:contextualSpacing w:val="0"/>
        <w:jc w:val="both"/>
        <w:rPr>
          <w:rFonts w:ascii="Arial" w:hAnsi="Arial" w:cs="Arial"/>
          <w:sz w:val="22"/>
          <w:szCs w:val="22"/>
          <w:lang w:val="en-US"/>
        </w:rPr>
      </w:pPr>
      <w:r w:rsidRPr="00D6734C">
        <w:rPr>
          <w:rFonts w:ascii="Arial" w:hAnsi="Arial" w:cs="Arial"/>
          <w:sz w:val="22"/>
          <w:szCs w:val="22"/>
          <w:lang w:val="en-US"/>
        </w:rPr>
        <w:t xml:space="preserve">Nếu cùng 1 Tai nạn gây ra nhiều Tổn thương khác nhau, Công ty sẽ chi trả quyền lợi cho tất cả các Tổn thương </w:t>
      </w:r>
      <w:proofErr w:type="gramStart"/>
      <w:r w:rsidRPr="00D6734C">
        <w:rPr>
          <w:rFonts w:ascii="Arial" w:hAnsi="Arial" w:cs="Arial"/>
          <w:sz w:val="22"/>
          <w:szCs w:val="22"/>
          <w:lang w:val="en-US"/>
        </w:rPr>
        <w:t>theo</w:t>
      </w:r>
      <w:proofErr w:type="gramEnd"/>
      <w:r w:rsidRPr="00D6734C">
        <w:rPr>
          <w:rFonts w:ascii="Arial" w:hAnsi="Arial" w:cs="Arial"/>
          <w:sz w:val="22"/>
          <w:szCs w:val="22"/>
          <w:lang w:val="en-US"/>
        </w:rPr>
        <w:t xml:space="preserve"> quy định tại Bảng chi tiết quyền lợi bảo hiểm</w:t>
      </w:r>
      <w:r w:rsidR="00120447" w:rsidRPr="00D6734C">
        <w:rPr>
          <w:rFonts w:ascii="Arial" w:hAnsi="Arial" w:cs="Arial"/>
          <w:sz w:val="22"/>
          <w:szCs w:val="22"/>
          <w:lang w:val="en-US"/>
        </w:rPr>
        <w:t>.</w:t>
      </w:r>
    </w:p>
    <w:p w14:paraId="5F3852F6" w14:textId="3D3FC50B" w:rsidR="00D852B9" w:rsidRPr="00D6734C" w:rsidRDefault="009E2648" w:rsidP="00D6734C">
      <w:pPr>
        <w:pStyle w:val="ListParagraph"/>
        <w:numPr>
          <w:ilvl w:val="0"/>
          <w:numId w:val="38"/>
        </w:numPr>
        <w:spacing w:before="120" w:after="120"/>
        <w:ind w:left="1350" w:right="-259"/>
        <w:contextualSpacing w:val="0"/>
        <w:jc w:val="both"/>
        <w:rPr>
          <w:rFonts w:ascii="Arial" w:hAnsi="Arial" w:cs="Arial"/>
          <w:sz w:val="22"/>
          <w:szCs w:val="22"/>
          <w:lang w:val="en-US"/>
        </w:rPr>
      </w:pPr>
      <w:r>
        <w:rPr>
          <w:rFonts w:ascii="Arial" w:hAnsi="Arial" w:cs="Arial"/>
          <w:sz w:val="22"/>
          <w:szCs w:val="22"/>
          <w:lang w:val="en-US"/>
        </w:rPr>
        <w:t>Nếu 1 Tai nạn gây ra 1 Tổn thương thì tổng quyền lợi chi trả không vượt quá tỷ lệ % Số tiền bảo hiểm chi trả trong trường hợp có trải qua Phẫu thuật.</w:t>
      </w:r>
      <w:r w:rsidR="00D852B9" w:rsidRPr="00D6734C">
        <w:rPr>
          <w:rFonts w:ascii="Arial" w:hAnsi="Arial" w:cs="Arial"/>
          <w:sz w:val="22"/>
          <w:szCs w:val="22"/>
          <w:lang w:val="en-US"/>
        </w:rPr>
        <w:t xml:space="preserve"> </w:t>
      </w:r>
    </w:p>
    <w:p w14:paraId="64D8703B" w14:textId="1AB3930A" w:rsidR="00D852B9" w:rsidRPr="00D6734C" w:rsidRDefault="00D852B9" w:rsidP="00D6734C">
      <w:pPr>
        <w:pStyle w:val="ListParagraph"/>
        <w:numPr>
          <w:ilvl w:val="0"/>
          <w:numId w:val="38"/>
        </w:numPr>
        <w:spacing w:before="120" w:after="120"/>
        <w:ind w:left="1350" w:right="-259"/>
        <w:contextualSpacing w:val="0"/>
        <w:jc w:val="both"/>
        <w:rPr>
          <w:rFonts w:ascii="Arial" w:hAnsi="Arial" w:cs="Arial"/>
          <w:sz w:val="22"/>
          <w:szCs w:val="22"/>
          <w:lang w:val="en-US"/>
        </w:rPr>
      </w:pPr>
      <w:r w:rsidRPr="00D6734C">
        <w:rPr>
          <w:rFonts w:ascii="Arial" w:hAnsi="Arial" w:cs="Arial"/>
          <w:sz w:val="22"/>
          <w:szCs w:val="22"/>
          <w:lang w:val="en-US"/>
        </w:rPr>
        <w:t xml:space="preserve">Trong mọi trường hợp, tổng quyền lợi tối đa chi trả cho các trường hợp Tổn thương </w:t>
      </w:r>
      <w:r w:rsidR="00EF291D">
        <w:rPr>
          <w:rFonts w:ascii="Arial" w:hAnsi="Arial" w:cs="Arial"/>
          <w:sz w:val="22"/>
          <w:szCs w:val="22"/>
          <w:lang w:val="en-US"/>
        </w:rPr>
        <w:t xml:space="preserve">là </w:t>
      </w:r>
      <w:r w:rsidRPr="00D6734C">
        <w:rPr>
          <w:rFonts w:ascii="Arial" w:hAnsi="Arial" w:cs="Arial"/>
          <w:sz w:val="22"/>
          <w:szCs w:val="22"/>
          <w:lang w:val="en-US"/>
        </w:rPr>
        <w:t>100% Số tiền bảo hiểm của Sản phẩm bổ trợ này.</w:t>
      </w:r>
    </w:p>
    <w:p w14:paraId="77D1551D" w14:textId="77777777" w:rsidR="00D852B9" w:rsidRPr="00D6734C" w:rsidRDefault="002D4648" w:rsidP="00D6734C">
      <w:pPr>
        <w:pStyle w:val="ListParagraph"/>
        <w:numPr>
          <w:ilvl w:val="0"/>
          <w:numId w:val="37"/>
        </w:numPr>
        <w:spacing w:before="120" w:after="120"/>
        <w:ind w:right="-259" w:hanging="464"/>
        <w:contextualSpacing w:val="0"/>
        <w:jc w:val="both"/>
        <w:rPr>
          <w:rFonts w:ascii="Arial" w:hAnsi="Arial" w:cs="Arial"/>
          <w:sz w:val="22"/>
          <w:szCs w:val="22"/>
          <w:lang w:val="en-US"/>
        </w:rPr>
      </w:pPr>
      <w:r w:rsidRPr="00D6734C">
        <w:rPr>
          <w:rFonts w:ascii="Arial" w:hAnsi="Arial" w:cs="Arial"/>
          <w:sz w:val="22"/>
          <w:szCs w:val="22"/>
          <w:lang w:val="en-US"/>
        </w:rPr>
        <w:t xml:space="preserve">Trường hợp Tử vong do tai nạn: </w:t>
      </w:r>
    </w:p>
    <w:p w14:paraId="5F3153C6" w14:textId="77777777" w:rsidR="00330A04" w:rsidRPr="00D6734C" w:rsidRDefault="00330A04" w:rsidP="00D6734C">
      <w:pPr>
        <w:pStyle w:val="ListParagraph"/>
        <w:numPr>
          <w:ilvl w:val="0"/>
          <w:numId w:val="38"/>
        </w:numPr>
        <w:spacing w:before="120" w:after="120"/>
        <w:ind w:left="1350" w:right="-259"/>
        <w:contextualSpacing w:val="0"/>
        <w:jc w:val="both"/>
        <w:rPr>
          <w:rFonts w:ascii="Arial" w:hAnsi="Arial" w:cs="Arial"/>
          <w:sz w:val="22"/>
          <w:szCs w:val="22"/>
          <w:lang w:val="en-US"/>
        </w:rPr>
      </w:pPr>
      <w:r w:rsidRPr="00D6734C">
        <w:rPr>
          <w:rFonts w:ascii="Arial" w:hAnsi="Arial" w:cs="Arial"/>
          <w:sz w:val="22"/>
          <w:szCs w:val="22"/>
          <w:lang w:val="en-US"/>
        </w:rPr>
        <w:t xml:space="preserve">Quyền lợi tử vong thuộc nhóm F sẽ trừ đi các quyền lợi đã được chi trả trước đó cho các trường hợp Tổn thương do Tai nạn, nếu có, trước khi </w:t>
      </w:r>
    </w:p>
    <w:p w14:paraId="4582DE82" w14:textId="77777777" w:rsidR="00330A04" w:rsidRPr="002F624A" w:rsidRDefault="00330A04" w:rsidP="00D6734C">
      <w:pPr>
        <w:pStyle w:val="ListParagraph"/>
        <w:spacing w:before="120" w:after="120"/>
        <w:ind w:left="1350" w:right="-259"/>
        <w:contextualSpacing w:val="0"/>
        <w:jc w:val="both"/>
        <w:rPr>
          <w:rFonts w:ascii="Arial" w:hAnsi="Arial" w:cs="Arial"/>
          <w:sz w:val="22"/>
          <w:szCs w:val="22"/>
          <w:lang w:val="en-US"/>
        </w:rPr>
      </w:pPr>
      <w:r w:rsidRPr="00D6734C">
        <w:rPr>
          <w:rFonts w:ascii="Arial" w:hAnsi="Arial" w:cs="Arial"/>
          <w:sz w:val="22"/>
          <w:szCs w:val="22"/>
          <w:lang w:val="en-US"/>
        </w:rPr>
        <w:t xml:space="preserve">(a) </w:t>
      </w:r>
      <w:proofErr w:type="gramStart"/>
      <w:r w:rsidRPr="00D6734C">
        <w:rPr>
          <w:rFonts w:ascii="Arial" w:hAnsi="Arial" w:cs="Arial"/>
          <w:sz w:val="22"/>
          <w:szCs w:val="22"/>
          <w:lang w:val="en-US"/>
        </w:rPr>
        <w:t>chi</w:t>
      </w:r>
      <w:proofErr w:type="gramEnd"/>
      <w:r w:rsidRPr="00D6734C">
        <w:rPr>
          <w:rFonts w:ascii="Arial" w:hAnsi="Arial" w:cs="Arial"/>
          <w:sz w:val="22"/>
          <w:szCs w:val="22"/>
          <w:lang w:val="en-US"/>
        </w:rPr>
        <w:t xml:space="preserve"> trả cho quyền lợi bảo hiểm cơ bản theo </w:t>
      </w:r>
      <w:r w:rsidRPr="002F624A">
        <w:rPr>
          <w:rFonts w:ascii="Arial" w:hAnsi="Arial" w:cs="Arial"/>
          <w:sz w:val="22"/>
          <w:szCs w:val="22"/>
          <w:lang w:val="en-US"/>
        </w:rPr>
        <w:t xml:space="preserve">Điều 1.1; hoặc </w:t>
      </w:r>
    </w:p>
    <w:p w14:paraId="6C5F5D0D" w14:textId="0F3C4377" w:rsidR="00330A04" w:rsidRPr="002F624A" w:rsidRDefault="00330A04" w:rsidP="00D6734C">
      <w:pPr>
        <w:pStyle w:val="ListParagraph"/>
        <w:spacing w:before="120" w:after="120"/>
        <w:ind w:left="1350" w:right="-259"/>
        <w:contextualSpacing w:val="0"/>
        <w:jc w:val="both"/>
        <w:rPr>
          <w:rFonts w:ascii="Arial" w:hAnsi="Arial" w:cs="Arial"/>
          <w:sz w:val="22"/>
          <w:szCs w:val="22"/>
          <w:lang w:val="en-US"/>
        </w:rPr>
      </w:pPr>
      <w:r w:rsidRPr="002F624A">
        <w:rPr>
          <w:rFonts w:ascii="Arial" w:hAnsi="Arial" w:cs="Arial"/>
          <w:sz w:val="22"/>
          <w:szCs w:val="22"/>
          <w:lang w:val="en-US"/>
        </w:rPr>
        <w:t xml:space="preserve">(b) </w:t>
      </w:r>
      <w:proofErr w:type="gramStart"/>
      <w:r w:rsidRPr="002F624A">
        <w:rPr>
          <w:rFonts w:ascii="Arial" w:hAnsi="Arial" w:cs="Arial"/>
          <w:sz w:val="22"/>
          <w:szCs w:val="22"/>
          <w:lang w:val="en-US"/>
        </w:rPr>
        <w:t>nhân</w:t>
      </w:r>
      <w:proofErr w:type="gramEnd"/>
      <w:r w:rsidRPr="002F624A">
        <w:rPr>
          <w:rFonts w:ascii="Arial" w:hAnsi="Arial" w:cs="Arial"/>
          <w:sz w:val="22"/>
          <w:szCs w:val="22"/>
          <w:lang w:val="en-US"/>
        </w:rPr>
        <w:t xml:space="preserve"> đôi để chi trả cho quyền lợi bảo hiểm tăng thêm theo Điều 1.2</w:t>
      </w:r>
      <w:r w:rsidR="002F624A">
        <w:rPr>
          <w:rFonts w:ascii="Arial" w:hAnsi="Arial" w:cs="Arial"/>
          <w:sz w:val="22"/>
          <w:szCs w:val="22"/>
          <w:lang w:val="en-US"/>
        </w:rPr>
        <w:t>.</w:t>
      </w:r>
      <w:r w:rsidRPr="002F624A">
        <w:rPr>
          <w:rFonts w:ascii="Arial" w:hAnsi="Arial" w:cs="Arial"/>
          <w:sz w:val="22"/>
          <w:szCs w:val="22"/>
          <w:lang w:val="en-US"/>
        </w:rPr>
        <w:t xml:space="preserve"> </w:t>
      </w:r>
    </w:p>
    <w:p w14:paraId="720E020B" w14:textId="15F4DC1D" w:rsidR="002B67BF" w:rsidRPr="002F624A" w:rsidRDefault="002B67BF" w:rsidP="002B67BF">
      <w:pPr>
        <w:pStyle w:val="ListParagraph"/>
        <w:numPr>
          <w:ilvl w:val="0"/>
          <w:numId w:val="38"/>
        </w:numPr>
        <w:spacing w:before="120" w:after="120"/>
        <w:ind w:left="1350" w:right="-259"/>
        <w:contextualSpacing w:val="0"/>
        <w:jc w:val="both"/>
        <w:rPr>
          <w:rFonts w:ascii="Arial" w:hAnsi="Arial" w:cs="Arial"/>
          <w:sz w:val="22"/>
          <w:szCs w:val="22"/>
          <w:lang w:val="en-US"/>
        </w:rPr>
      </w:pPr>
      <w:r w:rsidRPr="002F624A">
        <w:rPr>
          <w:rFonts w:ascii="Arial" w:hAnsi="Arial" w:cs="Arial"/>
          <w:sz w:val="22"/>
          <w:szCs w:val="22"/>
          <w:lang w:val="en-US"/>
        </w:rPr>
        <w:t xml:space="preserve">Trong mọi trường hợp, Công ty sẽ chỉ chi trả quyền lợi tử vong do Tai nạn thuộc nhóm F tại Điều 1.1 hoặc quyền lợi </w:t>
      </w:r>
      <w:r w:rsidR="002F624A">
        <w:rPr>
          <w:rFonts w:ascii="Arial" w:hAnsi="Arial" w:cs="Arial"/>
          <w:sz w:val="22"/>
          <w:szCs w:val="22"/>
          <w:lang w:val="en-US"/>
        </w:rPr>
        <w:t xml:space="preserve">bảo </w:t>
      </w:r>
      <w:r w:rsidRPr="002F624A">
        <w:rPr>
          <w:rFonts w:ascii="Arial" w:hAnsi="Arial" w:cs="Arial"/>
          <w:sz w:val="22"/>
          <w:szCs w:val="22"/>
          <w:lang w:val="en-US"/>
        </w:rPr>
        <w:t xml:space="preserve">hiểm tăng thêm tại Điều 1.2. </w:t>
      </w:r>
    </w:p>
    <w:p w14:paraId="56303640" w14:textId="77777777" w:rsidR="003D00FA" w:rsidRPr="00D6734C" w:rsidRDefault="003D00FA" w:rsidP="00D6734C">
      <w:pPr>
        <w:pStyle w:val="ListParagraph"/>
        <w:spacing w:before="120" w:after="120"/>
        <w:ind w:left="1350" w:right="-259"/>
        <w:contextualSpacing w:val="0"/>
        <w:jc w:val="both"/>
        <w:rPr>
          <w:rFonts w:ascii="Arial" w:hAnsi="Arial" w:cs="Arial"/>
          <w:color w:val="4472C4" w:themeColor="accent5"/>
          <w:sz w:val="22"/>
          <w:szCs w:val="22"/>
          <w:lang w:val="en-US"/>
        </w:rPr>
      </w:pPr>
    </w:p>
    <w:p w14:paraId="0A3BACE7" w14:textId="7F7A3854" w:rsidR="003949EC" w:rsidRPr="009D3EA3" w:rsidRDefault="003949EC" w:rsidP="009D3EA3">
      <w:pPr>
        <w:pStyle w:val="Heading1"/>
        <w:numPr>
          <w:ilvl w:val="0"/>
          <w:numId w:val="1"/>
        </w:numPr>
        <w:spacing w:before="120" w:after="120"/>
        <w:ind w:left="567" w:hanging="567"/>
        <w:jc w:val="left"/>
        <w:rPr>
          <w:sz w:val="22"/>
          <w:szCs w:val="22"/>
        </w:rPr>
      </w:pPr>
      <w:r w:rsidRPr="009D3EA3">
        <w:rPr>
          <w:sz w:val="22"/>
          <w:szCs w:val="22"/>
        </w:rPr>
        <w:t>CÁC TRƯỜNG HỢP LOẠI TRỪ BẢO HIỂM</w:t>
      </w:r>
    </w:p>
    <w:p w14:paraId="70F69672" w14:textId="656C3149" w:rsidR="00A449FC" w:rsidRPr="00AC02F0" w:rsidRDefault="00A449FC" w:rsidP="009D3EA3">
      <w:pPr>
        <w:autoSpaceDE/>
        <w:autoSpaceDN/>
        <w:spacing w:before="120" w:after="120"/>
        <w:ind w:left="540" w:right="-244"/>
        <w:jc w:val="both"/>
        <w:rPr>
          <w:rFonts w:ascii="Arial" w:hAnsi="Arial" w:cs="Arial"/>
          <w:sz w:val="22"/>
          <w:szCs w:val="22"/>
        </w:rPr>
      </w:pPr>
      <w:r w:rsidRPr="00AC02F0">
        <w:rPr>
          <w:rFonts w:ascii="Arial" w:hAnsi="Arial" w:cs="Arial"/>
          <w:sz w:val="22"/>
          <w:szCs w:val="22"/>
        </w:rPr>
        <w:t>Công ty sẽ không chi trả quyền lợi bảo hiểm</w:t>
      </w:r>
      <w:r w:rsidR="00FA4334" w:rsidRPr="00AC02F0">
        <w:rPr>
          <w:rFonts w:ascii="Arial" w:hAnsi="Arial" w:cs="Arial"/>
          <w:sz w:val="22"/>
          <w:szCs w:val="22"/>
        </w:rPr>
        <w:t xml:space="preserve"> của </w:t>
      </w:r>
      <w:r w:rsidR="00F576E0" w:rsidRPr="00AC02F0">
        <w:rPr>
          <w:rFonts w:ascii="Arial" w:hAnsi="Arial" w:cs="Arial"/>
          <w:sz w:val="22"/>
          <w:szCs w:val="22"/>
        </w:rPr>
        <w:t>S</w:t>
      </w:r>
      <w:r w:rsidR="00814185" w:rsidRPr="00AC02F0">
        <w:rPr>
          <w:rFonts w:ascii="Arial" w:hAnsi="Arial" w:cs="Arial"/>
          <w:sz w:val="22"/>
          <w:szCs w:val="22"/>
        </w:rPr>
        <w:t>ản phẩm bổ trợ này</w:t>
      </w:r>
      <w:r w:rsidR="00B515A1">
        <w:rPr>
          <w:rFonts w:ascii="Arial" w:hAnsi="Arial" w:cs="Arial"/>
          <w:sz w:val="22"/>
          <w:szCs w:val="22"/>
        </w:rPr>
        <w:t xml:space="preserve"> nếu sự kiện bảo hiểm xảy ra thuộc 1</w:t>
      </w:r>
      <w:r w:rsidRPr="00AC02F0">
        <w:rPr>
          <w:rFonts w:ascii="Arial" w:hAnsi="Arial" w:cs="Arial"/>
          <w:sz w:val="22"/>
          <w:szCs w:val="22"/>
        </w:rPr>
        <w:t xml:space="preserve"> trong các trường hợp sau đây:</w:t>
      </w:r>
    </w:p>
    <w:p w14:paraId="6DBB3D26" w14:textId="6A694062" w:rsidR="00C46980" w:rsidRPr="00E37C7B" w:rsidRDefault="00C46980" w:rsidP="009D3EA3">
      <w:pPr>
        <w:pStyle w:val="ListParagraph"/>
        <w:numPr>
          <w:ilvl w:val="0"/>
          <w:numId w:val="2"/>
        </w:numPr>
        <w:spacing w:before="120" w:after="120"/>
        <w:ind w:left="900" w:right="-244"/>
        <w:contextualSpacing w:val="0"/>
        <w:jc w:val="both"/>
        <w:rPr>
          <w:rFonts w:ascii="Arial" w:hAnsi="Arial" w:cs="Arial"/>
          <w:sz w:val="22"/>
          <w:szCs w:val="22"/>
          <w:lang w:val="vi-VN"/>
        </w:rPr>
      </w:pPr>
      <w:r w:rsidRPr="00AC02F0">
        <w:rPr>
          <w:rFonts w:ascii="Arial" w:hAnsi="Arial" w:cs="Arial"/>
          <w:spacing w:val="-2"/>
          <w:sz w:val="22"/>
          <w:szCs w:val="22"/>
          <w:lang w:val="pt-BR"/>
        </w:rPr>
        <w:t>Hành</w:t>
      </w:r>
      <w:r w:rsidRPr="00AC02F0">
        <w:rPr>
          <w:rFonts w:ascii="Arial" w:hAnsi="Arial" w:cs="Arial"/>
          <w:sz w:val="22"/>
          <w:szCs w:val="22"/>
          <w:lang w:val="vi-VN"/>
        </w:rPr>
        <w:t xml:space="preserve"> vi </w:t>
      </w:r>
      <w:r w:rsidR="00F67C0E">
        <w:rPr>
          <w:rFonts w:ascii="Arial" w:hAnsi="Arial" w:cs="Arial"/>
          <w:sz w:val="22"/>
          <w:szCs w:val="22"/>
          <w:lang w:val="en-US"/>
        </w:rPr>
        <w:t xml:space="preserve">cố ý </w:t>
      </w:r>
      <w:r w:rsidRPr="00AC02F0">
        <w:rPr>
          <w:rFonts w:ascii="Arial" w:hAnsi="Arial" w:cs="Arial"/>
          <w:sz w:val="22"/>
          <w:szCs w:val="22"/>
          <w:lang w:val="vi-VN"/>
        </w:rPr>
        <w:t xml:space="preserve">vi phạm pháp luật của Người được bảo hiểm, Bên mua bảo hiểm, Người thụ hưởng hoặc </w:t>
      </w:r>
      <w:r w:rsidRPr="00AC02F0">
        <w:rPr>
          <w:rFonts w:ascii="Arial" w:hAnsi="Arial" w:cs="Arial"/>
          <w:spacing w:val="-2"/>
          <w:sz w:val="22"/>
          <w:szCs w:val="22"/>
          <w:lang w:val="pt-BR"/>
        </w:rPr>
        <w:t>bất kỳ người nào sẽ nhận quyền lợi bảo hiểm</w:t>
      </w:r>
      <w:r w:rsidRPr="00AC02F0">
        <w:rPr>
          <w:rFonts w:ascii="Arial" w:hAnsi="Arial" w:cs="Arial"/>
          <w:spacing w:val="-2"/>
          <w:sz w:val="22"/>
          <w:szCs w:val="22"/>
          <w:lang w:val="vi-VN"/>
        </w:rPr>
        <w:t xml:space="preserve">. </w:t>
      </w:r>
      <w:r w:rsidRPr="00AC02F0">
        <w:rPr>
          <w:rFonts w:ascii="Arial" w:hAnsi="Arial" w:cs="Arial"/>
          <w:spacing w:val="-2"/>
          <w:sz w:val="22"/>
          <w:szCs w:val="22"/>
          <w:lang w:val="pt-BR"/>
        </w:rPr>
        <w:t xml:space="preserve">Trong trường hợp có hơn một Người thụ hưởng, và một hoặc một số người trong số đó gây ra Hành vi </w:t>
      </w:r>
      <w:r w:rsidR="00F67C0E">
        <w:rPr>
          <w:rFonts w:ascii="Arial" w:hAnsi="Arial" w:cs="Arial"/>
          <w:spacing w:val="-2"/>
          <w:sz w:val="22"/>
          <w:szCs w:val="22"/>
          <w:lang w:val="pt-BR"/>
        </w:rPr>
        <w:t xml:space="preserve">cố ý </w:t>
      </w:r>
      <w:r w:rsidRPr="00AC02F0">
        <w:rPr>
          <w:rFonts w:ascii="Arial" w:hAnsi="Arial" w:cs="Arial"/>
          <w:spacing w:val="-2"/>
          <w:sz w:val="22"/>
          <w:szCs w:val="22"/>
          <w:lang w:val="pt-BR"/>
        </w:rPr>
        <w:t xml:space="preserve">vi phạm pháp luật đối với Người được bảo hiểm, Công ty vẫn </w:t>
      </w:r>
      <w:bookmarkStart w:id="2" w:name="_GoBack"/>
      <w:bookmarkEnd w:id="2"/>
      <w:r w:rsidRPr="00AC02F0">
        <w:rPr>
          <w:rFonts w:ascii="Arial" w:hAnsi="Arial" w:cs="Arial"/>
          <w:spacing w:val="-2"/>
          <w:sz w:val="22"/>
          <w:szCs w:val="22"/>
          <w:lang w:val="pt-BR"/>
        </w:rPr>
        <w:t>trả quyền lợi bảo hiểm cho những Người thụ hưởng khác theo tỷ lệ tương ứng với tỷ lệ mà</w:t>
      </w:r>
      <w:r w:rsidR="00660237" w:rsidRPr="00AC02F0">
        <w:rPr>
          <w:rFonts w:ascii="Arial" w:hAnsi="Arial" w:cs="Arial"/>
          <w:spacing w:val="-2"/>
          <w:sz w:val="22"/>
          <w:szCs w:val="22"/>
          <w:lang w:val="pt-BR"/>
        </w:rPr>
        <w:t xml:space="preserve"> những Người thụ hưởng đó được hưởng trong Hợp đ</w:t>
      </w:r>
      <w:r w:rsidR="00FC3720">
        <w:rPr>
          <w:rFonts w:ascii="Arial" w:hAnsi="Arial" w:cs="Arial"/>
          <w:spacing w:val="-2"/>
          <w:sz w:val="22"/>
          <w:szCs w:val="22"/>
          <w:lang w:val="pt-BR"/>
        </w:rPr>
        <w:t>ồng bảo hiểm</w:t>
      </w:r>
      <w:r w:rsidR="008A0C06">
        <w:rPr>
          <w:rFonts w:ascii="Arial" w:hAnsi="Arial" w:cs="Arial"/>
          <w:spacing w:val="-2"/>
          <w:sz w:val="22"/>
          <w:szCs w:val="22"/>
          <w:lang w:val="pt-BR"/>
        </w:rPr>
        <w:t>;</w:t>
      </w:r>
    </w:p>
    <w:p w14:paraId="0C295CB1" w14:textId="7F77558A" w:rsidR="00E37C7B" w:rsidRPr="00AC02F0" w:rsidRDefault="00E37C7B" w:rsidP="009D3EA3">
      <w:pPr>
        <w:pStyle w:val="ListParagraph"/>
        <w:numPr>
          <w:ilvl w:val="0"/>
          <w:numId w:val="2"/>
        </w:numPr>
        <w:spacing w:before="120" w:after="120"/>
        <w:ind w:left="900" w:right="-244"/>
        <w:contextualSpacing w:val="0"/>
        <w:jc w:val="both"/>
        <w:rPr>
          <w:rFonts w:ascii="Arial" w:hAnsi="Arial" w:cs="Arial"/>
          <w:sz w:val="22"/>
          <w:szCs w:val="22"/>
          <w:lang w:val="vi-VN"/>
        </w:rPr>
      </w:pPr>
      <w:r w:rsidRPr="00AC02F0">
        <w:rPr>
          <w:rFonts w:ascii="Arial" w:hAnsi="Arial" w:cs="Arial"/>
          <w:spacing w:val="-2"/>
          <w:sz w:val="22"/>
          <w:szCs w:val="22"/>
          <w:lang w:val="vi-VN"/>
        </w:rPr>
        <w:t>Các sự kiện gây tổn thất lớn bao gồm chiến tranh (dù có tuyên bố hay không tuyên bố), xâm lược, các hoạt động khủng bố, nổi loạn, bạo loạn, bạo động, cách mạng, nội chiến hoặc bất kỳ hành động hiếu chiến</w:t>
      </w:r>
      <w:r w:rsidRPr="00AC02F0">
        <w:rPr>
          <w:rFonts w:ascii="Arial" w:hAnsi="Arial" w:cs="Arial"/>
          <w:spacing w:val="-2"/>
          <w:sz w:val="22"/>
          <w:szCs w:val="22"/>
          <w:lang w:val="en-US"/>
        </w:rPr>
        <w:t xml:space="preserve"> nào</w:t>
      </w:r>
      <w:r w:rsidRPr="00AC02F0">
        <w:rPr>
          <w:rFonts w:ascii="Arial" w:hAnsi="Arial" w:cs="Arial"/>
          <w:spacing w:val="-2"/>
          <w:sz w:val="22"/>
          <w:szCs w:val="22"/>
          <w:lang w:val="vi-VN"/>
        </w:rPr>
        <w:t xml:space="preserve">; </w:t>
      </w:r>
      <w:r w:rsidRPr="00AC02F0">
        <w:rPr>
          <w:rFonts w:ascii="Arial" w:hAnsi="Arial" w:cs="Arial"/>
          <w:spacing w:val="-2"/>
          <w:sz w:val="22"/>
          <w:szCs w:val="22"/>
          <w:lang w:val="en-US"/>
        </w:rPr>
        <w:t>p</w:t>
      </w:r>
      <w:r w:rsidRPr="00AC02F0">
        <w:rPr>
          <w:rFonts w:ascii="Arial" w:hAnsi="Arial" w:cs="Arial"/>
          <w:spacing w:val="-2"/>
          <w:sz w:val="22"/>
          <w:szCs w:val="22"/>
          <w:lang w:val="vi-VN"/>
        </w:rPr>
        <w:t>hóng xạ hoặc nhiễm phóng xạ</w:t>
      </w:r>
      <w:r w:rsidR="00AF41DD">
        <w:rPr>
          <w:rFonts w:ascii="Arial" w:hAnsi="Arial" w:cs="Arial"/>
          <w:spacing w:val="-2"/>
          <w:sz w:val="22"/>
          <w:szCs w:val="22"/>
          <w:lang w:val="en-US"/>
        </w:rPr>
        <w:t>.</w:t>
      </w:r>
    </w:p>
    <w:p w14:paraId="58661AF7" w14:textId="77777777" w:rsidR="00F317D1" w:rsidRPr="00AC02F0" w:rsidRDefault="00F317D1" w:rsidP="009D3EA3">
      <w:pPr>
        <w:pStyle w:val="ListParagraph"/>
        <w:spacing w:before="120" w:after="120"/>
        <w:ind w:left="900" w:right="-244"/>
        <w:contextualSpacing w:val="0"/>
        <w:jc w:val="both"/>
        <w:rPr>
          <w:rFonts w:ascii="Arial" w:hAnsi="Arial" w:cs="Arial"/>
          <w:sz w:val="22"/>
          <w:szCs w:val="22"/>
          <w:lang w:val="en-US"/>
        </w:rPr>
      </w:pPr>
    </w:p>
    <w:p w14:paraId="0C45D38A" w14:textId="21F8209E" w:rsidR="003949EC" w:rsidRPr="00AC02F0" w:rsidRDefault="003949EC" w:rsidP="009D3EA3">
      <w:pPr>
        <w:pStyle w:val="Heading1"/>
        <w:numPr>
          <w:ilvl w:val="0"/>
          <w:numId w:val="1"/>
        </w:numPr>
        <w:spacing w:before="120" w:after="120"/>
        <w:ind w:left="567" w:hanging="567"/>
        <w:jc w:val="left"/>
        <w:rPr>
          <w:sz w:val="22"/>
          <w:szCs w:val="22"/>
        </w:rPr>
      </w:pPr>
      <w:r w:rsidRPr="00AC02F0">
        <w:rPr>
          <w:sz w:val="22"/>
          <w:szCs w:val="22"/>
        </w:rPr>
        <w:t xml:space="preserve">THỦ TỤC </w:t>
      </w:r>
      <w:r w:rsidR="008F454D" w:rsidRPr="00AC02F0">
        <w:rPr>
          <w:sz w:val="22"/>
          <w:szCs w:val="22"/>
        </w:rPr>
        <w:t>NHẬN</w:t>
      </w:r>
      <w:r w:rsidRPr="00AC02F0">
        <w:rPr>
          <w:sz w:val="22"/>
          <w:szCs w:val="22"/>
        </w:rPr>
        <w:t xml:space="preserve"> QUYỀN LỢI BẢO HIỂM</w:t>
      </w:r>
    </w:p>
    <w:p w14:paraId="0D36F2C7" w14:textId="7F838689" w:rsidR="006F6DEF" w:rsidRPr="00AC02F0" w:rsidRDefault="000D1C88" w:rsidP="0009110F">
      <w:pPr>
        <w:pStyle w:val="Heading2"/>
        <w:numPr>
          <w:ilvl w:val="1"/>
          <w:numId w:val="8"/>
        </w:numPr>
        <w:tabs>
          <w:tab w:val="clear" w:pos="284"/>
        </w:tabs>
        <w:spacing w:before="120" w:after="120"/>
        <w:ind w:left="540" w:hanging="540"/>
        <w:jc w:val="both"/>
        <w:rPr>
          <w:sz w:val="22"/>
          <w:szCs w:val="22"/>
          <w:u w:val="none"/>
        </w:rPr>
      </w:pPr>
      <w:r w:rsidRPr="00AC02F0">
        <w:rPr>
          <w:sz w:val="22"/>
          <w:szCs w:val="22"/>
          <w:u w:val="none"/>
        </w:rPr>
        <w:t>H</w:t>
      </w:r>
      <w:r w:rsidR="006F6DEF" w:rsidRPr="00AC02F0">
        <w:rPr>
          <w:sz w:val="22"/>
          <w:szCs w:val="22"/>
          <w:u w:val="none"/>
        </w:rPr>
        <w:t xml:space="preserve">ồ sơ yêu cầu </w:t>
      </w:r>
      <w:r w:rsidR="009B4141" w:rsidRPr="00AC02F0">
        <w:rPr>
          <w:sz w:val="22"/>
          <w:szCs w:val="22"/>
          <w:u w:val="none"/>
        </w:rPr>
        <w:t>giải quyết</w:t>
      </w:r>
      <w:r w:rsidR="006F6DEF" w:rsidRPr="00AC02F0">
        <w:rPr>
          <w:sz w:val="22"/>
          <w:szCs w:val="22"/>
          <w:u w:val="none"/>
        </w:rPr>
        <w:t xml:space="preserve"> quyền lợi bảo hiểm</w:t>
      </w:r>
      <w:r w:rsidR="00D22190" w:rsidRPr="00AC02F0">
        <w:rPr>
          <w:sz w:val="22"/>
          <w:szCs w:val="22"/>
          <w:u w:val="none"/>
        </w:rPr>
        <w:t xml:space="preserve"> </w:t>
      </w:r>
    </w:p>
    <w:p w14:paraId="100C649C" w14:textId="7E4F8F0B" w:rsidR="006F6DEF" w:rsidRPr="00AC02F0" w:rsidRDefault="006F6DEF" w:rsidP="009D3EA3">
      <w:pPr>
        <w:pStyle w:val="ListParagraph"/>
        <w:spacing w:before="120" w:after="120"/>
        <w:ind w:left="567"/>
        <w:contextualSpacing w:val="0"/>
        <w:jc w:val="both"/>
        <w:rPr>
          <w:rFonts w:ascii="Arial" w:hAnsi="Arial" w:cs="Arial"/>
          <w:sz w:val="22"/>
          <w:szCs w:val="22"/>
          <w:lang w:val="vi-VN"/>
        </w:rPr>
      </w:pPr>
      <w:r w:rsidRPr="00AC02F0">
        <w:rPr>
          <w:rFonts w:ascii="Arial" w:hAnsi="Arial" w:cs="Arial"/>
          <w:sz w:val="22"/>
          <w:szCs w:val="22"/>
          <w:lang w:val="vi-VN"/>
        </w:rPr>
        <w:t xml:space="preserve">Người yêu cầu </w:t>
      </w:r>
      <w:r w:rsidR="00ED72F5" w:rsidRPr="00AC02F0">
        <w:rPr>
          <w:rFonts w:ascii="Arial" w:hAnsi="Arial" w:cs="Arial"/>
          <w:sz w:val="22"/>
          <w:szCs w:val="22"/>
          <w:lang w:val="en-US"/>
        </w:rPr>
        <w:t xml:space="preserve">giải quyết </w:t>
      </w:r>
      <w:r w:rsidRPr="00AC02F0">
        <w:rPr>
          <w:rFonts w:ascii="Arial" w:hAnsi="Arial" w:cs="Arial"/>
          <w:sz w:val="22"/>
          <w:szCs w:val="22"/>
          <w:lang w:val="vi-VN"/>
        </w:rPr>
        <w:t>quyền lợi bảo hiểm sẽ nộp cho Công ty các giấy tờ để yêu cầu chi trả quyền lợi bảo hiểm tương ứng như sau:</w:t>
      </w:r>
    </w:p>
    <w:p w14:paraId="0121959C" w14:textId="43032031" w:rsidR="00521033" w:rsidRPr="000A6443" w:rsidRDefault="00521033" w:rsidP="0009110F">
      <w:pPr>
        <w:pStyle w:val="ListParagraph"/>
        <w:numPr>
          <w:ilvl w:val="0"/>
          <w:numId w:val="9"/>
        </w:numPr>
        <w:autoSpaceDE/>
        <w:autoSpaceDN/>
        <w:spacing w:before="120" w:after="120"/>
        <w:ind w:left="907" w:hanging="187"/>
        <w:contextualSpacing w:val="0"/>
        <w:jc w:val="both"/>
        <w:rPr>
          <w:rFonts w:ascii="Arial" w:hAnsi="Arial" w:cs="Arial"/>
          <w:sz w:val="22"/>
          <w:szCs w:val="22"/>
          <w:lang w:val="pt-BR"/>
        </w:rPr>
      </w:pPr>
      <w:r w:rsidRPr="000A6443">
        <w:rPr>
          <w:rFonts w:ascii="Arial" w:hAnsi="Arial" w:cs="Arial"/>
          <w:sz w:val="22"/>
          <w:szCs w:val="22"/>
          <w:lang w:val="pt-BR"/>
        </w:rPr>
        <w:t>Phiếu yêu cầu giải quyết quyền lợi bảo hiểm đã được điền thông tin đầy đủ và chính xác theo mẫu của Công ty</w:t>
      </w:r>
      <w:r w:rsidR="006A0D20">
        <w:rPr>
          <w:rFonts w:ascii="Arial" w:hAnsi="Arial" w:cs="Arial"/>
          <w:sz w:val="22"/>
          <w:szCs w:val="22"/>
          <w:lang w:val="pt-BR"/>
        </w:rPr>
        <w:t>.</w:t>
      </w:r>
      <w:r w:rsidR="00CF1C0F">
        <w:rPr>
          <w:rFonts w:ascii="Arial" w:hAnsi="Arial" w:cs="Arial"/>
          <w:sz w:val="22"/>
          <w:szCs w:val="22"/>
          <w:lang w:val="pt-BR"/>
        </w:rPr>
        <w:t xml:space="preserve"> </w:t>
      </w:r>
    </w:p>
    <w:p w14:paraId="52716963" w14:textId="63E4D04E" w:rsidR="00FC3720" w:rsidRDefault="00FC3720" w:rsidP="0009110F">
      <w:pPr>
        <w:pStyle w:val="ListParagraph"/>
        <w:numPr>
          <w:ilvl w:val="0"/>
          <w:numId w:val="9"/>
        </w:numPr>
        <w:autoSpaceDE/>
        <w:autoSpaceDN/>
        <w:spacing w:before="120" w:after="120"/>
        <w:ind w:left="907" w:hanging="187"/>
        <w:contextualSpacing w:val="0"/>
        <w:jc w:val="both"/>
        <w:rPr>
          <w:rFonts w:ascii="Arial" w:hAnsi="Arial" w:cs="Arial"/>
          <w:sz w:val="22"/>
          <w:szCs w:val="22"/>
          <w:lang w:val="pt-BR"/>
        </w:rPr>
      </w:pPr>
      <w:r>
        <w:rPr>
          <w:rFonts w:ascii="Arial" w:hAnsi="Arial" w:cs="Arial"/>
          <w:sz w:val="22"/>
          <w:szCs w:val="22"/>
          <w:lang w:val="pt-BR"/>
        </w:rPr>
        <w:t>Các giấy tờ chứng minh sự kiện bảo hiểm:</w:t>
      </w:r>
    </w:p>
    <w:p w14:paraId="3D326CA9" w14:textId="78703B0D" w:rsidR="006B28F0" w:rsidRDefault="006B28F0" w:rsidP="0009110F">
      <w:pPr>
        <w:pStyle w:val="ListParagraph"/>
        <w:numPr>
          <w:ilvl w:val="0"/>
          <w:numId w:val="20"/>
        </w:numPr>
        <w:autoSpaceDE/>
        <w:autoSpaceDN/>
        <w:spacing w:before="120" w:after="120"/>
        <w:ind w:left="1260"/>
        <w:contextualSpacing w:val="0"/>
        <w:jc w:val="both"/>
        <w:rPr>
          <w:rFonts w:ascii="Arial" w:hAnsi="Arial" w:cs="Arial"/>
          <w:sz w:val="22"/>
          <w:szCs w:val="22"/>
          <w:lang w:val="pt-BR"/>
        </w:rPr>
      </w:pPr>
      <w:r>
        <w:rPr>
          <w:rFonts w:ascii="Arial" w:hAnsi="Arial" w:cs="Arial"/>
          <w:sz w:val="22"/>
          <w:szCs w:val="22"/>
          <w:lang w:val="pt-BR"/>
        </w:rPr>
        <w:t xml:space="preserve">Trường hợp </w:t>
      </w:r>
      <w:r w:rsidR="00E8716F">
        <w:rPr>
          <w:rFonts w:ascii="Arial" w:hAnsi="Arial" w:cs="Arial"/>
          <w:sz w:val="22"/>
          <w:szCs w:val="22"/>
          <w:lang w:val="pt-BR"/>
        </w:rPr>
        <w:t>Tổn thương do Tai nạn</w:t>
      </w:r>
      <w:r>
        <w:rPr>
          <w:rFonts w:ascii="Arial" w:hAnsi="Arial" w:cs="Arial"/>
          <w:sz w:val="22"/>
          <w:szCs w:val="22"/>
          <w:lang w:val="pt-BR"/>
        </w:rPr>
        <w:t xml:space="preserve">: giấy ra viện (nếu có), tóm tắt hồ sơ bệnh án được Bệnh viện cấp hợp lệ có đầy đủ thông tin về chẩn đoán, giấy chứng nhận phẫu thuật (nếu có), </w:t>
      </w:r>
      <w:r w:rsidR="00FE529C">
        <w:rPr>
          <w:rFonts w:ascii="Arial" w:hAnsi="Arial" w:cs="Arial"/>
          <w:sz w:val="22"/>
          <w:szCs w:val="22"/>
          <w:lang w:val="pt-BR"/>
        </w:rPr>
        <w:t xml:space="preserve">các kết quả </w:t>
      </w:r>
      <w:r>
        <w:rPr>
          <w:rFonts w:ascii="Arial" w:hAnsi="Arial" w:cs="Arial"/>
          <w:sz w:val="22"/>
          <w:szCs w:val="22"/>
          <w:lang w:val="pt-BR"/>
        </w:rPr>
        <w:t>chẩn đoán hình ảnh</w:t>
      </w:r>
      <w:r w:rsidR="00E8716F">
        <w:rPr>
          <w:rFonts w:ascii="Arial" w:hAnsi="Arial" w:cs="Arial"/>
          <w:sz w:val="22"/>
          <w:szCs w:val="22"/>
          <w:lang w:val="pt-BR"/>
        </w:rPr>
        <w:t xml:space="preserve"> </w:t>
      </w:r>
      <w:r w:rsidR="00197F18">
        <w:rPr>
          <w:rFonts w:ascii="Arial" w:hAnsi="Arial" w:cs="Arial"/>
          <w:sz w:val="22"/>
          <w:szCs w:val="22"/>
          <w:lang w:val="pt-BR"/>
        </w:rPr>
        <w:t>như</w:t>
      </w:r>
      <w:r>
        <w:rPr>
          <w:rFonts w:ascii="Arial" w:hAnsi="Arial" w:cs="Arial"/>
          <w:sz w:val="22"/>
          <w:szCs w:val="22"/>
          <w:lang w:val="pt-BR"/>
        </w:rPr>
        <w:t xml:space="preserve"> kết quả siêu âm, MRI, CT,</w:t>
      </w:r>
      <w:r w:rsidR="00197F18">
        <w:rPr>
          <w:rFonts w:ascii="Arial" w:hAnsi="Arial" w:cs="Arial"/>
          <w:sz w:val="22"/>
          <w:szCs w:val="22"/>
          <w:lang w:val="pt-BR"/>
        </w:rPr>
        <w:t xml:space="preserve"> X</w:t>
      </w:r>
      <w:r w:rsidR="00FE7307">
        <w:rPr>
          <w:rFonts w:ascii="Arial" w:hAnsi="Arial" w:cs="Arial"/>
          <w:sz w:val="22"/>
          <w:szCs w:val="22"/>
          <w:lang w:val="pt-BR"/>
        </w:rPr>
        <w:t xml:space="preserve"> </w:t>
      </w:r>
      <w:r w:rsidR="00197F18">
        <w:rPr>
          <w:rFonts w:ascii="Arial" w:hAnsi="Arial" w:cs="Arial"/>
          <w:sz w:val="22"/>
          <w:szCs w:val="22"/>
          <w:lang w:val="pt-BR"/>
        </w:rPr>
        <w:lastRenderedPageBreak/>
        <w:t>quang</w:t>
      </w:r>
      <w:r w:rsidR="00FE529C">
        <w:rPr>
          <w:rFonts w:ascii="Arial" w:hAnsi="Arial" w:cs="Arial"/>
          <w:sz w:val="22"/>
          <w:szCs w:val="22"/>
          <w:lang w:val="pt-BR"/>
        </w:rPr>
        <w:t xml:space="preserve"> (bắt buộc cho trường hợp Gãy xương)</w:t>
      </w:r>
      <w:r w:rsidR="00197F18">
        <w:rPr>
          <w:rFonts w:ascii="Arial" w:hAnsi="Arial" w:cs="Arial"/>
          <w:sz w:val="22"/>
          <w:szCs w:val="22"/>
          <w:lang w:val="pt-BR"/>
        </w:rPr>
        <w:t>;</w:t>
      </w:r>
      <w:r w:rsidR="00D30941" w:rsidRPr="00D30941">
        <w:rPr>
          <w:rFonts w:ascii="Arial" w:hAnsi="Arial" w:cs="Arial"/>
          <w:sz w:val="22"/>
          <w:szCs w:val="22"/>
          <w:lang w:val="pt-BR"/>
        </w:rPr>
        <w:t xml:space="preserve"> </w:t>
      </w:r>
      <w:r w:rsidR="00D30941">
        <w:rPr>
          <w:rFonts w:ascii="Arial" w:hAnsi="Arial" w:cs="Arial"/>
          <w:sz w:val="22"/>
          <w:szCs w:val="22"/>
          <w:lang w:val="pt-BR"/>
        </w:rPr>
        <w:t>kết quả giám định thương tật do cơ quan có thẩm quyền hoặc</w:t>
      </w:r>
      <w:r w:rsidR="00D30941" w:rsidRPr="00640DE8">
        <w:rPr>
          <w:rFonts w:ascii="Arial" w:hAnsi="Arial" w:cs="Arial"/>
          <w:sz w:val="22"/>
          <w:szCs w:val="22"/>
          <w:lang w:val="pt-BR"/>
        </w:rPr>
        <w:t xml:space="preserve"> Hội đồng giám định y khoa cấp Tỉnh </w:t>
      </w:r>
      <w:r w:rsidR="00D30941">
        <w:rPr>
          <w:rFonts w:ascii="Arial" w:hAnsi="Arial" w:cs="Arial"/>
          <w:sz w:val="22"/>
          <w:szCs w:val="22"/>
          <w:lang w:val="pt-BR"/>
        </w:rPr>
        <w:t>trở lên nêu rõ tình trạng thương tật của Người được bảo hiểm</w:t>
      </w:r>
      <w:r w:rsidR="00ED4B2A">
        <w:rPr>
          <w:rFonts w:ascii="Arial" w:hAnsi="Arial" w:cs="Arial"/>
          <w:sz w:val="22"/>
          <w:szCs w:val="22"/>
          <w:lang w:val="pt-BR"/>
        </w:rPr>
        <w:t>;</w:t>
      </w:r>
      <w:r w:rsidR="00D30941">
        <w:rPr>
          <w:rFonts w:ascii="Arial" w:hAnsi="Arial" w:cs="Arial"/>
          <w:sz w:val="22"/>
          <w:szCs w:val="22"/>
          <w:lang w:val="pt-BR"/>
        </w:rPr>
        <w:t xml:space="preserve"> </w:t>
      </w:r>
    </w:p>
    <w:p w14:paraId="5C183C44" w14:textId="3CF1A48F" w:rsidR="00FC3720" w:rsidRDefault="00FC3720" w:rsidP="0009110F">
      <w:pPr>
        <w:pStyle w:val="ListParagraph"/>
        <w:numPr>
          <w:ilvl w:val="0"/>
          <w:numId w:val="20"/>
        </w:numPr>
        <w:autoSpaceDE/>
        <w:autoSpaceDN/>
        <w:spacing w:before="120" w:after="120"/>
        <w:ind w:left="1260"/>
        <w:contextualSpacing w:val="0"/>
        <w:jc w:val="both"/>
        <w:rPr>
          <w:rFonts w:ascii="Arial" w:hAnsi="Arial" w:cs="Arial"/>
          <w:sz w:val="22"/>
          <w:szCs w:val="22"/>
          <w:lang w:val="pt-BR"/>
        </w:rPr>
      </w:pPr>
      <w:r>
        <w:rPr>
          <w:rFonts w:ascii="Arial" w:hAnsi="Arial" w:cs="Arial"/>
          <w:sz w:val="22"/>
          <w:szCs w:val="22"/>
          <w:lang w:val="pt-BR"/>
        </w:rPr>
        <w:t xml:space="preserve">Trường hợp </w:t>
      </w:r>
      <w:r w:rsidR="00DC100B">
        <w:rPr>
          <w:rFonts w:ascii="Arial" w:hAnsi="Arial" w:cs="Arial"/>
          <w:sz w:val="22"/>
          <w:szCs w:val="22"/>
          <w:lang w:val="pt-BR"/>
        </w:rPr>
        <w:t>t</w:t>
      </w:r>
      <w:r>
        <w:rPr>
          <w:rFonts w:ascii="Arial" w:hAnsi="Arial" w:cs="Arial"/>
          <w:sz w:val="22"/>
          <w:szCs w:val="22"/>
          <w:lang w:val="pt-BR"/>
        </w:rPr>
        <w:t>ử vong</w:t>
      </w:r>
      <w:r w:rsidR="00C22225">
        <w:rPr>
          <w:rFonts w:ascii="Arial" w:hAnsi="Arial" w:cs="Arial"/>
          <w:sz w:val="22"/>
          <w:szCs w:val="22"/>
          <w:lang w:val="pt-BR"/>
        </w:rPr>
        <w:t xml:space="preserve"> do Tai nạn</w:t>
      </w:r>
      <w:r>
        <w:rPr>
          <w:rFonts w:ascii="Arial" w:hAnsi="Arial" w:cs="Arial"/>
          <w:sz w:val="22"/>
          <w:szCs w:val="22"/>
          <w:lang w:val="pt-BR"/>
        </w:rPr>
        <w:t xml:space="preserve">: </w:t>
      </w:r>
      <w:r w:rsidRPr="008C53CD">
        <w:rPr>
          <w:rFonts w:ascii="Arial" w:hAnsi="Arial" w:cs="Arial"/>
          <w:sz w:val="22"/>
          <w:szCs w:val="22"/>
          <w:lang w:val="en-US"/>
        </w:rPr>
        <w:t>Trích lục khai tử hoặc b</w:t>
      </w:r>
      <w:r w:rsidRPr="008C53CD">
        <w:rPr>
          <w:rFonts w:ascii="Arial" w:hAnsi="Arial" w:cs="Arial"/>
          <w:sz w:val="22"/>
          <w:szCs w:val="22"/>
          <w:lang w:val="vi-VN"/>
        </w:rPr>
        <w:t xml:space="preserve">ản sao có chứng thực sao y bản chính của </w:t>
      </w:r>
      <w:r w:rsidR="006A0D20" w:rsidRPr="008C53CD">
        <w:rPr>
          <w:rFonts w:ascii="Arial" w:hAnsi="Arial" w:cs="Arial"/>
          <w:sz w:val="22"/>
          <w:szCs w:val="22"/>
          <w:lang w:val="vi-VN"/>
        </w:rPr>
        <w:t>g</w:t>
      </w:r>
      <w:r w:rsidRPr="008C53CD">
        <w:rPr>
          <w:rFonts w:ascii="Arial" w:hAnsi="Arial" w:cs="Arial"/>
          <w:sz w:val="22"/>
          <w:szCs w:val="22"/>
          <w:lang w:val="pt-BR"/>
        </w:rPr>
        <w:t>iấy chứng tử</w:t>
      </w:r>
      <w:r w:rsidRPr="008C53CD">
        <w:rPr>
          <w:rFonts w:ascii="Arial" w:hAnsi="Arial" w:cs="Arial"/>
          <w:sz w:val="22"/>
          <w:szCs w:val="22"/>
          <w:lang w:val="vi-VN"/>
        </w:rPr>
        <w:t>,</w:t>
      </w:r>
      <w:r w:rsidRPr="008C53CD">
        <w:rPr>
          <w:rFonts w:ascii="Arial" w:hAnsi="Arial" w:cs="Arial"/>
          <w:sz w:val="22"/>
          <w:szCs w:val="22"/>
          <w:lang w:val="pt-BR"/>
        </w:rPr>
        <w:t xml:space="preserve"> </w:t>
      </w:r>
      <w:r w:rsidR="006A0D20" w:rsidRPr="008C53CD">
        <w:rPr>
          <w:rFonts w:ascii="Arial" w:hAnsi="Arial" w:cs="Arial"/>
          <w:sz w:val="22"/>
          <w:szCs w:val="22"/>
          <w:lang w:val="pt-BR"/>
        </w:rPr>
        <w:t>g</w:t>
      </w:r>
      <w:r w:rsidRPr="008C53CD">
        <w:rPr>
          <w:rFonts w:ascii="Arial" w:hAnsi="Arial" w:cs="Arial"/>
          <w:sz w:val="22"/>
          <w:szCs w:val="22"/>
          <w:lang w:val="pt-BR"/>
        </w:rPr>
        <w:t>iấy báo tử</w:t>
      </w:r>
      <w:r>
        <w:rPr>
          <w:rFonts w:ascii="Arial" w:hAnsi="Arial" w:cs="Arial"/>
          <w:sz w:val="22"/>
          <w:szCs w:val="22"/>
          <w:lang w:val="pt-BR"/>
        </w:rPr>
        <w:t>;</w:t>
      </w:r>
      <w:r w:rsidR="006A0D20">
        <w:rPr>
          <w:rFonts w:ascii="Arial" w:hAnsi="Arial" w:cs="Arial"/>
          <w:sz w:val="22"/>
          <w:szCs w:val="22"/>
          <w:lang w:val="pt-BR"/>
        </w:rPr>
        <w:t xml:space="preserve"> giấy</w:t>
      </w:r>
      <w:r w:rsidR="00FE529C">
        <w:rPr>
          <w:rFonts w:ascii="Arial" w:hAnsi="Arial" w:cs="Arial"/>
          <w:sz w:val="22"/>
          <w:szCs w:val="22"/>
          <w:lang w:val="pt-BR"/>
        </w:rPr>
        <w:t xml:space="preserve"> chứng nhận</w:t>
      </w:r>
      <w:r w:rsidR="006A0D20">
        <w:rPr>
          <w:rFonts w:ascii="Arial" w:hAnsi="Arial" w:cs="Arial"/>
          <w:sz w:val="22"/>
          <w:szCs w:val="22"/>
          <w:lang w:val="pt-BR"/>
        </w:rPr>
        <w:t xml:space="preserve"> đăng ký kết hôn </w:t>
      </w:r>
      <w:r w:rsidR="003D00FA">
        <w:rPr>
          <w:rFonts w:ascii="Arial" w:hAnsi="Arial" w:cs="Arial"/>
          <w:sz w:val="22"/>
          <w:szCs w:val="22"/>
          <w:lang w:val="pt-BR"/>
        </w:rPr>
        <w:t xml:space="preserve">đối với yêu cầu giải quyết quyền lợi bảo hiểm tăng thêm theo </w:t>
      </w:r>
      <w:r w:rsidR="003D00FA" w:rsidRPr="000726A9">
        <w:rPr>
          <w:rFonts w:ascii="Arial" w:hAnsi="Arial" w:cs="Arial"/>
          <w:sz w:val="22"/>
          <w:szCs w:val="22"/>
          <w:lang w:val="pt-BR"/>
        </w:rPr>
        <w:t>Điều 1.2.</w:t>
      </w:r>
    </w:p>
    <w:p w14:paraId="61314CC9" w14:textId="13259B52" w:rsidR="00521033" w:rsidRPr="00AC02F0" w:rsidRDefault="00521033" w:rsidP="0009110F">
      <w:pPr>
        <w:pStyle w:val="ListParagraph"/>
        <w:numPr>
          <w:ilvl w:val="0"/>
          <w:numId w:val="19"/>
        </w:numPr>
        <w:autoSpaceDE/>
        <w:autoSpaceDN/>
        <w:spacing w:before="120" w:after="120"/>
        <w:ind w:left="907" w:hanging="187"/>
        <w:contextualSpacing w:val="0"/>
        <w:jc w:val="both"/>
        <w:rPr>
          <w:rFonts w:ascii="Arial" w:hAnsi="Arial" w:cs="Arial"/>
          <w:sz w:val="22"/>
          <w:szCs w:val="22"/>
          <w:lang w:val="pt-BR"/>
        </w:rPr>
      </w:pPr>
      <w:r w:rsidRPr="00AC02F0">
        <w:rPr>
          <w:rFonts w:ascii="Arial" w:hAnsi="Arial" w:cs="Arial"/>
          <w:sz w:val="22"/>
          <w:szCs w:val="22"/>
          <w:lang w:val="pt-BR"/>
        </w:rPr>
        <w:t xml:space="preserve">Các chứng từ </w:t>
      </w:r>
      <w:r w:rsidR="00D30941">
        <w:rPr>
          <w:rFonts w:ascii="Arial" w:hAnsi="Arial" w:cs="Arial"/>
          <w:sz w:val="22"/>
          <w:szCs w:val="22"/>
          <w:lang w:val="pt-BR"/>
        </w:rPr>
        <w:t xml:space="preserve">liên quan đến </w:t>
      </w:r>
      <w:r w:rsidR="006A0D20">
        <w:rPr>
          <w:rFonts w:ascii="Arial" w:hAnsi="Arial" w:cs="Arial"/>
          <w:sz w:val="22"/>
          <w:szCs w:val="22"/>
          <w:lang w:val="pt-BR"/>
        </w:rPr>
        <w:t>T</w:t>
      </w:r>
      <w:r w:rsidR="00D30941">
        <w:rPr>
          <w:rFonts w:ascii="Arial" w:hAnsi="Arial" w:cs="Arial"/>
          <w:sz w:val="22"/>
          <w:szCs w:val="22"/>
          <w:lang w:val="pt-BR"/>
        </w:rPr>
        <w:t>ai nạn</w:t>
      </w:r>
      <w:r w:rsidRPr="00AC02F0">
        <w:rPr>
          <w:rFonts w:ascii="Arial" w:hAnsi="Arial" w:cs="Arial"/>
          <w:sz w:val="22"/>
          <w:szCs w:val="22"/>
          <w:lang w:val="pt-BR"/>
        </w:rPr>
        <w:t xml:space="preserve"> bao gồm: </w:t>
      </w:r>
      <w:r w:rsidR="00320D7C" w:rsidRPr="00AC02F0">
        <w:rPr>
          <w:rFonts w:ascii="Arial" w:hAnsi="Arial" w:cs="Arial"/>
          <w:sz w:val="22"/>
          <w:szCs w:val="22"/>
          <w:lang w:val="pt-BR"/>
        </w:rPr>
        <w:t xml:space="preserve">Kết luận điều tra, </w:t>
      </w:r>
      <w:r w:rsidR="00922A4D" w:rsidRPr="00AC02F0">
        <w:rPr>
          <w:rFonts w:ascii="Arial" w:hAnsi="Arial" w:cs="Arial"/>
          <w:sz w:val="22"/>
          <w:szCs w:val="22"/>
          <w:lang w:val="pt-BR"/>
        </w:rPr>
        <w:t>b</w:t>
      </w:r>
      <w:r w:rsidRPr="00AC02F0">
        <w:rPr>
          <w:rFonts w:ascii="Arial" w:hAnsi="Arial" w:cs="Arial"/>
          <w:sz w:val="22"/>
          <w:szCs w:val="22"/>
          <w:lang w:val="pt-BR"/>
        </w:rPr>
        <w:t>iên bản tai nạn</w:t>
      </w:r>
      <w:r w:rsidR="0059468B">
        <w:rPr>
          <w:rFonts w:ascii="Arial" w:hAnsi="Arial" w:cs="Arial"/>
          <w:sz w:val="22"/>
          <w:szCs w:val="22"/>
          <w:lang w:val="pt-BR"/>
        </w:rPr>
        <w:t>,</w:t>
      </w:r>
      <w:r w:rsidR="0059468B" w:rsidRPr="00AC02F0">
        <w:rPr>
          <w:rFonts w:ascii="Arial" w:hAnsi="Arial" w:cs="Arial"/>
          <w:sz w:val="22"/>
          <w:szCs w:val="22"/>
          <w:lang w:val="pt-BR"/>
        </w:rPr>
        <w:t xml:space="preserve"> </w:t>
      </w:r>
      <w:r w:rsidR="00922A4D" w:rsidRPr="00AC02F0">
        <w:rPr>
          <w:rFonts w:ascii="Arial" w:hAnsi="Arial" w:cs="Arial"/>
          <w:sz w:val="22"/>
          <w:szCs w:val="22"/>
          <w:lang w:val="pt-BR"/>
        </w:rPr>
        <w:t>b</w:t>
      </w:r>
      <w:r w:rsidR="00320D7C" w:rsidRPr="00AC02F0">
        <w:rPr>
          <w:rFonts w:ascii="Arial" w:hAnsi="Arial" w:cs="Arial"/>
          <w:sz w:val="22"/>
          <w:szCs w:val="22"/>
          <w:lang w:val="pt-BR"/>
        </w:rPr>
        <w:t>i</w:t>
      </w:r>
      <w:r w:rsidR="002B567A" w:rsidRPr="00AC02F0">
        <w:rPr>
          <w:rFonts w:ascii="Arial" w:hAnsi="Arial" w:cs="Arial"/>
          <w:sz w:val="22"/>
          <w:szCs w:val="22"/>
          <w:lang w:val="pt-BR"/>
        </w:rPr>
        <w:t>ê</w:t>
      </w:r>
      <w:r w:rsidR="00320D7C" w:rsidRPr="00AC02F0">
        <w:rPr>
          <w:rFonts w:ascii="Arial" w:hAnsi="Arial" w:cs="Arial"/>
          <w:sz w:val="22"/>
          <w:szCs w:val="22"/>
          <w:lang w:val="pt-BR"/>
        </w:rPr>
        <w:t xml:space="preserve">n bản </w:t>
      </w:r>
      <w:r w:rsidR="00FE529C">
        <w:rPr>
          <w:rFonts w:ascii="Arial" w:hAnsi="Arial" w:cs="Arial"/>
          <w:sz w:val="22"/>
          <w:szCs w:val="22"/>
          <w:lang w:val="pt-BR"/>
        </w:rPr>
        <w:t xml:space="preserve">khám nghiệm </w:t>
      </w:r>
      <w:r w:rsidR="00320D7C" w:rsidRPr="00AC02F0">
        <w:rPr>
          <w:rFonts w:ascii="Arial" w:hAnsi="Arial" w:cs="Arial"/>
          <w:sz w:val="22"/>
          <w:szCs w:val="22"/>
          <w:lang w:val="pt-BR"/>
        </w:rPr>
        <w:t>hiện trường</w:t>
      </w:r>
      <w:r w:rsidR="00EF637D" w:rsidRPr="00AC02F0">
        <w:rPr>
          <w:rFonts w:ascii="Arial" w:hAnsi="Arial" w:cs="Arial"/>
          <w:sz w:val="22"/>
          <w:szCs w:val="22"/>
          <w:lang w:val="pt-BR"/>
        </w:rPr>
        <w:t xml:space="preserve"> </w:t>
      </w:r>
      <w:r w:rsidRPr="00AC02F0">
        <w:rPr>
          <w:rFonts w:ascii="Arial" w:hAnsi="Arial" w:cs="Arial"/>
          <w:sz w:val="22"/>
          <w:szCs w:val="22"/>
          <w:lang w:val="pt-BR"/>
        </w:rPr>
        <w:t xml:space="preserve">được cơ quan có thẩm quyền cấp trong trường hợp </w:t>
      </w:r>
      <w:r w:rsidR="006A0D20" w:rsidRPr="00AC02F0">
        <w:rPr>
          <w:rFonts w:ascii="Arial" w:hAnsi="Arial" w:cs="Arial"/>
          <w:sz w:val="22"/>
          <w:szCs w:val="22"/>
          <w:lang w:val="pt-BR"/>
        </w:rPr>
        <w:t>T</w:t>
      </w:r>
      <w:r w:rsidRPr="00AC02F0">
        <w:rPr>
          <w:rFonts w:ascii="Arial" w:hAnsi="Arial" w:cs="Arial"/>
          <w:sz w:val="22"/>
          <w:szCs w:val="22"/>
          <w:lang w:val="pt-BR"/>
        </w:rPr>
        <w:t>ai nạn</w:t>
      </w:r>
      <w:r w:rsidR="002E0737" w:rsidRPr="00AC02F0">
        <w:rPr>
          <w:rFonts w:ascii="Arial" w:hAnsi="Arial" w:cs="Arial"/>
          <w:sz w:val="22"/>
          <w:szCs w:val="22"/>
          <w:lang w:val="pt-BR"/>
        </w:rPr>
        <w:t>.</w:t>
      </w:r>
    </w:p>
    <w:p w14:paraId="1326DEFB" w14:textId="105BAED4" w:rsidR="00232110" w:rsidRPr="00AC02F0" w:rsidRDefault="00CF1C0F" w:rsidP="009D3EA3">
      <w:pPr>
        <w:pStyle w:val="ListParagraph"/>
        <w:spacing w:before="120" w:after="120"/>
        <w:ind w:left="630"/>
        <w:contextualSpacing w:val="0"/>
        <w:jc w:val="both"/>
        <w:rPr>
          <w:rFonts w:ascii="Arial" w:hAnsi="Arial" w:cs="Arial"/>
          <w:sz w:val="22"/>
          <w:szCs w:val="22"/>
          <w:lang w:val="pt-BR"/>
        </w:rPr>
      </w:pPr>
      <w:r>
        <w:rPr>
          <w:rFonts w:ascii="Arial" w:hAnsi="Arial" w:cs="Arial"/>
          <w:sz w:val="22"/>
          <w:szCs w:val="22"/>
          <w:lang w:val="pt-BR"/>
        </w:rPr>
        <w:t xml:space="preserve">Trường hợp bản chính các giấy tờ được yêu cầu bị mất, giấy tờ thay thế phải có giá trị tương đương và theo hướng dẫn của Công ty tùy từng trường hợp cụ thể. </w:t>
      </w:r>
    </w:p>
    <w:p w14:paraId="13FD80F4" w14:textId="1B15155E" w:rsidR="00B32E5F" w:rsidRPr="00AC02F0" w:rsidRDefault="00B32E5F" w:rsidP="0009110F">
      <w:pPr>
        <w:pStyle w:val="Heading2"/>
        <w:numPr>
          <w:ilvl w:val="1"/>
          <w:numId w:val="8"/>
        </w:numPr>
        <w:tabs>
          <w:tab w:val="clear" w:pos="284"/>
        </w:tabs>
        <w:spacing w:before="120" w:after="120"/>
        <w:ind w:left="540" w:hanging="540"/>
        <w:jc w:val="both"/>
        <w:rPr>
          <w:sz w:val="22"/>
          <w:szCs w:val="22"/>
          <w:u w:val="none"/>
          <w:lang w:val="pt-BR"/>
        </w:rPr>
      </w:pPr>
      <w:bookmarkStart w:id="3" w:name="_Toc498507115"/>
      <w:r w:rsidRPr="00AC02F0">
        <w:rPr>
          <w:sz w:val="22"/>
          <w:szCs w:val="22"/>
          <w:u w:val="none"/>
          <w:lang w:val="pt-BR"/>
        </w:rPr>
        <w:t>Thời hạn nộp yêu cầu giải quyết quyền lợi bảo hiểm</w:t>
      </w:r>
      <w:bookmarkEnd w:id="3"/>
    </w:p>
    <w:p w14:paraId="7F48CD1B" w14:textId="31B40878" w:rsidR="00B32E5F" w:rsidRPr="00AC02F0" w:rsidRDefault="00B32E5F" w:rsidP="009D3EA3">
      <w:pPr>
        <w:spacing w:before="120" w:after="120"/>
        <w:ind w:left="567"/>
        <w:jc w:val="both"/>
        <w:rPr>
          <w:rStyle w:val="CommentReference"/>
          <w:rFonts w:ascii="Arial" w:hAnsi="Arial" w:cs="Arial"/>
          <w:sz w:val="22"/>
          <w:szCs w:val="22"/>
          <w:lang w:val="pt-BR"/>
        </w:rPr>
      </w:pPr>
      <w:r w:rsidRPr="00AC02F0">
        <w:rPr>
          <w:rStyle w:val="CommentReference"/>
          <w:rFonts w:ascii="Arial" w:hAnsi="Arial" w:cs="Arial"/>
          <w:sz w:val="22"/>
          <w:szCs w:val="22"/>
          <w:lang w:val="pt-BR"/>
        </w:rPr>
        <w:t xml:space="preserve">Người yêu cầu giải quyết quyền lợi bảo hiểm cần thông báo cho Công ty về sự kiện bảo hiểm ngay khi có thể. </w:t>
      </w:r>
    </w:p>
    <w:p w14:paraId="26F1750E" w14:textId="103F2655" w:rsidR="00B32E5F" w:rsidRPr="00AC02F0" w:rsidRDefault="00B32E5F" w:rsidP="009D3EA3">
      <w:pPr>
        <w:spacing w:before="120" w:after="120"/>
        <w:ind w:left="567"/>
        <w:jc w:val="both"/>
        <w:rPr>
          <w:rStyle w:val="CommentReference"/>
          <w:rFonts w:ascii="Arial" w:hAnsi="Arial" w:cs="Arial"/>
          <w:sz w:val="22"/>
          <w:szCs w:val="22"/>
          <w:lang w:val="pt-BR"/>
        </w:rPr>
      </w:pPr>
      <w:r w:rsidRPr="00AC02F0">
        <w:rPr>
          <w:rStyle w:val="CommentReference"/>
          <w:rFonts w:ascii="Arial" w:hAnsi="Arial" w:cs="Arial"/>
          <w:sz w:val="22"/>
          <w:szCs w:val="22"/>
          <w:lang w:val="pt-BR"/>
        </w:rPr>
        <w:t xml:space="preserve">Thời hạn nộp yêu cầu giải quyết quyền lợi bảo hiểm </w:t>
      </w:r>
      <w:r w:rsidR="001A3EAA" w:rsidRPr="00AC02F0">
        <w:rPr>
          <w:rStyle w:val="CommentReference"/>
          <w:rFonts w:ascii="Arial" w:hAnsi="Arial" w:cs="Arial"/>
          <w:sz w:val="22"/>
          <w:szCs w:val="22"/>
          <w:lang w:val="pt-BR"/>
        </w:rPr>
        <w:t>tối</w:t>
      </w:r>
      <w:r w:rsidR="001A3EAA" w:rsidRPr="00AC02F0">
        <w:rPr>
          <w:rStyle w:val="CommentReference"/>
          <w:rFonts w:ascii="Arial" w:hAnsi="Arial" w:cs="Arial"/>
          <w:sz w:val="22"/>
          <w:szCs w:val="22"/>
          <w:lang w:val="vi-VN"/>
        </w:rPr>
        <w:t xml:space="preserve"> đa </w:t>
      </w:r>
      <w:r w:rsidRPr="00AC02F0">
        <w:rPr>
          <w:rStyle w:val="CommentReference"/>
          <w:rFonts w:ascii="Arial" w:hAnsi="Arial" w:cs="Arial"/>
          <w:sz w:val="22"/>
          <w:szCs w:val="22"/>
          <w:lang w:val="pt-BR"/>
        </w:rPr>
        <w:t xml:space="preserve">là 12 tháng kể từ ngày </w:t>
      </w:r>
      <w:r w:rsidR="00AB4708" w:rsidRPr="00AC02F0">
        <w:rPr>
          <w:rStyle w:val="CommentReference"/>
          <w:rFonts w:ascii="Arial" w:hAnsi="Arial" w:cs="Arial"/>
          <w:sz w:val="22"/>
          <w:szCs w:val="22"/>
          <w:lang w:val="pt-BR"/>
        </w:rPr>
        <w:t xml:space="preserve">Người được bảo hiểm </w:t>
      </w:r>
      <w:r w:rsidR="00DC100B">
        <w:rPr>
          <w:rStyle w:val="CommentReference"/>
          <w:rFonts w:ascii="Arial" w:hAnsi="Arial" w:cs="Arial"/>
          <w:sz w:val="22"/>
          <w:szCs w:val="22"/>
          <w:lang w:val="pt-BR"/>
        </w:rPr>
        <w:t>bị T</w:t>
      </w:r>
      <w:r w:rsidR="00ED6F69">
        <w:rPr>
          <w:rStyle w:val="CommentReference"/>
          <w:rFonts w:ascii="Arial" w:hAnsi="Arial" w:cs="Arial"/>
          <w:sz w:val="22"/>
          <w:szCs w:val="22"/>
          <w:lang w:val="pt-BR"/>
        </w:rPr>
        <w:t>ổn thương hoặc tử vong do Tai nạn</w:t>
      </w:r>
      <w:r w:rsidRPr="00AC02F0">
        <w:rPr>
          <w:rStyle w:val="CommentReference"/>
          <w:rFonts w:ascii="Arial" w:hAnsi="Arial" w:cs="Arial"/>
          <w:sz w:val="22"/>
          <w:szCs w:val="22"/>
          <w:lang w:val="pt-BR"/>
        </w:rPr>
        <w:t>, trừ trường hợp bấ</w:t>
      </w:r>
      <w:r w:rsidR="00F12461">
        <w:rPr>
          <w:rStyle w:val="CommentReference"/>
          <w:rFonts w:ascii="Arial" w:hAnsi="Arial" w:cs="Arial"/>
          <w:sz w:val="22"/>
          <w:szCs w:val="22"/>
          <w:lang w:val="pt-BR"/>
        </w:rPr>
        <w:t xml:space="preserve">t khả kháng hoặc có lý do chính </w:t>
      </w:r>
      <w:r w:rsidRPr="00AC02F0">
        <w:rPr>
          <w:rStyle w:val="CommentReference"/>
          <w:rFonts w:ascii="Arial" w:hAnsi="Arial" w:cs="Arial"/>
          <w:sz w:val="22"/>
          <w:szCs w:val="22"/>
          <w:lang w:val="pt-BR"/>
        </w:rPr>
        <w:t>đáng được Công ty chấp thuận.</w:t>
      </w:r>
    </w:p>
    <w:p w14:paraId="3D52D8D1" w14:textId="3B088F3C" w:rsidR="007B6924" w:rsidRPr="00AC02F0" w:rsidRDefault="007B6924" w:rsidP="009D3EA3">
      <w:pPr>
        <w:spacing w:before="120" w:after="120"/>
        <w:ind w:left="567"/>
        <w:jc w:val="both"/>
        <w:rPr>
          <w:rStyle w:val="CommentReference"/>
          <w:rFonts w:ascii="Arial" w:hAnsi="Arial" w:cs="Arial"/>
          <w:sz w:val="22"/>
          <w:szCs w:val="22"/>
          <w:lang w:val="pt-BR"/>
        </w:rPr>
      </w:pPr>
      <w:r w:rsidRPr="00AC02F0">
        <w:rPr>
          <w:rStyle w:val="CommentReference"/>
          <w:rFonts w:ascii="Arial" w:hAnsi="Arial" w:cs="Arial"/>
          <w:sz w:val="22"/>
          <w:szCs w:val="22"/>
          <w:lang w:val="pt-BR"/>
        </w:rPr>
        <w:t xml:space="preserve">Kể từ khi nhận hồ sơ yêu cầu chi trả quyền lợi bảo hiểm đầy đủ và hợp lệ, Công ty có trách nhiệm xem xét, giải quyết yêu cầu chi trả quyền lợi bảo hiểm trong thời </w:t>
      </w:r>
      <w:r w:rsidR="000A6443">
        <w:rPr>
          <w:rStyle w:val="CommentReference"/>
          <w:rFonts w:ascii="Arial" w:hAnsi="Arial" w:cs="Arial"/>
          <w:sz w:val="22"/>
          <w:szCs w:val="22"/>
          <w:lang w:val="pt-BR"/>
        </w:rPr>
        <w:t>hạn</w:t>
      </w:r>
      <w:r w:rsidRPr="00AC02F0">
        <w:rPr>
          <w:rStyle w:val="CommentReference"/>
          <w:rFonts w:ascii="Arial" w:hAnsi="Arial" w:cs="Arial"/>
          <w:sz w:val="22"/>
          <w:szCs w:val="22"/>
          <w:lang w:val="pt-BR"/>
        </w:rPr>
        <w:t xml:space="preserve"> 30 ngày.</w:t>
      </w:r>
    </w:p>
    <w:p w14:paraId="745EE3A3" w14:textId="77777777" w:rsidR="006F6DEF" w:rsidRPr="00AC02F0" w:rsidRDefault="006F6DEF" w:rsidP="0009110F">
      <w:pPr>
        <w:pStyle w:val="Heading2"/>
        <w:numPr>
          <w:ilvl w:val="1"/>
          <w:numId w:val="8"/>
        </w:numPr>
        <w:tabs>
          <w:tab w:val="clear" w:pos="284"/>
        </w:tabs>
        <w:spacing w:before="120" w:after="120"/>
        <w:ind w:left="540" w:hanging="540"/>
        <w:jc w:val="both"/>
        <w:rPr>
          <w:sz w:val="22"/>
          <w:szCs w:val="22"/>
          <w:u w:val="none"/>
          <w:lang w:val="pt-BR"/>
        </w:rPr>
      </w:pPr>
      <w:r w:rsidRPr="00AC02F0">
        <w:rPr>
          <w:sz w:val="22"/>
          <w:szCs w:val="22"/>
          <w:u w:val="none"/>
          <w:lang w:val="pt-BR"/>
        </w:rPr>
        <w:t>Thứ tự ưu tiên nhận quyền lợi bảo hiểm</w:t>
      </w:r>
    </w:p>
    <w:p w14:paraId="53AEDC56" w14:textId="423EBD20" w:rsidR="006F6DEF" w:rsidRDefault="006F6DEF" w:rsidP="009D3EA3">
      <w:pPr>
        <w:spacing w:before="120" w:after="120"/>
        <w:ind w:left="567"/>
        <w:jc w:val="both"/>
        <w:rPr>
          <w:rFonts w:ascii="Arial" w:hAnsi="Arial" w:cs="Arial"/>
          <w:sz w:val="22"/>
          <w:szCs w:val="22"/>
          <w:lang w:val="vi-VN"/>
        </w:rPr>
      </w:pPr>
      <w:r w:rsidRPr="00AC02F0">
        <w:rPr>
          <w:rFonts w:ascii="Arial" w:hAnsi="Arial" w:cs="Arial"/>
          <w:sz w:val="22"/>
          <w:szCs w:val="22"/>
          <w:lang w:val="vi-VN"/>
        </w:rPr>
        <w:t xml:space="preserve">Các quyền lợi bảo hiểm theo </w:t>
      </w:r>
      <w:r w:rsidR="004E614C" w:rsidRPr="00AC02F0">
        <w:rPr>
          <w:rFonts w:ascii="Arial" w:hAnsi="Arial" w:cs="Arial"/>
          <w:sz w:val="22"/>
          <w:szCs w:val="22"/>
          <w:lang w:val="en-US"/>
        </w:rPr>
        <w:t>Sản phẩm bổ trợ</w:t>
      </w:r>
      <w:r w:rsidRPr="00AC02F0">
        <w:rPr>
          <w:rFonts w:ascii="Arial" w:hAnsi="Arial" w:cs="Arial"/>
          <w:sz w:val="22"/>
          <w:szCs w:val="22"/>
          <w:lang w:val="vi-VN"/>
        </w:rPr>
        <w:t xml:space="preserve"> này được chi trả theo thứ tự ưu tiên như sau: </w:t>
      </w:r>
    </w:p>
    <w:p w14:paraId="260077FC" w14:textId="3DCE2BBF" w:rsidR="00F20076" w:rsidRPr="00F20076" w:rsidRDefault="00F20076" w:rsidP="0009110F">
      <w:pPr>
        <w:pStyle w:val="ListParagraph"/>
        <w:numPr>
          <w:ilvl w:val="0"/>
          <w:numId w:val="16"/>
        </w:numPr>
        <w:spacing w:before="120" w:after="120"/>
        <w:ind w:left="900" w:hanging="333"/>
        <w:contextualSpacing w:val="0"/>
        <w:jc w:val="both"/>
        <w:rPr>
          <w:rFonts w:ascii="Arial" w:hAnsi="Arial" w:cs="Arial"/>
          <w:sz w:val="22"/>
          <w:szCs w:val="22"/>
          <w:lang w:val="en-US"/>
        </w:rPr>
      </w:pPr>
      <w:r w:rsidRPr="00F20076">
        <w:rPr>
          <w:rFonts w:ascii="Arial" w:hAnsi="Arial" w:cs="Arial"/>
          <w:sz w:val="22"/>
          <w:szCs w:val="22"/>
          <w:lang w:val="en-US"/>
        </w:rPr>
        <w:t>Trường hợp Bên mua bảo hiểm là cá nhân:</w:t>
      </w:r>
    </w:p>
    <w:p w14:paraId="7647A914" w14:textId="77777777" w:rsidR="006F6DEF" w:rsidRPr="00AC02F0" w:rsidRDefault="006F6DEF" w:rsidP="009D3EA3">
      <w:pPr>
        <w:spacing w:before="120" w:after="120"/>
        <w:jc w:val="both"/>
        <w:rPr>
          <w:rFonts w:ascii="Arial" w:hAnsi="Arial" w:cs="Arial"/>
          <w:vanish/>
          <w:sz w:val="22"/>
          <w:szCs w:val="22"/>
          <w:lang w:val="en-US"/>
        </w:rPr>
      </w:pPr>
    </w:p>
    <w:p w14:paraId="362E5C4D" w14:textId="77777777" w:rsidR="006F6DEF" w:rsidRPr="00AC02F0" w:rsidRDefault="006F6DEF" w:rsidP="009D3EA3">
      <w:pPr>
        <w:spacing w:before="120" w:after="120"/>
        <w:jc w:val="both"/>
        <w:rPr>
          <w:rFonts w:ascii="Arial" w:hAnsi="Arial" w:cs="Arial"/>
          <w:vanish/>
          <w:sz w:val="22"/>
          <w:szCs w:val="22"/>
          <w:lang w:val="en-US"/>
        </w:rPr>
      </w:pPr>
    </w:p>
    <w:p w14:paraId="2B97CF83" w14:textId="77777777" w:rsidR="006F6DEF" w:rsidRPr="00AC02F0" w:rsidRDefault="006F6DEF" w:rsidP="009D3EA3">
      <w:pPr>
        <w:spacing w:before="120" w:after="120"/>
        <w:jc w:val="both"/>
        <w:rPr>
          <w:rFonts w:ascii="Arial" w:hAnsi="Arial" w:cs="Arial"/>
          <w:vanish/>
          <w:sz w:val="22"/>
          <w:szCs w:val="22"/>
          <w:lang w:val="en-US"/>
        </w:rPr>
      </w:pPr>
    </w:p>
    <w:p w14:paraId="07899FA1" w14:textId="1D3B2360" w:rsidR="006F6DEF" w:rsidRPr="00AC02F0" w:rsidRDefault="00D87D49" w:rsidP="0009110F">
      <w:pPr>
        <w:pStyle w:val="ListParagraph"/>
        <w:numPr>
          <w:ilvl w:val="0"/>
          <w:numId w:val="17"/>
        </w:numPr>
        <w:spacing w:before="120" w:after="120"/>
        <w:ind w:left="1170" w:hanging="270"/>
        <w:contextualSpacing w:val="0"/>
        <w:jc w:val="both"/>
        <w:rPr>
          <w:rStyle w:val="CommentReference"/>
          <w:rFonts w:ascii="Arial" w:hAnsi="Arial" w:cs="Arial"/>
          <w:sz w:val="22"/>
          <w:szCs w:val="22"/>
        </w:rPr>
      </w:pPr>
      <w:r>
        <w:rPr>
          <w:rStyle w:val="CommentReference"/>
          <w:rFonts w:ascii="Arial" w:hAnsi="Arial" w:cs="Arial"/>
          <w:sz w:val="22"/>
          <w:szCs w:val="22"/>
        </w:rPr>
        <w:t>Bên mua bảo hiểm; hoặc</w:t>
      </w:r>
    </w:p>
    <w:p w14:paraId="45BD89ED" w14:textId="00C8DFDD" w:rsidR="006F6DEF" w:rsidRPr="00AC02F0" w:rsidRDefault="006F6DEF" w:rsidP="0009110F">
      <w:pPr>
        <w:pStyle w:val="ListParagraph"/>
        <w:numPr>
          <w:ilvl w:val="0"/>
          <w:numId w:val="17"/>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Người thụ hưởng</w:t>
      </w:r>
      <w:r w:rsidRPr="00AC02F0">
        <w:rPr>
          <w:rStyle w:val="CommentReference"/>
          <w:rFonts w:ascii="Arial" w:hAnsi="Arial" w:cs="Arial"/>
          <w:sz w:val="22"/>
          <w:szCs w:val="22"/>
          <w:lang w:val="vi-VN"/>
        </w:rPr>
        <w:t>, nếu</w:t>
      </w:r>
      <w:r w:rsidRPr="00AC02F0">
        <w:rPr>
          <w:rStyle w:val="CommentReference"/>
          <w:rFonts w:ascii="Arial" w:hAnsi="Arial" w:cs="Arial"/>
          <w:sz w:val="22"/>
          <w:szCs w:val="22"/>
        </w:rPr>
        <w:t xml:space="preserve"> Bên mua bảo hiểm có chỉ định Người thụ hưởng và Bên mua bảo hiểm đã tử vong;</w:t>
      </w:r>
      <w:r w:rsidR="00D87D49">
        <w:rPr>
          <w:rStyle w:val="CommentReference"/>
          <w:rFonts w:ascii="Arial" w:hAnsi="Arial" w:cs="Arial"/>
          <w:sz w:val="22"/>
          <w:szCs w:val="22"/>
        </w:rPr>
        <w:t xml:space="preserve"> hoặc</w:t>
      </w:r>
    </w:p>
    <w:p w14:paraId="136129E8" w14:textId="77777777" w:rsidR="006F6DEF" w:rsidRPr="00AC02F0" w:rsidRDefault="006F6DEF" w:rsidP="0009110F">
      <w:pPr>
        <w:pStyle w:val="ListParagraph"/>
        <w:numPr>
          <w:ilvl w:val="0"/>
          <w:numId w:val="17"/>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Người thừa kế hợp pháp của Bên mua bảo hiểm</w:t>
      </w:r>
      <w:r w:rsidRPr="00AC02F0">
        <w:rPr>
          <w:rStyle w:val="CommentReference"/>
          <w:rFonts w:ascii="Arial" w:hAnsi="Arial" w:cs="Arial"/>
          <w:sz w:val="22"/>
          <w:szCs w:val="22"/>
          <w:lang w:val="vi-VN"/>
        </w:rPr>
        <w:t>, nếu</w:t>
      </w:r>
      <w:r w:rsidRPr="00AC02F0">
        <w:rPr>
          <w:rStyle w:val="CommentReference"/>
          <w:rFonts w:ascii="Arial" w:hAnsi="Arial" w:cs="Arial"/>
          <w:sz w:val="22"/>
          <w:szCs w:val="22"/>
        </w:rPr>
        <w:t xml:space="preserve"> Bên mua bảo hiểm không chỉ định Người thụ hưởng hoặc Người thụ hưởng và Bên mua bảo hiểm đã tử vong.</w:t>
      </w:r>
    </w:p>
    <w:p w14:paraId="119176D6" w14:textId="77777777" w:rsidR="006F6DEF" w:rsidRPr="00AC02F0" w:rsidRDefault="006F6DEF" w:rsidP="0009110F">
      <w:pPr>
        <w:pStyle w:val="ListParagraph"/>
        <w:numPr>
          <w:ilvl w:val="0"/>
          <w:numId w:val="16"/>
        </w:numPr>
        <w:spacing w:before="120" w:after="120"/>
        <w:ind w:left="900" w:hanging="333"/>
        <w:contextualSpacing w:val="0"/>
        <w:jc w:val="both"/>
        <w:rPr>
          <w:rFonts w:ascii="Arial" w:hAnsi="Arial" w:cs="Arial"/>
          <w:sz w:val="22"/>
          <w:szCs w:val="22"/>
          <w:lang w:val="en-US"/>
        </w:rPr>
      </w:pPr>
      <w:r w:rsidRPr="00AC02F0">
        <w:rPr>
          <w:rFonts w:ascii="Arial" w:hAnsi="Arial" w:cs="Arial"/>
          <w:sz w:val="22"/>
          <w:szCs w:val="22"/>
          <w:lang w:val="en-US"/>
        </w:rPr>
        <w:t>Trường hợp Bên mua bảo hiểm là tổ chức:</w:t>
      </w:r>
    </w:p>
    <w:p w14:paraId="2A9F2BF7" w14:textId="6256FBF1" w:rsidR="00370ADE" w:rsidRPr="00AC02F0" w:rsidRDefault="00410209" w:rsidP="0009110F">
      <w:pPr>
        <w:pStyle w:val="ListParagraph"/>
        <w:numPr>
          <w:ilvl w:val="0"/>
          <w:numId w:val="18"/>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 xml:space="preserve">Người </w:t>
      </w:r>
      <w:r w:rsidR="00932154">
        <w:rPr>
          <w:rStyle w:val="CommentReference"/>
          <w:rFonts w:ascii="Arial" w:hAnsi="Arial" w:cs="Arial"/>
          <w:sz w:val="22"/>
          <w:szCs w:val="22"/>
        </w:rPr>
        <w:t>thụ hưởng</w:t>
      </w:r>
      <w:r w:rsidR="00370ADE" w:rsidRPr="00AC02F0">
        <w:rPr>
          <w:rStyle w:val="CommentReference"/>
          <w:rFonts w:ascii="Arial" w:hAnsi="Arial" w:cs="Arial"/>
          <w:sz w:val="22"/>
          <w:szCs w:val="22"/>
        </w:rPr>
        <w:t>;</w:t>
      </w:r>
      <w:r w:rsidR="00D87D49">
        <w:rPr>
          <w:rStyle w:val="CommentReference"/>
          <w:rFonts w:ascii="Arial" w:hAnsi="Arial" w:cs="Arial"/>
          <w:sz w:val="22"/>
          <w:szCs w:val="22"/>
        </w:rPr>
        <w:t xml:space="preserve"> hoặc</w:t>
      </w:r>
    </w:p>
    <w:p w14:paraId="5C22BAA6" w14:textId="3E0C3377" w:rsidR="00932154" w:rsidRDefault="006B5767" w:rsidP="0009110F">
      <w:pPr>
        <w:pStyle w:val="ListParagraph"/>
        <w:numPr>
          <w:ilvl w:val="0"/>
          <w:numId w:val="18"/>
        </w:numPr>
        <w:spacing w:before="120" w:after="120"/>
        <w:ind w:left="1170" w:hanging="270"/>
        <w:contextualSpacing w:val="0"/>
        <w:jc w:val="both"/>
        <w:rPr>
          <w:rStyle w:val="CommentReference"/>
          <w:rFonts w:ascii="Arial" w:hAnsi="Arial" w:cs="Arial"/>
          <w:sz w:val="22"/>
          <w:szCs w:val="22"/>
        </w:rPr>
      </w:pPr>
      <w:r w:rsidRPr="00330906">
        <w:rPr>
          <w:rStyle w:val="CommentReference"/>
          <w:rFonts w:ascii="Arial" w:hAnsi="Arial" w:cs="Arial"/>
          <w:sz w:val="22"/>
          <w:szCs w:val="22"/>
        </w:rPr>
        <w:t xml:space="preserve">Người thừa kế hợp pháp của Người </w:t>
      </w:r>
      <w:r w:rsidR="00932154">
        <w:rPr>
          <w:rStyle w:val="CommentReference"/>
          <w:rFonts w:ascii="Arial" w:hAnsi="Arial" w:cs="Arial"/>
          <w:sz w:val="22"/>
          <w:szCs w:val="22"/>
        </w:rPr>
        <w:t>thụ hưởng</w:t>
      </w:r>
      <w:r w:rsidRPr="00330906">
        <w:rPr>
          <w:rStyle w:val="CommentReference"/>
          <w:rFonts w:ascii="Arial" w:hAnsi="Arial" w:cs="Arial"/>
          <w:sz w:val="22"/>
          <w:szCs w:val="22"/>
        </w:rPr>
        <w:t xml:space="preserve">, nếu </w:t>
      </w:r>
      <w:r w:rsidR="00932154">
        <w:rPr>
          <w:rStyle w:val="CommentReference"/>
          <w:rFonts w:ascii="Arial" w:hAnsi="Arial" w:cs="Arial"/>
          <w:sz w:val="22"/>
          <w:szCs w:val="22"/>
        </w:rPr>
        <w:t>Người thụ hưởng tử vong;</w:t>
      </w:r>
      <w:r w:rsidR="00D87D49">
        <w:rPr>
          <w:rStyle w:val="CommentReference"/>
          <w:rFonts w:ascii="Arial" w:hAnsi="Arial" w:cs="Arial"/>
          <w:sz w:val="22"/>
          <w:szCs w:val="22"/>
        </w:rPr>
        <w:t xml:space="preserve"> hoặc</w:t>
      </w:r>
    </w:p>
    <w:p w14:paraId="461EA1F4" w14:textId="751F3564" w:rsidR="006F6DEF" w:rsidRPr="00AC02F0" w:rsidRDefault="00932154" w:rsidP="0009110F">
      <w:pPr>
        <w:pStyle w:val="ListParagraph"/>
        <w:numPr>
          <w:ilvl w:val="0"/>
          <w:numId w:val="18"/>
        </w:numPr>
        <w:spacing w:before="120" w:after="120"/>
        <w:ind w:left="1170" w:hanging="270"/>
        <w:contextualSpacing w:val="0"/>
        <w:jc w:val="both"/>
        <w:rPr>
          <w:rStyle w:val="CommentReference"/>
          <w:rFonts w:ascii="Arial" w:hAnsi="Arial" w:cs="Arial"/>
          <w:sz w:val="22"/>
          <w:szCs w:val="22"/>
        </w:rPr>
      </w:pPr>
      <w:r>
        <w:rPr>
          <w:rStyle w:val="CommentReference"/>
          <w:rFonts w:ascii="Arial" w:hAnsi="Arial" w:cs="Arial"/>
          <w:sz w:val="22"/>
          <w:szCs w:val="22"/>
        </w:rPr>
        <w:t xml:space="preserve">Người thừa kế hợp pháp của Người được bảo hiểm, nếu Hợp đồng bảo hiểm không chỉ định Người thụ hưởng; </w:t>
      </w:r>
      <w:r w:rsidR="00D87D49">
        <w:rPr>
          <w:rStyle w:val="CommentReference"/>
          <w:rFonts w:ascii="Arial" w:hAnsi="Arial" w:cs="Arial"/>
          <w:sz w:val="22"/>
          <w:szCs w:val="22"/>
        </w:rPr>
        <w:t>hoặc</w:t>
      </w:r>
    </w:p>
    <w:p w14:paraId="2037DB7E" w14:textId="77777777" w:rsidR="006F6DEF" w:rsidRDefault="006F6DEF" w:rsidP="0009110F">
      <w:pPr>
        <w:pStyle w:val="ListParagraph"/>
        <w:numPr>
          <w:ilvl w:val="0"/>
          <w:numId w:val="18"/>
        </w:numPr>
        <w:spacing w:before="120" w:after="120"/>
        <w:ind w:left="1170" w:hanging="270"/>
        <w:contextualSpacing w:val="0"/>
        <w:jc w:val="both"/>
        <w:rPr>
          <w:rStyle w:val="CommentReference"/>
          <w:rFonts w:ascii="Arial" w:hAnsi="Arial" w:cs="Arial"/>
          <w:sz w:val="22"/>
          <w:szCs w:val="22"/>
        </w:rPr>
      </w:pPr>
      <w:r w:rsidRPr="00AC02F0">
        <w:rPr>
          <w:rStyle w:val="CommentReference"/>
          <w:rFonts w:ascii="Arial" w:hAnsi="Arial" w:cs="Arial"/>
          <w:sz w:val="22"/>
          <w:szCs w:val="22"/>
        </w:rPr>
        <w:t>Bên mua bảo hiểm.</w:t>
      </w:r>
    </w:p>
    <w:p w14:paraId="60256705" w14:textId="77777777" w:rsidR="00F317D1" w:rsidRPr="00AC02F0" w:rsidRDefault="00F317D1" w:rsidP="009D3EA3">
      <w:pPr>
        <w:pStyle w:val="ListParagraph"/>
        <w:spacing w:before="120" w:after="120"/>
        <w:ind w:left="1170"/>
        <w:contextualSpacing w:val="0"/>
        <w:jc w:val="both"/>
        <w:rPr>
          <w:rStyle w:val="CommentReference"/>
          <w:rFonts w:ascii="Arial" w:hAnsi="Arial" w:cs="Arial"/>
          <w:sz w:val="22"/>
          <w:szCs w:val="22"/>
        </w:rPr>
      </w:pPr>
    </w:p>
    <w:bookmarkEnd w:id="1"/>
    <w:p w14:paraId="789FE4B9" w14:textId="1AE7FD56" w:rsidR="003949EC" w:rsidRPr="00AC02F0" w:rsidRDefault="003949EC" w:rsidP="009D3EA3">
      <w:pPr>
        <w:pStyle w:val="Heading1"/>
        <w:numPr>
          <w:ilvl w:val="0"/>
          <w:numId w:val="1"/>
        </w:numPr>
        <w:spacing w:before="120" w:after="120"/>
        <w:ind w:left="567" w:hanging="567"/>
        <w:jc w:val="left"/>
        <w:rPr>
          <w:sz w:val="22"/>
          <w:szCs w:val="22"/>
        </w:rPr>
      </w:pPr>
      <w:r w:rsidRPr="00AC02F0">
        <w:rPr>
          <w:sz w:val="22"/>
          <w:szCs w:val="22"/>
        </w:rPr>
        <w:t>PHÍ BẢO HIỂM</w:t>
      </w:r>
    </w:p>
    <w:p w14:paraId="63FE5BD1" w14:textId="409A2892" w:rsidR="00B22FE6" w:rsidRPr="00AC02F0" w:rsidRDefault="00B22FE6" w:rsidP="009D3EA3">
      <w:pPr>
        <w:pStyle w:val="ListParagraph"/>
        <w:keepNext/>
        <w:numPr>
          <w:ilvl w:val="0"/>
          <w:numId w:val="3"/>
        </w:numPr>
        <w:tabs>
          <w:tab w:val="left" w:pos="284"/>
        </w:tabs>
        <w:spacing w:before="120" w:after="120"/>
        <w:contextualSpacing w:val="0"/>
        <w:jc w:val="both"/>
        <w:outlineLvl w:val="1"/>
        <w:rPr>
          <w:rFonts w:ascii="Arial" w:hAnsi="Arial" w:cs="Arial"/>
          <w:bCs/>
          <w:vanish/>
          <w:sz w:val="22"/>
          <w:szCs w:val="22"/>
          <w:lang w:val="en-US"/>
        </w:rPr>
      </w:pPr>
    </w:p>
    <w:p w14:paraId="291688EA" w14:textId="6650BF3B" w:rsidR="001006F9" w:rsidRPr="00AC02F0" w:rsidRDefault="00330906" w:rsidP="0009110F">
      <w:pPr>
        <w:pStyle w:val="Heading2"/>
        <w:numPr>
          <w:ilvl w:val="1"/>
          <w:numId w:val="10"/>
        </w:numPr>
        <w:spacing w:before="120" w:after="120"/>
        <w:ind w:left="567" w:hanging="567"/>
        <w:jc w:val="both"/>
        <w:rPr>
          <w:b w:val="0"/>
          <w:sz w:val="22"/>
          <w:szCs w:val="22"/>
          <w:u w:val="none"/>
        </w:rPr>
      </w:pPr>
      <w:r w:rsidRPr="00AC02F0">
        <w:rPr>
          <w:b w:val="0"/>
          <w:sz w:val="22"/>
          <w:szCs w:val="22"/>
          <w:u w:val="none"/>
        </w:rPr>
        <w:t>Để duy trì hiệu lực của Sản phẩm bổ trợ</w:t>
      </w:r>
      <w:r w:rsidR="000726A9">
        <w:rPr>
          <w:b w:val="0"/>
          <w:sz w:val="22"/>
          <w:szCs w:val="22"/>
          <w:u w:val="none"/>
        </w:rPr>
        <w:t xml:space="preserve"> này</w:t>
      </w:r>
      <w:r w:rsidRPr="00AC02F0">
        <w:rPr>
          <w:b w:val="0"/>
          <w:sz w:val="22"/>
          <w:szCs w:val="22"/>
          <w:u w:val="none"/>
        </w:rPr>
        <w:t xml:space="preserve">, </w:t>
      </w:r>
      <w:r w:rsidR="00F70C41" w:rsidRPr="00AC02F0">
        <w:rPr>
          <w:b w:val="0"/>
          <w:sz w:val="22"/>
          <w:szCs w:val="22"/>
          <w:u w:val="none"/>
        </w:rPr>
        <w:t xml:space="preserve">Bên mua bảo hiểm </w:t>
      </w:r>
      <w:r w:rsidR="00F473C2" w:rsidRPr="00AC02F0">
        <w:rPr>
          <w:b w:val="0"/>
          <w:sz w:val="22"/>
          <w:szCs w:val="22"/>
          <w:u w:val="none"/>
        </w:rPr>
        <w:t xml:space="preserve">có nghĩa vụ </w:t>
      </w:r>
      <w:r w:rsidR="00F70C41" w:rsidRPr="00AC02F0">
        <w:rPr>
          <w:b w:val="0"/>
          <w:sz w:val="22"/>
          <w:szCs w:val="22"/>
          <w:u w:val="none"/>
        </w:rPr>
        <w:t xml:space="preserve">đóng đủ Phí bảo hiểm </w:t>
      </w:r>
      <w:r w:rsidR="003068A8" w:rsidRPr="00AC02F0">
        <w:rPr>
          <w:b w:val="0"/>
          <w:sz w:val="22"/>
          <w:szCs w:val="22"/>
          <w:u w:val="none"/>
        </w:rPr>
        <w:t>cho Sản phẩm bổ trợ</w:t>
      </w:r>
      <w:r w:rsidR="005B7CC0" w:rsidRPr="00AC02F0">
        <w:rPr>
          <w:b w:val="0"/>
          <w:sz w:val="22"/>
          <w:szCs w:val="22"/>
          <w:u w:val="none"/>
        </w:rPr>
        <w:t xml:space="preserve"> này</w:t>
      </w:r>
      <w:r w:rsidR="008E761D" w:rsidRPr="00AC02F0">
        <w:rPr>
          <w:b w:val="0"/>
          <w:sz w:val="22"/>
          <w:szCs w:val="22"/>
          <w:u w:val="none"/>
        </w:rPr>
        <w:t xml:space="preserve"> </w:t>
      </w:r>
      <w:r w:rsidR="00F70C41" w:rsidRPr="00AC02F0">
        <w:rPr>
          <w:b w:val="0"/>
          <w:sz w:val="22"/>
          <w:szCs w:val="22"/>
          <w:u w:val="none"/>
        </w:rPr>
        <w:t xml:space="preserve">vào hoặc trước các ngày đến hạn đóng phí, cho dù có nhận được thông báo đóng phí của Công ty hay không. Ngày đến hạn đóng phí được xác định dựa trên định kỳ </w:t>
      </w:r>
      <w:r w:rsidR="00D61183" w:rsidRPr="00AC02F0">
        <w:rPr>
          <w:b w:val="0"/>
          <w:sz w:val="22"/>
          <w:szCs w:val="22"/>
          <w:u w:val="none"/>
        </w:rPr>
        <w:t>đóng</w:t>
      </w:r>
      <w:r w:rsidR="00F70C41" w:rsidRPr="00AC02F0">
        <w:rPr>
          <w:b w:val="0"/>
          <w:sz w:val="22"/>
          <w:szCs w:val="22"/>
          <w:u w:val="none"/>
        </w:rPr>
        <w:t xml:space="preserve"> phí bảo hiểm, tính từ Ngày hiệu lực</w:t>
      </w:r>
      <w:r w:rsidR="005B42D9">
        <w:rPr>
          <w:b w:val="0"/>
          <w:sz w:val="22"/>
          <w:szCs w:val="22"/>
          <w:u w:val="none"/>
        </w:rPr>
        <w:t xml:space="preserve"> của Sản phẩm bổ trợ này</w:t>
      </w:r>
      <w:r w:rsidR="00F70C41" w:rsidRPr="00AC02F0">
        <w:rPr>
          <w:b w:val="0"/>
          <w:sz w:val="22"/>
          <w:szCs w:val="22"/>
          <w:u w:val="none"/>
        </w:rPr>
        <w:t xml:space="preserve">. Bên mua bảo hiểm có thể yêu cầu thay đổi định kỳ đóng phí vào những Ngày kỷ niệm năm </w:t>
      </w:r>
      <w:r w:rsidR="00F70C41" w:rsidRPr="00AC02F0">
        <w:rPr>
          <w:b w:val="0"/>
          <w:sz w:val="22"/>
          <w:szCs w:val="22"/>
          <w:u w:val="none"/>
        </w:rPr>
        <w:lastRenderedPageBreak/>
        <w:t>hợp đồng</w:t>
      </w:r>
      <w:r w:rsidR="008371EC" w:rsidRPr="00AC02F0">
        <w:rPr>
          <w:b w:val="0"/>
          <w:sz w:val="22"/>
          <w:szCs w:val="22"/>
          <w:u w:val="none"/>
        </w:rPr>
        <w:t xml:space="preserve">, tuy nhiên, trong mọi trường hợp, </w:t>
      </w:r>
      <w:r w:rsidR="00721BEB" w:rsidRPr="00AC02F0">
        <w:rPr>
          <w:b w:val="0"/>
          <w:sz w:val="22"/>
          <w:szCs w:val="22"/>
          <w:u w:val="none"/>
        </w:rPr>
        <w:t>Sản phẩm bổ trợ này sẽ có cùng định kỳ đóng phí với Hợp đồng bảo hiểm.</w:t>
      </w:r>
    </w:p>
    <w:p w14:paraId="37C01BD0" w14:textId="292931FC" w:rsidR="00637E77" w:rsidRDefault="00067163" w:rsidP="0009110F">
      <w:pPr>
        <w:pStyle w:val="Heading2"/>
        <w:numPr>
          <w:ilvl w:val="1"/>
          <w:numId w:val="10"/>
        </w:numPr>
        <w:spacing w:before="120" w:after="120"/>
        <w:ind w:left="567" w:hanging="567"/>
        <w:jc w:val="both"/>
        <w:rPr>
          <w:b w:val="0"/>
          <w:sz w:val="22"/>
          <w:szCs w:val="22"/>
          <w:u w:val="none"/>
        </w:rPr>
      </w:pPr>
      <w:r w:rsidRPr="00AC02F0">
        <w:rPr>
          <w:b w:val="0"/>
          <w:sz w:val="22"/>
          <w:szCs w:val="22"/>
          <w:u w:val="none"/>
        </w:rPr>
        <w:t>P</w:t>
      </w:r>
      <w:r w:rsidR="00637E77" w:rsidRPr="00AC02F0">
        <w:rPr>
          <w:b w:val="0"/>
          <w:sz w:val="22"/>
          <w:szCs w:val="22"/>
          <w:u w:val="none"/>
        </w:rPr>
        <w:t>hí bảo h</w:t>
      </w:r>
      <w:r w:rsidRPr="00AC02F0">
        <w:rPr>
          <w:b w:val="0"/>
          <w:sz w:val="22"/>
          <w:szCs w:val="22"/>
          <w:u w:val="none"/>
        </w:rPr>
        <w:t xml:space="preserve">iểm cho Sản phẩm bổ trợ này </w:t>
      </w:r>
      <w:r w:rsidR="00637E77" w:rsidRPr="00AC02F0">
        <w:rPr>
          <w:b w:val="0"/>
          <w:sz w:val="22"/>
          <w:szCs w:val="22"/>
          <w:u w:val="none"/>
        </w:rPr>
        <w:t xml:space="preserve">được </w:t>
      </w:r>
      <w:r w:rsidRPr="00AC02F0">
        <w:rPr>
          <w:b w:val="0"/>
          <w:sz w:val="22"/>
          <w:szCs w:val="22"/>
          <w:u w:val="none"/>
        </w:rPr>
        <w:t xml:space="preserve">thể hiện </w:t>
      </w:r>
      <w:r w:rsidR="00637E77" w:rsidRPr="00AC02F0">
        <w:rPr>
          <w:b w:val="0"/>
          <w:sz w:val="22"/>
          <w:szCs w:val="22"/>
          <w:u w:val="none"/>
        </w:rPr>
        <w:t>trong Giấy chứng nhận bảo hiểm hoặc Thư xác nhận điều chỉnh hợp đồng gần nhất</w:t>
      </w:r>
      <w:r w:rsidR="00046DEA">
        <w:rPr>
          <w:b w:val="0"/>
          <w:sz w:val="22"/>
          <w:szCs w:val="22"/>
          <w:u w:val="none"/>
        </w:rPr>
        <w:t>, nếu có</w:t>
      </w:r>
      <w:r w:rsidR="00637E77" w:rsidRPr="00AC02F0">
        <w:rPr>
          <w:b w:val="0"/>
          <w:sz w:val="22"/>
          <w:szCs w:val="22"/>
          <w:u w:val="none"/>
        </w:rPr>
        <w:t xml:space="preserve">. </w:t>
      </w:r>
    </w:p>
    <w:p w14:paraId="2C82EF74" w14:textId="10420302" w:rsidR="00ED6F69" w:rsidRPr="00ED6F69" w:rsidRDefault="00ED6F69" w:rsidP="00ED6F69">
      <w:pPr>
        <w:pStyle w:val="Heading2"/>
        <w:numPr>
          <w:ilvl w:val="1"/>
          <w:numId w:val="10"/>
        </w:numPr>
        <w:spacing w:before="120" w:after="120"/>
        <w:ind w:left="567" w:hanging="567"/>
        <w:jc w:val="both"/>
        <w:rPr>
          <w:bCs w:val="0"/>
          <w:sz w:val="22"/>
          <w:szCs w:val="22"/>
        </w:rPr>
      </w:pPr>
      <w:r w:rsidRPr="00ED6F69">
        <w:rPr>
          <w:b w:val="0"/>
          <w:bCs w:val="0"/>
          <w:sz w:val="22"/>
          <w:szCs w:val="22"/>
          <w:u w:val="none"/>
        </w:rPr>
        <w:t xml:space="preserve">Công ty có quyền điều chỉnh mức Phí bảo hiểm trong thời gian Sản phẩm bổ trợ này đang có hiệu lực sau khi nhận được chấp thuận của Bộ Tài chính. Tuy nhiên mức Phí bảo hiểm mới chỉ được áp dụng kể từ Ngày kỷ niệm năm hợp đồng kế tiếp và Công ty sẽ thông báo bằng văn bản cho Bên mua bảo hiểm </w:t>
      </w:r>
      <w:r w:rsidR="00E95A36">
        <w:rPr>
          <w:b w:val="0"/>
          <w:bCs w:val="0"/>
          <w:sz w:val="22"/>
          <w:szCs w:val="22"/>
          <w:u w:val="none"/>
        </w:rPr>
        <w:t>60 ngày</w:t>
      </w:r>
      <w:r w:rsidRPr="00ED6F69">
        <w:rPr>
          <w:b w:val="0"/>
          <w:bCs w:val="0"/>
          <w:sz w:val="22"/>
          <w:szCs w:val="22"/>
          <w:u w:val="none"/>
        </w:rPr>
        <w:t xml:space="preserve"> trước ngày áp dụng Phí bảo hiểm mới. Trong trường hợp Sản phẩm bổ trợ này được khôi phục, mức Phí bảo hiểm tại thời điểm khôi phục hiệu lực sẽ được Công ty áp dụng</w:t>
      </w:r>
      <w:r>
        <w:rPr>
          <w:b w:val="0"/>
          <w:bCs w:val="0"/>
          <w:sz w:val="22"/>
          <w:szCs w:val="22"/>
          <w:u w:val="none"/>
        </w:rPr>
        <w:t>.</w:t>
      </w:r>
    </w:p>
    <w:p w14:paraId="35047F98" w14:textId="77777777" w:rsidR="00F317D1" w:rsidRPr="00F317D1" w:rsidRDefault="00F317D1" w:rsidP="009D3EA3">
      <w:pPr>
        <w:spacing w:before="120" w:after="120"/>
        <w:rPr>
          <w:lang w:val="en-US"/>
        </w:rPr>
      </w:pPr>
    </w:p>
    <w:p w14:paraId="6406A460" w14:textId="6795DE3A" w:rsidR="003949EC" w:rsidRPr="00AC02F0" w:rsidRDefault="003949EC" w:rsidP="009D3EA3">
      <w:pPr>
        <w:pStyle w:val="Heading1"/>
        <w:numPr>
          <w:ilvl w:val="0"/>
          <w:numId w:val="1"/>
        </w:numPr>
        <w:spacing w:before="120" w:after="120"/>
        <w:ind w:left="567" w:hanging="567"/>
        <w:jc w:val="left"/>
        <w:rPr>
          <w:sz w:val="22"/>
          <w:szCs w:val="22"/>
        </w:rPr>
      </w:pPr>
      <w:r w:rsidRPr="00AC02F0">
        <w:rPr>
          <w:sz w:val="22"/>
          <w:szCs w:val="22"/>
        </w:rPr>
        <w:t>CÁC ĐIỀU KHOẢN KHÁC</w:t>
      </w:r>
    </w:p>
    <w:p w14:paraId="1A1BFC2C" w14:textId="77777777" w:rsidR="00651DD8" w:rsidRPr="00AC02F0" w:rsidRDefault="00651DD8" w:rsidP="0009110F">
      <w:pPr>
        <w:pStyle w:val="ListParagraph"/>
        <w:numPr>
          <w:ilvl w:val="0"/>
          <w:numId w:val="10"/>
        </w:numPr>
        <w:spacing w:before="120" w:after="120"/>
        <w:contextualSpacing w:val="0"/>
        <w:jc w:val="both"/>
        <w:rPr>
          <w:rFonts w:ascii="Arial" w:hAnsi="Arial" w:cs="Arial"/>
          <w:vanish/>
          <w:sz w:val="22"/>
          <w:szCs w:val="22"/>
          <w:lang w:val="en-US"/>
        </w:rPr>
      </w:pPr>
    </w:p>
    <w:p w14:paraId="3FDF4ECB" w14:textId="0216EA55" w:rsidR="00702FD8" w:rsidRPr="00AC02F0" w:rsidRDefault="00702FD8" w:rsidP="0009110F">
      <w:pPr>
        <w:pStyle w:val="Heading2"/>
        <w:numPr>
          <w:ilvl w:val="1"/>
          <w:numId w:val="10"/>
        </w:numPr>
        <w:spacing w:before="120" w:after="120"/>
        <w:ind w:left="567" w:hanging="567"/>
        <w:jc w:val="both"/>
        <w:rPr>
          <w:sz w:val="22"/>
          <w:szCs w:val="22"/>
          <w:u w:val="none"/>
        </w:rPr>
      </w:pPr>
      <w:r w:rsidRPr="00AC02F0">
        <w:rPr>
          <w:sz w:val="22"/>
          <w:szCs w:val="22"/>
          <w:u w:val="none"/>
        </w:rPr>
        <w:t xml:space="preserve">Thời gian gia hạn đóng Phí bảo hiểm của </w:t>
      </w:r>
      <w:r w:rsidR="00EB7E2E" w:rsidRPr="00AC02F0">
        <w:rPr>
          <w:sz w:val="22"/>
          <w:szCs w:val="22"/>
          <w:u w:val="none"/>
        </w:rPr>
        <w:t>S</w:t>
      </w:r>
      <w:r w:rsidRPr="00AC02F0">
        <w:rPr>
          <w:sz w:val="22"/>
          <w:szCs w:val="22"/>
          <w:u w:val="none"/>
        </w:rPr>
        <w:t>ản phẩm bổ trợ</w:t>
      </w:r>
    </w:p>
    <w:p w14:paraId="519C7699" w14:textId="40F862F6" w:rsidR="00702FD8" w:rsidRPr="00AC02F0" w:rsidRDefault="00702FD8" w:rsidP="009D3EA3">
      <w:pPr>
        <w:spacing w:before="120" w:after="120"/>
        <w:ind w:left="567"/>
        <w:jc w:val="both"/>
        <w:rPr>
          <w:rFonts w:ascii="Arial" w:hAnsi="Arial" w:cs="Arial"/>
          <w:sz w:val="22"/>
          <w:szCs w:val="22"/>
          <w:lang w:val="pt-BR"/>
        </w:rPr>
      </w:pPr>
      <w:r w:rsidRPr="00AC02F0">
        <w:rPr>
          <w:rFonts w:ascii="Arial" w:hAnsi="Arial" w:cs="Arial"/>
          <w:sz w:val="22"/>
          <w:szCs w:val="22"/>
          <w:lang w:val="pt-BR"/>
        </w:rPr>
        <w:t>Công ty sẽ áp dụng một khoảng thời gian gia hạn đóng phí 60 ngày k</w:t>
      </w:r>
      <w:r w:rsidR="00E10807">
        <w:rPr>
          <w:rFonts w:ascii="Arial" w:hAnsi="Arial" w:cs="Arial"/>
          <w:sz w:val="22"/>
          <w:szCs w:val="22"/>
          <w:lang w:val="pt-BR"/>
        </w:rPr>
        <w:t xml:space="preserve">ể từ ngày đến hạn đóng phí của </w:t>
      </w:r>
      <w:r w:rsidR="00A54075" w:rsidRPr="00AC02F0">
        <w:rPr>
          <w:rFonts w:ascii="Arial" w:hAnsi="Arial" w:cs="Arial"/>
          <w:sz w:val="22"/>
          <w:szCs w:val="22"/>
          <w:lang w:val="pt-BR"/>
        </w:rPr>
        <w:t xml:space="preserve">Sản </w:t>
      </w:r>
      <w:r w:rsidRPr="00AC02F0">
        <w:rPr>
          <w:rFonts w:ascii="Arial" w:hAnsi="Arial" w:cs="Arial"/>
          <w:sz w:val="22"/>
          <w:szCs w:val="22"/>
          <w:lang w:val="pt-BR"/>
        </w:rPr>
        <w:t xml:space="preserve">phẩm bổ trợ </w:t>
      </w:r>
      <w:r w:rsidR="002B2CC6" w:rsidRPr="00AC02F0">
        <w:rPr>
          <w:rFonts w:ascii="Arial" w:hAnsi="Arial" w:cs="Arial"/>
          <w:sz w:val="22"/>
          <w:szCs w:val="22"/>
          <w:lang w:val="pt-BR"/>
        </w:rPr>
        <w:t xml:space="preserve">này. </w:t>
      </w:r>
    </w:p>
    <w:p w14:paraId="7D07354F" w14:textId="62732DFB" w:rsidR="00702FD8" w:rsidRPr="00AC02F0" w:rsidRDefault="00702FD8" w:rsidP="009D3EA3">
      <w:pPr>
        <w:spacing w:before="120" w:after="120"/>
        <w:ind w:left="567"/>
        <w:jc w:val="both"/>
        <w:rPr>
          <w:rFonts w:ascii="Arial" w:hAnsi="Arial" w:cs="Arial"/>
          <w:sz w:val="22"/>
          <w:szCs w:val="22"/>
          <w:lang w:val="pt-BR"/>
        </w:rPr>
      </w:pPr>
      <w:r w:rsidRPr="00AC02F0">
        <w:rPr>
          <w:rFonts w:ascii="Arial" w:hAnsi="Arial" w:cs="Arial"/>
          <w:sz w:val="22"/>
          <w:szCs w:val="22"/>
          <w:lang w:val="pt-BR"/>
        </w:rPr>
        <w:t xml:space="preserve">Vào ngày kết thúc thời gian gia hạn đóng Phí bảo hiểm cho </w:t>
      </w:r>
      <w:r w:rsidR="00EB7E2E" w:rsidRPr="00AC02F0">
        <w:rPr>
          <w:rFonts w:ascii="Arial" w:hAnsi="Arial" w:cs="Arial"/>
          <w:sz w:val="22"/>
          <w:szCs w:val="22"/>
          <w:lang w:val="pt-BR"/>
        </w:rPr>
        <w:t>S</w:t>
      </w:r>
      <w:r w:rsidRPr="00AC02F0">
        <w:rPr>
          <w:rFonts w:ascii="Arial" w:hAnsi="Arial" w:cs="Arial"/>
          <w:sz w:val="22"/>
          <w:szCs w:val="22"/>
          <w:lang w:val="pt-BR"/>
        </w:rPr>
        <w:t xml:space="preserve">ản phẩm bổ trợ này, nếu Bên mua bảo hiểm chưa đóng đủ Phí bảo hiểm đến hạn, </w:t>
      </w:r>
      <w:r w:rsidR="00A54075" w:rsidRPr="00AC02F0">
        <w:rPr>
          <w:rFonts w:ascii="Arial" w:hAnsi="Arial" w:cs="Arial"/>
          <w:sz w:val="22"/>
          <w:szCs w:val="22"/>
          <w:lang w:val="pt-BR"/>
        </w:rPr>
        <w:t xml:space="preserve">Sản </w:t>
      </w:r>
      <w:r w:rsidRPr="00AC02F0">
        <w:rPr>
          <w:rFonts w:ascii="Arial" w:hAnsi="Arial" w:cs="Arial"/>
          <w:sz w:val="22"/>
          <w:szCs w:val="22"/>
          <w:lang w:val="pt-BR"/>
        </w:rPr>
        <w:t>phẩm bổ trợ này sẽ mất hiệu lực</w:t>
      </w:r>
      <w:r w:rsidR="00F47E3C" w:rsidRPr="00F47E3C">
        <w:rPr>
          <w:i/>
          <w:color w:val="4472C4"/>
          <w:sz w:val="24"/>
          <w:szCs w:val="24"/>
          <w:u w:val="single"/>
        </w:rPr>
        <w:t xml:space="preserve"> </w:t>
      </w:r>
      <w:r w:rsidR="00F47E3C" w:rsidRPr="00F47E3C">
        <w:rPr>
          <w:rFonts w:ascii="Arial" w:hAnsi="Arial" w:cs="Arial"/>
          <w:sz w:val="22"/>
          <w:szCs w:val="22"/>
          <w:lang w:val="pt-BR"/>
        </w:rPr>
        <w:t>kể từ ngày đến hạn đóng phí của Sản phẩm bổ trợ này</w:t>
      </w:r>
      <w:r w:rsidR="00C877C7" w:rsidRPr="00AC02F0">
        <w:rPr>
          <w:rFonts w:ascii="Arial" w:hAnsi="Arial" w:cs="Arial"/>
          <w:sz w:val="22"/>
          <w:szCs w:val="22"/>
          <w:lang w:val="pt-BR"/>
        </w:rPr>
        <w:t xml:space="preserve">, trừ trường hợp phí bảo hiểm của Sản phẩm bổ trợ này được đóng theo </w:t>
      </w:r>
      <w:r w:rsidR="00EB7E2E" w:rsidRPr="00AC02F0">
        <w:rPr>
          <w:rFonts w:ascii="Arial" w:hAnsi="Arial" w:cs="Arial"/>
          <w:sz w:val="22"/>
          <w:szCs w:val="22"/>
          <w:lang w:val="pt-BR"/>
        </w:rPr>
        <w:t>Q</w:t>
      </w:r>
      <w:r w:rsidR="00C877C7" w:rsidRPr="00AC02F0">
        <w:rPr>
          <w:rFonts w:ascii="Arial" w:hAnsi="Arial" w:cs="Arial"/>
          <w:sz w:val="22"/>
          <w:szCs w:val="22"/>
          <w:lang w:val="pt-BR"/>
        </w:rPr>
        <w:t>uy tắc</w:t>
      </w:r>
      <w:r w:rsidR="00EB7E2E" w:rsidRPr="00AC02F0">
        <w:rPr>
          <w:rFonts w:ascii="Arial" w:hAnsi="Arial" w:cs="Arial"/>
          <w:sz w:val="22"/>
          <w:szCs w:val="22"/>
          <w:lang w:val="pt-BR"/>
        </w:rPr>
        <w:t xml:space="preserve"> và</w:t>
      </w:r>
      <w:r w:rsidR="00C877C7" w:rsidRPr="00AC02F0">
        <w:rPr>
          <w:rFonts w:ascii="Arial" w:hAnsi="Arial" w:cs="Arial"/>
          <w:sz w:val="22"/>
          <w:szCs w:val="22"/>
          <w:lang w:val="pt-BR"/>
        </w:rPr>
        <w:t xml:space="preserve"> </w:t>
      </w:r>
      <w:r w:rsidR="00EB7E2E" w:rsidRPr="00AC02F0">
        <w:rPr>
          <w:rFonts w:ascii="Arial" w:hAnsi="Arial" w:cs="Arial"/>
          <w:sz w:val="22"/>
          <w:szCs w:val="22"/>
          <w:lang w:val="pt-BR"/>
        </w:rPr>
        <w:t>Đ</w:t>
      </w:r>
      <w:r w:rsidR="00C877C7" w:rsidRPr="00AC02F0">
        <w:rPr>
          <w:rFonts w:ascii="Arial" w:hAnsi="Arial" w:cs="Arial"/>
          <w:sz w:val="22"/>
          <w:szCs w:val="22"/>
          <w:lang w:val="pt-BR"/>
        </w:rPr>
        <w:t>iều khoản của sản phẩm chính của Hợp đồng bảo hiểm</w:t>
      </w:r>
      <w:r w:rsidRPr="00AC02F0">
        <w:rPr>
          <w:rFonts w:ascii="Arial" w:hAnsi="Arial" w:cs="Arial"/>
          <w:sz w:val="22"/>
          <w:szCs w:val="22"/>
          <w:lang w:val="pt-BR"/>
        </w:rPr>
        <w:t>.</w:t>
      </w:r>
      <w:r w:rsidR="00A125C0" w:rsidRPr="00AC02F0">
        <w:rPr>
          <w:rFonts w:ascii="Arial" w:hAnsi="Arial" w:cs="Arial"/>
          <w:sz w:val="22"/>
          <w:szCs w:val="22"/>
          <w:lang w:val="pt-BR"/>
        </w:rPr>
        <w:t xml:space="preserve"> </w:t>
      </w:r>
    </w:p>
    <w:p w14:paraId="7FC41B0B" w14:textId="3480ADF1" w:rsidR="00702FD8" w:rsidRPr="00AC02F0" w:rsidRDefault="00B136CA" w:rsidP="009D3EA3">
      <w:pPr>
        <w:spacing w:before="120" w:after="120"/>
        <w:ind w:left="567"/>
        <w:jc w:val="both"/>
        <w:rPr>
          <w:rFonts w:ascii="Arial" w:hAnsi="Arial" w:cs="Arial"/>
          <w:sz w:val="22"/>
          <w:szCs w:val="22"/>
          <w:lang w:val="pt-BR"/>
        </w:rPr>
      </w:pPr>
      <w:r w:rsidRPr="00AC02F0">
        <w:rPr>
          <w:rFonts w:ascii="Arial" w:hAnsi="Arial" w:cs="Arial"/>
          <w:sz w:val="22"/>
          <w:szCs w:val="22"/>
          <w:lang w:val="pt-BR"/>
        </w:rPr>
        <w:t>Công t</w:t>
      </w:r>
      <w:r w:rsidR="00847BF1" w:rsidRPr="00AC02F0">
        <w:rPr>
          <w:rFonts w:ascii="Arial" w:hAnsi="Arial" w:cs="Arial"/>
          <w:sz w:val="22"/>
          <w:szCs w:val="22"/>
          <w:lang w:val="pt-BR"/>
        </w:rPr>
        <w:t xml:space="preserve">y không có nghĩa vụ thanh toán bất kỳ quyền lợi bảo hiểm nào của </w:t>
      </w:r>
      <w:r w:rsidR="00926898" w:rsidRPr="00AC02F0">
        <w:rPr>
          <w:rFonts w:ascii="Arial" w:hAnsi="Arial" w:cs="Arial"/>
          <w:sz w:val="22"/>
          <w:szCs w:val="22"/>
          <w:lang w:val="pt-BR"/>
        </w:rPr>
        <w:t xml:space="preserve">Sản </w:t>
      </w:r>
      <w:r w:rsidR="00847BF1" w:rsidRPr="00AC02F0">
        <w:rPr>
          <w:rFonts w:ascii="Arial" w:hAnsi="Arial" w:cs="Arial"/>
          <w:sz w:val="22"/>
          <w:szCs w:val="22"/>
          <w:lang w:val="pt-BR"/>
        </w:rPr>
        <w:t>phẩm bổ trợ này nếu</w:t>
      </w:r>
      <w:r w:rsidR="007831DA" w:rsidRPr="00AC02F0">
        <w:rPr>
          <w:rFonts w:ascii="Arial" w:hAnsi="Arial" w:cs="Arial"/>
          <w:sz w:val="22"/>
          <w:szCs w:val="22"/>
          <w:lang w:val="pt-BR"/>
        </w:rPr>
        <w:t xml:space="preserve"> </w:t>
      </w:r>
      <w:r w:rsidR="006F3F96">
        <w:rPr>
          <w:rFonts w:ascii="Arial" w:hAnsi="Arial" w:cs="Arial"/>
          <w:sz w:val="22"/>
          <w:szCs w:val="22"/>
          <w:lang w:val="pt-BR"/>
        </w:rPr>
        <w:t xml:space="preserve">Người được bảo hiểm </w:t>
      </w:r>
      <w:r w:rsidR="00DC100B">
        <w:rPr>
          <w:rFonts w:ascii="Arial" w:hAnsi="Arial" w:cs="Arial"/>
          <w:sz w:val="22"/>
          <w:szCs w:val="22"/>
          <w:lang w:val="pt-BR"/>
        </w:rPr>
        <w:t xml:space="preserve">bị Tổn thương hoặc tử vong do </w:t>
      </w:r>
      <w:r w:rsidR="000F1211">
        <w:rPr>
          <w:rFonts w:ascii="Arial" w:hAnsi="Arial" w:cs="Arial"/>
          <w:sz w:val="22"/>
          <w:szCs w:val="22"/>
          <w:lang w:val="pt-BR"/>
        </w:rPr>
        <w:t>T</w:t>
      </w:r>
      <w:r w:rsidR="00DC100B">
        <w:rPr>
          <w:rFonts w:ascii="Arial" w:hAnsi="Arial" w:cs="Arial"/>
          <w:sz w:val="22"/>
          <w:szCs w:val="22"/>
          <w:lang w:val="pt-BR"/>
        </w:rPr>
        <w:t>ai nạn</w:t>
      </w:r>
      <w:r w:rsidR="00847BF1" w:rsidRPr="00AC02F0">
        <w:rPr>
          <w:rFonts w:ascii="Arial" w:hAnsi="Arial" w:cs="Arial"/>
          <w:sz w:val="22"/>
          <w:szCs w:val="22"/>
          <w:lang w:val="pt-BR"/>
        </w:rPr>
        <w:t xml:space="preserve"> trong thời gian </w:t>
      </w:r>
      <w:r w:rsidR="00926898" w:rsidRPr="00AC02F0">
        <w:rPr>
          <w:rFonts w:ascii="Arial" w:hAnsi="Arial" w:cs="Arial"/>
          <w:sz w:val="22"/>
          <w:szCs w:val="22"/>
          <w:lang w:val="pt-BR"/>
        </w:rPr>
        <w:t xml:space="preserve">Sản </w:t>
      </w:r>
      <w:r w:rsidR="00847BF1" w:rsidRPr="00AC02F0">
        <w:rPr>
          <w:rFonts w:ascii="Arial" w:hAnsi="Arial" w:cs="Arial"/>
          <w:sz w:val="22"/>
          <w:szCs w:val="22"/>
          <w:lang w:val="pt-BR"/>
        </w:rPr>
        <w:t>phẩm bổ trợ này bị mất hiệu lực.</w:t>
      </w:r>
    </w:p>
    <w:p w14:paraId="3237B988" w14:textId="2EBB9BBE" w:rsidR="00847BF1" w:rsidRPr="00C73EB0" w:rsidRDefault="00847BF1" w:rsidP="009D3EA3">
      <w:pPr>
        <w:spacing w:before="120" w:after="120"/>
        <w:ind w:left="567"/>
        <w:jc w:val="both"/>
        <w:rPr>
          <w:rFonts w:ascii="Arial" w:hAnsi="Arial" w:cs="Arial"/>
          <w:sz w:val="22"/>
          <w:szCs w:val="22"/>
          <w:lang w:val="pt-BR"/>
        </w:rPr>
      </w:pPr>
      <w:r w:rsidRPr="00C73EB0">
        <w:rPr>
          <w:rFonts w:ascii="Arial" w:hAnsi="Arial" w:cs="Arial"/>
          <w:sz w:val="22"/>
          <w:szCs w:val="22"/>
          <w:lang w:val="pt-BR"/>
        </w:rPr>
        <w:t>Bên mua bảo</w:t>
      </w:r>
      <w:r w:rsidR="00B136CA" w:rsidRPr="00C73EB0">
        <w:rPr>
          <w:rFonts w:ascii="Arial" w:hAnsi="Arial" w:cs="Arial"/>
          <w:sz w:val="22"/>
          <w:szCs w:val="22"/>
          <w:lang w:val="pt-BR"/>
        </w:rPr>
        <w:t xml:space="preserve"> hiểm có thể khôi phục hiệu lực </w:t>
      </w:r>
      <w:r w:rsidR="00926898" w:rsidRPr="00C73EB0">
        <w:rPr>
          <w:rFonts w:ascii="Arial" w:hAnsi="Arial" w:cs="Arial"/>
          <w:sz w:val="22"/>
          <w:szCs w:val="22"/>
          <w:lang w:val="pt-BR"/>
        </w:rPr>
        <w:t xml:space="preserve">Sản </w:t>
      </w:r>
      <w:r w:rsidRPr="00C73EB0">
        <w:rPr>
          <w:rFonts w:ascii="Arial" w:hAnsi="Arial" w:cs="Arial"/>
          <w:sz w:val="22"/>
          <w:szCs w:val="22"/>
          <w:lang w:val="pt-BR"/>
        </w:rPr>
        <w:t xml:space="preserve">phẩm bổ trợ </w:t>
      </w:r>
      <w:r w:rsidR="009A69C7" w:rsidRPr="00C73EB0">
        <w:rPr>
          <w:rFonts w:ascii="Arial" w:hAnsi="Arial" w:cs="Arial"/>
          <w:sz w:val="22"/>
          <w:szCs w:val="22"/>
          <w:lang w:val="pt-BR"/>
        </w:rPr>
        <w:t xml:space="preserve">này </w:t>
      </w:r>
      <w:r w:rsidRPr="00C73EB0">
        <w:rPr>
          <w:rFonts w:ascii="Arial" w:hAnsi="Arial" w:cs="Arial"/>
          <w:sz w:val="22"/>
          <w:szCs w:val="22"/>
          <w:lang w:val="pt-BR"/>
        </w:rPr>
        <w:t xml:space="preserve">theo Điều </w:t>
      </w:r>
      <w:r w:rsidR="00B57367" w:rsidRPr="00C73EB0">
        <w:rPr>
          <w:rFonts w:ascii="Arial" w:hAnsi="Arial" w:cs="Arial"/>
          <w:sz w:val="22"/>
          <w:szCs w:val="22"/>
          <w:lang w:val="pt-BR"/>
        </w:rPr>
        <w:t>5</w:t>
      </w:r>
      <w:r w:rsidR="00B136CA" w:rsidRPr="00C73EB0">
        <w:rPr>
          <w:rFonts w:ascii="Arial" w:hAnsi="Arial" w:cs="Arial"/>
          <w:sz w:val="22"/>
          <w:szCs w:val="22"/>
          <w:lang w:val="pt-BR"/>
        </w:rPr>
        <w:t>.2</w:t>
      </w:r>
      <w:r w:rsidR="00E47A78" w:rsidRPr="00C73EB0">
        <w:rPr>
          <w:rFonts w:ascii="Arial" w:hAnsi="Arial" w:cs="Arial"/>
          <w:sz w:val="22"/>
          <w:szCs w:val="22"/>
          <w:lang w:val="pt-BR"/>
        </w:rPr>
        <w:t xml:space="preserve"> của</w:t>
      </w:r>
      <w:r w:rsidR="003A5F7D" w:rsidRPr="00C73EB0">
        <w:rPr>
          <w:rFonts w:ascii="Arial" w:hAnsi="Arial" w:cs="Arial"/>
          <w:sz w:val="22"/>
          <w:szCs w:val="22"/>
          <w:lang w:val="pt-BR"/>
        </w:rPr>
        <w:t xml:space="preserve"> Quy tắc và Điều khoản </w:t>
      </w:r>
      <w:r w:rsidR="004E614C" w:rsidRPr="00C73EB0">
        <w:rPr>
          <w:rFonts w:ascii="Arial" w:hAnsi="Arial" w:cs="Arial"/>
          <w:sz w:val="22"/>
          <w:szCs w:val="22"/>
          <w:lang w:val="pt-BR"/>
        </w:rPr>
        <w:t xml:space="preserve">của Sản phẩm bổ trợ </w:t>
      </w:r>
      <w:r w:rsidR="00E47A78" w:rsidRPr="00C73EB0">
        <w:rPr>
          <w:rFonts w:ascii="Arial" w:hAnsi="Arial" w:cs="Arial"/>
          <w:sz w:val="22"/>
          <w:szCs w:val="22"/>
          <w:lang w:val="pt-BR"/>
        </w:rPr>
        <w:t>này</w:t>
      </w:r>
      <w:r w:rsidRPr="00C73EB0">
        <w:rPr>
          <w:rFonts w:ascii="Arial" w:hAnsi="Arial" w:cs="Arial"/>
          <w:sz w:val="22"/>
          <w:szCs w:val="22"/>
          <w:lang w:val="pt-BR"/>
        </w:rPr>
        <w:t>.</w:t>
      </w:r>
    </w:p>
    <w:p w14:paraId="37B353A4" w14:textId="3D335A96" w:rsidR="00847BF1" w:rsidRPr="00C73EB0" w:rsidRDefault="00847BF1" w:rsidP="0009110F">
      <w:pPr>
        <w:pStyle w:val="Heading2"/>
        <w:numPr>
          <w:ilvl w:val="1"/>
          <w:numId w:val="10"/>
        </w:numPr>
        <w:tabs>
          <w:tab w:val="clear" w:pos="284"/>
        </w:tabs>
        <w:spacing w:before="120" w:after="120"/>
        <w:ind w:left="567" w:hanging="567"/>
        <w:jc w:val="both"/>
        <w:rPr>
          <w:sz w:val="22"/>
          <w:szCs w:val="22"/>
          <w:u w:val="none"/>
          <w:lang w:val="pt-BR"/>
        </w:rPr>
      </w:pPr>
      <w:r w:rsidRPr="00C73EB0">
        <w:rPr>
          <w:sz w:val="22"/>
          <w:szCs w:val="22"/>
          <w:u w:val="none"/>
          <w:lang w:val="pt-BR"/>
        </w:rPr>
        <w:t xml:space="preserve">Khôi phục hiệu lực </w:t>
      </w:r>
      <w:r w:rsidR="00EB7E2E" w:rsidRPr="00C73EB0">
        <w:rPr>
          <w:sz w:val="22"/>
          <w:szCs w:val="22"/>
          <w:u w:val="none"/>
          <w:lang w:val="pt-BR"/>
        </w:rPr>
        <w:t>S</w:t>
      </w:r>
      <w:r w:rsidRPr="00C73EB0">
        <w:rPr>
          <w:sz w:val="22"/>
          <w:szCs w:val="22"/>
          <w:u w:val="none"/>
          <w:lang w:val="pt-BR"/>
        </w:rPr>
        <w:t>ản phẩm bổ trợ</w:t>
      </w:r>
    </w:p>
    <w:p w14:paraId="06CFAE05" w14:textId="60791B3B" w:rsidR="00847BF1" w:rsidRPr="00AC02F0" w:rsidRDefault="00B136CA" w:rsidP="009D3EA3">
      <w:pPr>
        <w:spacing w:before="120" w:after="120"/>
        <w:ind w:left="567"/>
        <w:jc w:val="both"/>
        <w:rPr>
          <w:rFonts w:ascii="Arial" w:hAnsi="Arial" w:cs="Arial"/>
          <w:sz w:val="22"/>
          <w:szCs w:val="22"/>
          <w:lang w:val="pt-BR"/>
        </w:rPr>
      </w:pPr>
      <w:r w:rsidRPr="00C73EB0">
        <w:rPr>
          <w:rFonts w:ascii="Arial" w:hAnsi="Arial" w:cs="Arial"/>
          <w:sz w:val="22"/>
          <w:szCs w:val="22"/>
          <w:lang w:val="vi-VN"/>
        </w:rPr>
        <w:t>Nếu</w:t>
      </w:r>
      <w:r w:rsidRPr="00C73EB0">
        <w:rPr>
          <w:rFonts w:ascii="Arial" w:hAnsi="Arial" w:cs="Arial"/>
          <w:sz w:val="22"/>
          <w:szCs w:val="22"/>
          <w:lang w:val="pt-BR"/>
        </w:rPr>
        <w:t xml:space="preserve"> </w:t>
      </w:r>
      <w:r w:rsidR="00BA1E0C" w:rsidRPr="00C73EB0">
        <w:rPr>
          <w:rFonts w:ascii="Arial" w:hAnsi="Arial" w:cs="Arial"/>
          <w:sz w:val="22"/>
          <w:szCs w:val="22"/>
          <w:lang w:val="en-US"/>
        </w:rPr>
        <w:t>S</w:t>
      </w:r>
      <w:r w:rsidR="00BA1E0C" w:rsidRPr="00C73EB0">
        <w:rPr>
          <w:rFonts w:ascii="Arial" w:hAnsi="Arial" w:cs="Arial"/>
          <w:sz w:val="22"/>
          <w:szCs w:val="22"/>
          <w:lang w:val="vi-VN"/>
        </w:rPr>
        <w:t xml:space="preserve">ản </w:t>
      </w:r>
      <w:r w:rsidRPr="00C73EB0">
        <w:rPr>
          <w:rFonts w:ascii="Arial" w:hAnsi="Arial" w:cs="Arial"/>
          <w:sz w:val="22"/>
          <w:szCs w:val="22"/>
          <w:lang w:val="vi-VN"/>
        </w:rPr>
        <w:t xml:space="preserve">phẩm bổ trợ bị mất hiệu lực do không đóng </w:t>
      </w:r>
      <w:r w:rsidR="00EB7E2E" w:rsidRPr="00C73EB0">
        <w:rPr>
          <w:rFonts w:ascii="Arial" w:hAnsi="Arial" w:cs="Arial"/>
          <w:sz w:val="22"/>
          <w:szCs w:val="22"/>
          <w:lang w:val="en-US"/>
        </w:rPr>
        <w:t>P</w:t>
      </w:r>
      <w:r w:rsidRPr="00C73EB0">
        <w:rPr>
          <w:rFonts w:ascii="Arial" w:hAnsi="Arial" w:cs="Arial"/>
          <w:sz w:val="22"/>
          <w:szCs w:val="22"/>
          <w:lang w:val="vi-VN"/>
        </w:rPr>
        <w:t>hí bảo hiểm sau khi kết</w:t>
      </w:r>
      <w:r w:rsidRPr="00C73EB0">
        <w:rPr>
          <w:rFonts w:ascii="Arial" w:hAnsi="Arial" w:cs="Arial"/>
          <w:sz w:val="22"/>
          <w:szCs w:val="22"/>
          <w:lang w:val="pt-BR"/>
        </w:rPr>
        <w:t xml:space="preserve"> thúc</w:t>
      </w:r>
      <w:r w:rsidR="00E10807" w:rsidRPr="00C73EB0">
        <w:rPr>
          <w:rFonts w:ascii="Arial" w:hAnsi="Arial" w:cs="Arial"/>
          <w:sz w:val="22"/>
          <w:szCs w:val="22"/>
          <w:lang w:val="vi-VN"/>
        </w:rPr>
        <w:t xml:space="preserve"> t</w:t>
      </w:r>
      <w:r w:rsidRPr="00C73EB0">
        <w:rPr>
          <w:rFonts w:ascii="Arial" w:hAnsi="Arial" w:cs="Arial"/>
          <w:sz w:val="22"/>
          <w:szCs w:val="22"/>
          <w:lang w:val="vi-VN"/>
        </w:rPr>
        <w:t>hời gian gia h</w:t>
      </w:r>
      <w:r w:rsidR="00B57367" w:rsidRPr="00C73EB0">
        <w:rPr>
          <w:rFonts w:ascii="Arial" w:hAnsi="Arial" w:cs="Arial"/>
          <w:sz w:val="22"/>
          <w:szCs w:val="22"/>
          <w:lang w:val="vi-VN"/>
        </w:rPr>
        <w:t>ạn đóng phí bảo hiểm theo Điều 5</w:t>
      </w:r>
      <w:r w:rsidRPr="00C73EB0">
        <w:rPr>
          <w:rFonts w:ascii="Arial" w:hAnsi="Arial" w:cs="Arial"/>
          <w:sz w:val="22"/>
          <w:szCs w:val="22"/>
          <w:lang w:val="vi-VN"/>
        </w:rPr>
        <w:t>.</w:t>
      </w:r>
      <w:r w:rsidRPr="00C73EB0">
        <w:rPr>
          <w:rFonts w:ascii="Arial" w:hAnsi="Arial" w:cs="Arial"/>
          <w:sz w:val="22"/>
          <w:szCs w:val="22"/>
          <w:lang w:val="pt-BR"/>
        </w:rPr>
        <w:t>1</w:t>
      </w:r>
      <w:r w:rsidR="00E47A78" w:rsidRPr="00C73EB0">
        <w:rPr>
          <w:rFonts w:ascii="Arial" w:hAnsi="Arial" w:cs="Arial"/>
          <w:sz w:val="22"/>
          <w:szCs w:val="22"/>
          <w:lang w:val="pt-BR"/>
        </w:rPr>
        <w:t xml:space="preserve"> của </w:t>
      </w:r>
      <w:r w:rsidR="003A5F7D" w:rsidRPr="00C73EB0">
        <w:rPr>
          <w:rFonts w:ascii="Arial" w:hAnsi="Arial" w:cs="Arial"/>
          <w:sz w:val="22"/>
          <w:szCs w:val="22"/>
          <w:lang w:val="pt-BR"/>
        </w:rPr>
        <w:t>Quy tắc và Điều khoản</w:t>
      </w:r>
      <w:r w:rsidR="003A5F7D" w:rsidRPr="00AC02F0">
        <w:rPr>
          <w:rFonts w:ascii="Arial" w:hAnsi="Arial" w:cs="Arial"/>
          <w:sz w:val="22"/>
          <w:szCs w:val="22"/>
          <w:lang w:val="pt-BR"/>
        </w:rPr>
        <w:t xml:space="preserve"> </w:t>
      </w:r>
      <w:r w:rsidR="004E614C" w:rsidRPr="00AC02F0">
        <w:rPr>
          <w:rFonts w:ascii="Arial" w:hAnsi="Arial" w:cs="Arial"/>
          <w:sz w:val="22"/>
          <w:szCs w:val="22"/>
          <w:lang w:val="pt-BR"/>
        </w:rPr>
        <w:t xml:space="preserve">của </w:t>
      </w:r>
      <w:r w:rsidR="00E47A78" w:rsidRPr="00AC02F0">
        <w:rPr>
          <w:rFonts w:ascii="Arial" w:hAnsi="Arial" w:cs="Arial"/>
          <w:sz w:val="22"/>
          <w:szCs w:val="22"/>
          <w:lang w:val="pt-BR"/>
        </w:rPr>
        <w:t>Sản phẩm bổ trợ này</w:t>
      </w:r>
      <w:r w:rsidRPr="00AC02F0">
        <w:rPr>
          <w:rFonts w:ascii="Arial" w:hAnsi="Arial" w:cs="Arial"/>
          <w:sz w:val="22"/>
          <w:szCs w:val="22"/>
          <w:lang w:val="vi-VN"/>
        </w:rPr>
        <w:t xml:space="preserve">, Bên mua bảo hiểm có thể khôi phục hiệu lực </w:t>
      </w:r>
      <w:r w:rsidR="000E50C4" w:rsidRPr="00AC02F0">
        <w:rPr>
          <w:rFonts w:ascii="Arial" w:hAnsi="Arial" w:cs="Arial"/>
          <w:sz w:val="22"/>
          <w:szCs w:val="22"/>
          <w:lang w:val="pt-BR"/>
        </w:rPr>
        <w:t>S</w:t>
      </w:r>
      <w:r w:rsidRPr="00AC02F0">
        <w:rPr>
          <w:rFonts w:ascii="Arial" w:hAnsi="Arial" w:cs="Arial"/>
          <w:sz w:val="22"/>
          <w:szCs w:val="22"/>
          <w:lang w:val="pt-BR"/>
        </w:rPr>
        <w:t>ản phẩm bổ trợ này</w:t>
      </w:r>
      <w:r w:rsidRPr="00AC02F0" w:rsidDel="00AC03BE">
        <w:rPr>
          <w:rFonts w:ascii="Arial" w:hAnsi="Arial" w:cs="Arial"/>
          <w:sz w:val="22"/>
          <w:szCs w:val="22"/>
          <w:lang w:val="vi-VN"/>
        </w:rPr>
        <w:t xml:space="preserve"> </w:t>
      </w:r>
      <w:r w:rsidRPr="00AC02F0">
        <w:rPr>
          <w:rFonts w:ascii="Arial" w:hAnsi="Arial" w:cs="Arial"/>
          <w:sz w:val="22"/>
          <w:szCs w:val="22"/>
          <w:lang w:val="vi-VN"/>
        </w:rPr>
        <w:t xml:space="preserve">trong thời hạn 2 năm kể từ ngày </w:t>
      </w:r>
      <w:r w:rsidR="000E50C4" w:rsidRPr="00AC02F0">
        <w:rPr>
          <w:rFonts w:ascii="Arial" w:hAnsi="Arial" w:cs="Arial"/>
          <w:sz w:val="22"/>
          <w:szCs w:val="22"/>
          <w:lang w:val="pt-BR"/>
        </w:rPr>
        <w:t>S</w:t>
      </w:r>
      <w:r w:rsidRPr="00AC02F0">
        <w:rPr>
          <w:rFonts w:ascii="Arial" w:hAnsi="Arial" w:cs="Arial"/>
          <w:sz w:val="22"/>
          <w:szCs w:val="22"/>
          <w:lang w:val="pt-BR"/>
        </w:rPr>
        <w:t>ản phẩm bổ trợ</w:t>
      </w:r>
      <w:r w:rsidR="00CF233A" w:rsidRPr="00AC02F0">
        <w:rPr>
          <w:rFonts w:ascii="Arial" w:hAnsi="Arial" w:cs="Arial"/>
          <w:sz w:val="22"/>
          <w:szCs w:val="22"/>
          <w:lang w:val="pt-BR"/>
        </w:rPr>
        <w:t xml:space="preserve"> này</w:t>
      </w:r>
      <w:r w:rsidRPr="00AC02F0" w:rsidDel="00AC03BE">
        <w:rPr>
          <w:rFonts w:ascii="Arial" w:hAnsi="Arial" w:cs="Arial"/>
          <w:sz w:val="22"/>
          <w:szCs w:val="22"/>
          <w:lang w:val="vi-VN"/>
        </w:rPr>
        <w:t xml:space="preserve"> </w:t>
      </w:r>
      <w:r w:rsidRPr="00AC02F0">
        <w:rPr>
          <w:rFonts w:ascii="Arial" w:hAnsi="Arial" w:cs="Arial"/>
          <w:sz w:val="22"/>
          <w:szCs w:val="22"/>
          <w:lang w:val="vi-VN"/>
        </w:rPr>
        <w:t>mất hiệu lực</w:t>
      </w:r>
      <w:r w:rsidR="00A54075" w:rsidRPr="00AC02F0">
        <w:rPr>
          <w:rFonts w:ascii="Arial" w:hAnsi="Arial" w:cs="Arial"/>
          <w:sz w:val="22"/>
          <w:szCs w:val="22"/>
          <w:lang w:val="pt-BR"/>
        </w:rPr>
        <w:t xml:space="preserve"> nếu thỏa mãn tất cả</w:t>
      </w:r>
      <w:r w:rsidRPr="00AC02F0">
        <w:rPr>
          <w:rFonts w:ascii="Arial" w:hAnsi="Arial" w:cs="Arial"/>
          <w:sz w:val="22"/>
          <w:szCs w:val="22"/>
          <w:lang w:val="pt-BR"/>
        </w:rPr>
        <w:t xml:space="preserve"> các điều kiện sau đây:</w:t>
      </w:r>
    </w:p>
    <w:p w14:paraId="1116F2A7" w14:textId="67513E46" w:rsidR="00065642" w:rsidRPr="00E95A36" w:rsidRDefault="00A76E99" w:rsidP="0009110F">
      <w:pPr>
        <w:pStyle w:val="ListParagraph"/>
        <w:numPr>
          <w:ilvl w:val="0"/>
          <w:numId w:val="7"/>
        </w:numPr>
        <w:spacing w:before="120" w:after="120"/>
        <w:ind w:left="1080" w:hanging="540"/>
        <w:contextualSpacing w:val="0"/>
        <w:jc w:val="both"/>
        <w:rPr>
          <w:rFonts w:ascii="Arial" w:hAnsi="Arial" w:cs="Arial"/>
          <w:sz w:val="22"/>
          <w:szCs w:val="22"/>
          <w:lang w:val="pt-BR"/>
        </w:rPr>
      </w:pPr>
      <w:r w:rsidRPr="00E95A36">
        <w:rPr>
          <w:rFonts w:ascii="Arial" w:hAnsi="Arial" w:cs="Arial"/>
          <w:sz w:val="22"/>
          <w:szCs w:val="22"/>
          <w:lang w:val="pt-BR"/>
        </w:rPr>
        <w:t>Yêu cầu khôi phục hiệu lực được thực hiện trong thời hạn được quyền yêu cầu khôi phục hiệu lực của Hợp đồng bảo hiểm và</w:t>
      </w:r>
      <w:r w:rsidR="00B515A1" w:rsidRPr="00E95A36">
        <w:rPr>
          <w:rFonts w:ascii="Arial" w:hAnsi="Arial" w:cs="Arial"/>
          <w:sz w:val="22"/>
          <w:szCs w:val="22"/>
          <w:lang w:val="pt-BR"/>
        </w:rPr>
        <w:t>/ hoặc</w:t>
      </w:r>
      <w:r w:rsidRPr="00E95A36">
        <w:rPr>
          <w:rFonts w:ascii="Arial" w:hAnsi="Arial" w:cs="Arial"/>
          <w:sz w:val="22"/>
          <w:szCs w:val="22"/>
          <w:lang w:val="pt-BR"/>
        </w:rPr>
        <w:t xml:space="preserve"> Sản phẩm bổ trợ này; và </w:t>
      </w:r>
    </w:p>
    <w:p w14:paraId="1D3767AF" w14:textId="4DDC7804" w:rsidR="00B136CA" w:rsidRPr="00AC02F0" w:rsidRDefault="00466D44" w:rsidP="0009110F">
      <w:pPr>
        <w:pStyle w:val="ListParagraph"/>
        <w:numPr>
          <w:ilvl w:val="0"/>
          <w:numId w:val="7"/>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t>Bên mua bảo hiểm và Người được bảo hiểm đáp ứng</w:t>
      </w:r>
      <w:r w:rsidR="008736D2">
        <w:rPr>
          <w:rFonts w:ascii="Arial" w:hAnsi="Arial" w:cs="Arial"/>
          <w:sz w:val="22"/>
          <w:szCs w:val="22"/>
          <w:lang w:val="pt-BR"/>
        </w:rPr>
        <w:t xml:space="preserve"> các</w:t>
      </w:r>
      <w:r w:rsidRPr="00AC02F0">
        <w:rPr>
          <w:rFonts w:ascii="Arial" w:hAnsi="Arial" w:cs="Arial"/>
          <w:sz w:val="22"/>
          <w:szCs w:val="22"/>
          <w:lang w:val="pt-BR"/>
        </w:rPr>
        <w:t xml:space="preserve"> điều kiện về quyền lợi có thể được bảo hiểm, tuổi</w:t>
      </w:r>
      <w:r w:rsidR="004E06DC">
        <w:rPr>
          <w:rFonts w:ascii="Arial" w:hAnsi="Arial" w:cs="Arial"/>
          <w:sz w:val="22"/>
          <w:szCs w:val="22"/>
          <w:lang w:val="pt-BR"/>
        </w:rPr>
        <w:t>, nghề nghiệp</w:t>
      </w:r>
      <w:r w:rsidRPr="00AC02F0">
        <w:rPr>
          <w:rFonts w:ascii="Arial" w:hAnsi="Arial" w:cs="Arial"/>
          <w:sz w:val="22"/>
          <w:szCs w:val="22"/>
          <w:lang w:val="pt-BR"/>
        </w:rPr>
        <w:t xml:space="preserve"> và tình trạng sức khỏe đáp ứng điều kiện có thể được bảo hiểm theo quy định của Công ty</w:t>
      </w:r>
      <w:r w:rsidR="00474EAB">
        <w:rPr>
          <w:rFonts w:ascii="Arial" w:hAnsi="Arial" w:cs="Arial"/>
          <w:sz w:val="22"/>
          <w:szCs w:val="22"/>
          <w:lang w:val="pt-BR"/>
        </w:rPr>
        <w:t xml:space="preserve"> tại thời điểm yêu cầu khôi phục hiệu lực</w:t>
      </w:r>
      <w:r w:rsidR="00B136CA" w:rsidRPr="00AC02F0">
        <w:rPr>
          <w:rFonts w:ascii="Arial" w:hAnsi="Arial" w:cs="Arial"/>
          <w:sz w:val="22"/>
          <w:szCs w:val="22"/>
          <w:lang w:val="pt-BR"/>
        </w:rPr>
        <w:t>; và</w:t>
      </w:r>
    </w:p>
    <w:p w14:paraId="578BCCFE" w14:textId="6377F13B" w:rsidR="0093485B" w:rsidRPr="00AC02F0" w:rsidRDefault="00B136CA" w:rsidP="0009110F">
      <w:pPr>
        <w:pStyle w:val="ListParagraph"/>
        <w:numPr>
          <w:ilvl w:val="0"/>
          <w:numId w:val="7"/>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t xml:space="preserve">Bên mua bảo hiểm </w:t>
      </w:r>
      <w:r w:rsidR="00A54075" w:rsidRPr="00AC02F0">
        <w:rPr>
          <w:rFonts w:ascii="Arial" w:hAnsi="Arial" w:cs="Arial"/>
          <w:sz w:val="22"/>
          <w:szCs w:val="22"/>
          <w:lang w:val="pt-BR"/>
        </w:rPr>
        <w:t>đóng các khoản</w:t>
      </w:r>
      <w:r w:rsidRPr="00AC02F0">
        <w:rPr>
          <w:rFonts w:ascii="Arial" w:hAnsi="Arial" w:cs="Arial"/>
          <w:sz w:val="22"/>
          <w:szCs w:val="22"/>
          <w:lang w:val="pt-BR"/>
        </w:rPr>
        <w:t xml:space="preserve"> Phí bảo hiểm </w:t>
      </w:r>
      <w:r w:rsidR="00A54075" w:rsidRPr="00AC02F0">
        <w:rPr>
          <w:rFonts w:ascii="Arial" w:hAnsi="Arial" w:cs="Arial"/>
          <w:sz w:val="22"/>
          <w:szCs w:val="22"/>
          <w:lang w:val="pt-BR"/>
        </w:rPr>
        <w:t>còn thiếu</w:t>
      </w:r>
      <w:r w:rsidRPr="00AC02F0">
        <w:rPr>
          <w:rFonts w:ascii="Arial" w:hAnsi="Arial" w:cs="Arial"/>
          <w:sz w:val="22"/>
          <w:szCs w:val="22"/>
          <w:lang w:val="pt-BR"/>
        </w:rPr>
        <w:t xml:space="preserve"> </w:t>
      </w:r>
      <w:r w:rsidR="00D500F1" w:rsidRPr="00AC02F0">
        <w:rPr>
          <w:rFonts w:ascii="Arial" w:hAnsi="Arial" w:cs="Arial"/>
          <w:sz w:val="22"/>
          <w:szCs w:val="22"/>
          <w:lang w:val="pt-BR"/>
        </w:rPr>
        <w:t xml:space="preserve">để khôi phục hiệu lực </w:t>
      </w:r>
      <w:r w:rsidR="00BF42B9" w:rsidRPr="00AC02F0">
        <w:rPr>
          <w:rFonts w:ascii="Arial" w:hAnsi="Arial" w:cs="Arial"/>
          <w:sz w:val="22"/>
          <w:szCs w:val="22"/>
          <w:lang w:val="pt-BR"/>
        </w:rPr>
        <w:t>S</w:t>
      </w:r>
      <w:r w:rsidR="00D500F1" w:rsidRPr="00AC02F0">
        <w:rPr>
          <w:rFonts w:ascii="Arial" w:hAnsi="Arial" w:cs="Arial"/>
          <w:sz w:val="22"/>
          <w:szCs w:val="22"/>
          <w:lang w:val="pt-BR"/>
        </w:rPr>
        <w:t>ản phẩm bổ trợ</w:t>
      </w:r>
      <w:r w:rsidR="00113BD9" w:rsidRPr="00AC02F0">
        <w:rPr>
          <w:rFonts w:ascii="Arial" w:hAnsi="Arial" w:cs="Arial"/>
          <w:sz w:val="22"/>
          <w:szCs w:val="22"/>
          <w:lang w:val="pt-BR"/>
        </w:rPr>
        <w:t>; và</w:t>
      </w:r>
    </w:p>
    <w:p w14:paraId="357348CA" w14:textId="02AFFF48" w:rsidR="00A25031" w:rsidRPr="00AC02F0" w:rsidRDefault="00A25031" w:rsidP="0009110F">
      <w:pPr>
        <w:pStyle w:val="ListParagraph"/>
        <w:numPr>
          <w:ilvl w:val="0"/>
          <w:numId w:val="7"/>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t xml:space="preserve">Sản phẩm bổ trợ này còn </w:t>
      </w:r>
      <w:r w:rsidR="00C03B1E" w:rsidRPr="00AC02F0">
        <w:rPr>
          <w:rFonts w:ascii="Arial" w:hAnsi="Arial" w:cs="Arial"/>
          <w:sz w:val="22"/>
          <w:szCs w:val="22"/>
          <w:lang w:val="pt-BR"/>
        </w:rPr>
        <w:t xml:space="preserve">trong </w:t>
      </w:r>
      <w:r w:rsidRPr="00AC02F0">
        <w:rPr>
          <w:rFonts w:ascii="Arial" w:hAnsi="Arial" w:cs="Arial"/>
          <w:sz w:val="22"/>
          <w:szCs w:val="22"/>
          <w:lang w:val="pt-BR"/>
        </w:rPr>
        <w:t xml:space="preserve">Thời hạn bảo hiểm; </w:t>
      </w:r>
      <w:r w:rsidR="00692D96" w:rsidRPr="00AC02F0">
        <w:rPr>
          <w:rFonts w:ascii="Arial" w:hAnsi="Arial" w:cs="Arial"/>
          <w:sz w:val="22"/>
          <w:szCs w:val="22"/>
          <w:lang w:val="pt-BR"/>
        </w:rPr>
        <w:t>và</w:t>
      </w:r>
    </w:p>
    <w:p w14:paraId="38C0E3CD" w14:textId="0B6E514F" w:rsidR="006730C5" w:rsidRPr="00AC02F0" w:rsidRDefault="006730C5" w:rsidP="0009110F">
      <w:pPr>
        <w:pStyle w:val="ListParagraph"/>
        <w:numPr>
          <w:ilvl w:val="0"/>
          <w:numId w:val="7"/>
        </w:numPr>
        <w:spacing w:before="120" w:after="120"/>
        <w:ind w:left="1080" w:hanging="540"/>
        <w:contextualSpacing w:val="0"/>
        <w:jc w:val="both"/>
        <w:rPr>
          <w:rFonts w:ascii="Arial" w:hAnsi="Arial" w:cs="Arial"/>
          <w:sz w:val="22"/>
          <w:szCs w:val="22"/>
          <w:lang w:val="pt-BR"/>
        </w:rPr>
      </w:pPr>
      <w:r w:rsidRPr="00AC02F0">
        <w:rPr>
          <w:rFonts w:ascii="Arial" w:hAnsi="Arial" w:cs="Arial"/>
          <w:sz w:val="22"/>
          <w:szCs w:val="22"/>
          <w:lang w:val="pt-BR"/>
        </w:rPr>
        <w:t xml:space="preserve">Công ty vẫn </w:t>
      </w:r>
      <w:r w:rsidR="00A93849" w:rsidRPr="00AC02F0">
        <w:rPr>
          <w:rFonts w:ascii="Arial" w:hAnsi="Arial" w:cs="Arial"/>
          <w:sz w:val="22"/>
          <w:szCs w:val="22"/>
          <w:lang w:val="pt-BR"/>
        </w:rPr>
        <w:t xml:space="preserve">đang </w:t>
      </w:r>
      <w:r w:rsidRPr="00AC02F0">
        <w:rPr>
          <w:rFonts w:ascii="Arial" w:hAnsi="Arial" w:cs="Arial"/>
          <w:sz w:val="22"/>
          <w:szCs w:val="22"/>
          <w:lang w:val="pt-BR"/>
        </w:rPr>
        <w:t xml:space="preserve">cung cấp </w:t>
      </w:r>
      <w:r w:rsidR="00A93849" w:rsidRPr="00AC02F0">
        <w:rPr>
          <w:rFonts w:ascii="Arial" w:hAnsi="Arial" w:cs="Arial"/>
          <w:sz w:val="22"/>
          <w:szCs w:val="22"/>
          <w:lang w:val="pt-BR"/>
        </w:rPr>
        <w:t xml:space="preserve">Sản </w:t>
      </w:r>
      <w:r w:rsidRPr="00AC02F0">
        <w:rPr>
          <w:rFonts w:ascii="Arial" w:hAnsi="Arial" w:cs="Arial"/>
          <w:sz w:val="22"/>
          <w:szCs w:val="22"/>
          <w:lang w:val="pt-BR"/>
        </w:rPr>
        <w:t>phẩm bổ trợ này.</w:t>
      </w:r>
    </w:p>
    <w:p w14:paraId="180E71DC" w14:textId="155DD233" w:rsidR="00AB1FC6" w:rsidRPr="00AC02F0" w:rsidRDefault="00B136CA" w:rsidP="009D3EA3">
      <w:pPr>
        <w:spacing w:before="120" w:after="120"/>
        <w:ind w:left="567"/>
        <w:jc w:val="both"/>
        <w:rPr>
          <w:rFonts w:ascii="Arial" w:hAnsi="Arial" w:cs="Arial"/>
          <w:dstrike/>
          <w:sz w:val="22"/>
          <w:szCs w:val="22"/>
          <w:lang w:val="pt-BR"/>
        </w:rPr>
      </w:pPr>
      <w:r w:rsidRPr="00AC02F0">
        <w:rPr>
          <w:rFonts w:ascii="Arial" w:hAnsi="Arial" w:cs="Arial"/>
          <w:sz w:val="22"/>
          <w:szCs w:val="22"/>
          <w:lang w:val="pt-BR"/>
        </w:rPr>
        <w:t xml:space="preserve">Nếu được Công ty chấp </w:t>
      </w:r>
      <w:r w:rsidRPr="00AC02F0">
        <w:rPr>
          <w:rFonts w:ascii="Arial" w:hAnsi="Arial" w:cs="Arial"/>
          <w:sz w:val="22"/>
          <w:szCs w:val="22"/>
          <w:lang w:val="vi-VN"/>
        </w:rPr>
        <w:t>thu</w:t>
      </w:r>
      <w:r w:rsidRPr="00AC02F0">
        <w:rPr>
          <w:rFonts w:ascii="Arial" w:hAnsi="Arial" w:cs="Arial"/>
          <w:sz w:val="22"/>
          <w:szCs w:val="22"/>
          <w:lang w:val="pt-BR"/>
        </w:rPr>
        <w:t xml:space="preserve">ận, thời điểm khôi phục hiệu lực sẽ được tính từ ngày Công ty phát hành thông báo chấp nhận khôi phục hiệu lực </w:t>
      </w:r>
      <w:r w:rsidR="00EB7E2E" w:rsidRPr="00AC02F0">
        <w:rPr>
          <w:rFonts w:ascii="Arial" w:hAnsi="Arial" w:cs="Arial"/>
          <w:sz w:val="22"/>
          <w:szCs w:val="22"/>
          <w:lang w:val="pt-BR"/>
        </w:rPr>
        <w:t>S</w:t>
      </w:r>
      <w:r w:rsidR="004236BC" w:rsidRPr="00AC02F0">
        <w:rPr>
          <w:rFonts w:ascii="Arial" w:hAnsi="Arial" w:cs="Arial"/>
          <w:sz w:val="22"/>
          <w:szCs w:val="22"/>
          <w:lang w:val="pt-BR"/>
        </w:rPr>
        <w:t>ản phẩm bổ trợ</w:t>
      </w:r>
      <w:r w:rsidR="00C73EB0">
        <w:rPr>
          <w:rFonts w:ascii="Arial" w:hAnsi="Arial" w:cs="Arial"/>
          <w:sz w:val="22"/>
          <w:szCs w:val="22"/>
          <w:lang w:val="pt-BR"/>
        </w:rPr>
        <w:t xml:space="preserve"> này</w:t>
      </w:r>
      <w:r w:rsidR="006730C5" w:rsidRPr="00AC02F0">
        <w:rPr>
          <w:rFonts w:ascii="Arial" w:hAnsi="Arial" w:cs="Arial"/>
          <w:sz w:val="22"/>
          <w:szCs w:val="22"/>
          <w:lang w:val="pt-BR"/>
        </w:rPr>
        <w:t>.</w:t>
      </w:r>
    </w:p>
    <w:p w14:paraId="76E46811" w14:textId="09667460" w:rsidR="00061F6C" w:rsidRPr="00AC02F0" w:rsidRDefault="00061F6C" w:rsidP="0009110F">
      <w:pPr>
        <w:pStyle w:val="Heading2"/>
        <w:numPr>
          <w:ilvl w:val="1"/>
          <w:numId w:val="10"/>
        </w:numPr>
        <w:spacing w:before="120" w:after="120"/>
        <w:ind w:left="567" w:hanging="567"/>
        <w:jc w:val="both"/>
        <w:rPr>
          <w:sz w:val="22"/>
          <w:szCs w:val="22"/>
          <w:u w:val="none"/>
          <w:lang w:val="pt-BR"/>
        </w:rPr>
      </w:pPr>
      <w:r w:rsidRPr="00AC02F0">
        <w:rPr>
          <w:sz w:val="22"/>
          <w:szCs w:val="22"/>
          <w:u w:val="none"/>
          <w:lang w:val="pt-BR"/>
        </w:rPr>
        <w:t>Cập nhật thông tin cá nhân</w:t>
      </w:r>
    </w:p>
    <w:p w14:paraId="76BC2CFA" w14:textId="31862E77" w:rsidR="00061F6C" w:rsidRPr="00AC02F0" w:rsidRDefault="00061F6C" w:rsidP="009D3EA3">
      <w:pPr>
        <w:spacing w:before="120" w:after="120"/>
        <w:ind w:left="567"/>
        <w:jc w:val="both"/>
        <w:rPr>
          <w:rFonts w:ascii="Arial" w:hAnsi="Arial" w:cs="Arial"/>
          <w:sz w:val="22"/>
          <w:szCs w:val="22"/>
          <w:lang w:val="vi-VN"/>
        </w:rPr>
      </w:pPr>
      <w:r w:rsidRPr="00AC02F0">
        <w:rPr>
          <w:rFonts w:ascii="Arial" w:hAnsi="Arial" w:cs="Arial"/>
          <w:sz w:val="22"/>
          <w:szCs w:val="22"/>
          <w:lang w:val="vi-VN"/>
        </w:rPr>
        <w:t>Bên mua bảo hiểm cần thông báo cho Công ty bằng văn bản bất kỳ thay đổi nào về</w:t>
      </w:r>
      <w:r w:rsidR="00BE7E68">
        <w:rPr>
          <w:rFonts w:ascii="Arial" w:hAnsi="Arial" w:cs="Arial"/>
          <w:sz w:val="22"/>
          <w:szCs w:val="22"/>
          <w:lang w:val="en-US"/>
        </w:rPr>
        <w:t xml:space="preserve"> nghề nghiệp hoặc</w:t>
      </w:r>
      <w:r w:rsidRPr="00AC02F0">
        <w:rPr>
          <w:rFonts w:ascii="Arial" w:hAnsi="Arial" w:cs="Arial"/>
          <w:sz w:val="22"/>
          <w:szCs w:val="22"/>
          <w:lang w:val="vi-VN"/>
        </w:rPr>
        <w:t xml:space="preserve"> nơi cư trú</w:t>
      </w:r>
      <w:r w:rsidR="0068453A" w:rsidRPr="00AC02F0">
        <w:rPr>
          <w:rFonts w:ascii="Arial" w:hAnsi="Arial" w:cs="Arial"/>
          <w:sz w:val="22"/>
          <w:szCs w:val="22"/>
          <w:lang w:val="pt-BR"/>
        </w:rPr>
        <w:t xml:space="preserve"> </w:t>
      </w:r>
      <w:r w:rsidRPr="00AC02F0">
        <w:rPr>
          <w:rFonts w:ascii="Arial" w:hAnsi="Arial" w:cs="Arial"/>
          <w:sz w:val="22"/>
          <w:szCs w:val="22"/>
          <w:lang w:val="vi-VN"/>
        </w:rPr>
        <w:t>của Người được bảo hiểm.</w:t>
      </w:r>
    </w:p>
    <w:p w14:paraId="20D5DBDB" w14:textId="03B16586" w:rsidR="007C4124" w:rsidRPr="00AC02F0" w:rsidRDefault="007C4124" w:rsidP="00360B0F">
      <w:pPr>
        <w:spacing w:before="120" w:after="120"/>
        <w:ind w:left="567"/>
        <w:jc w:val="both"/>
        <w:rPr>
          <w:rFonts w:ascii="Arial" w:hAnsi="Arial" w:cs="Arial"/>
          <w:sz w:val="22"/>
          <w:szCs w:val="22"/>
          <w:lang w:val="vi-VN"/>
        </w:rPr>
      </w:pPr>
      <w:r w:rsidRPr="00AC02F0">
        <w:rPr>
          <w:rFonts w:ascii="Arial" w:hAnsi="Arial" w:cs="Arial"/>
          <w:sz w:val="22"/>
          <w:szCs w:val="22"/>
          <w:lang w:val="vi-VN"/>
        </w:rPr>
        <w:lastRenderedPageBreak/>
        <w:t>Trong trường hợp Người được bảo hiểm</w:t>
      </w:r>
      <w:r w:rsidR="00BE7E68">
        <w:rPr>
          <w:rFonts w:ascii="Arial" w:hAnsi="Arial" w:cs="Arial"/>
          <w:sz w:val="22"/>
          <w:szCs w:val="22"/>
          <w:lang w:val="en-US"/>
        </w:rPr>
        <w:t xml:space="preserve"> thay đổi nghề nghiệp hoặc</w:t>
      </w:r>
      <w:r w:rsidRPr="00AC02F0">
        <w:rPr>
          <w:rFonts w:ascii="Arial" w:hAnsi="Arial" w:cs="Arial"/>
          <w:sz w:val="22"/>
          <w:szCs w:val="22"/>
          <w:lang w:val="en-US"/>
        </w:rPr>
        <w:t xml:space="preserve"> </w:t>
      </w:r>
      <w:r w:rsidRPr="00AC02F0">
        <w:rPr>
          <w:rFonts w:ascii="Arial" w:hAnsi="Arial" w:cs="Arial"/>
          <w:sz w:val="22"/>
          <w:szCs w:val="22"/>
          <w:lang w:val="vi-VN"/>
        </w:rPr>
        <w:t>cư trú ngoài lãnh thổ Việt Nam hơn 180 ngày trong một năm dương lịch, cho dù liên tục hay không liên tục</w:t>
      </w:r>
      <w:r w:rsidR="003A1769" w:rsidRPr="00AC02F0">
        <w:rPr>
          <w:rFonts w:ascii="Arial" w:hAnsi="Arial" w:cs="Arial"/>
          <w:sz w:val="22"/>
          <w:szCs w:val="22"/>
          <w:lang w:val="en-US"/>
        </w:rPr>
        <w:t>,</w:t>
      </w:r>
      <w:r w:rsidR="001848DB" w:rsidRPr="00AC02F0">
        <w:rPr>
          <w:rFonts w:ascii="Arial" w:hAnsi="Arial" w:cs="Arial"/>
          <w:sz w:val="22"/>
          <w:szCs w:val="22"/>
          <w:lang w:val="en-US"/>
        </w:rPr>
        <w:t xml:space="preserve"> </w:t>
      </w:r>
      <w:r w:rsidRPr="00AC02F0">
        <w:rPr>
          <w:rFonts w:ascii="Arial" w:hAnsi="Arial" w:cs="Arial"/>
          <w:sz w:val="22"/>
          <w:szCs w:val="22"/>
          <w:lang w:val="vi-VN"/>
        </w:rPr>
        <w:t xml:space="preserve">Công ty </w:t>
      </w:r>
      <w:r w:rsidR="00190003" w:rsidRPr="00AC02F0">
        <w:rPr>
          <w:rFonts w:ascii="Arial" w:hAnsi="Arial" w:cs="Arial"/>
          <w:sz w:val="22"/>
          <w:szCs w:val="22"/>
          <w:lang w:val="en-US"/>
        </w:rPr>
        <w:t>có thể</w:t>
      </w:r>
      <w:r w:rsidR="00190003" w:rsidRPr="00AC02F0">
        <w:rPr>
          <w:rFonts w:ascii="Arial" w:hAnsi="Arial" w:cs="Arial"/>
          <w:sz w:val="22"/>
          <w:szCs w:val="22"/>
          <w:lang w:val="vi-VN"/>
        </w:rPr>
        <w:t xml:space="preserve"> </w:t>
      </w:r>
      <w:r w:rsidRPr="00AC02F0">
        <w:rPr>
          <w:rFonts w:ascii="Arial" w:hAnsi="Arial" w:cs="Arial"/>
          <w:sz w:val="22"/>
          <w:szCs w:val="22"/>
          <w:lang w:val="vi-VN"/>
        </w:rPr>
        <w:t>thực hiện một trong những quyết định sau:</w:t>
      </w:r>
    </w:p>
    <w:p w14:paraId="47603288" w14:textId="5B83168B" w:rsidR="007C4124" w:rsidRPr="00AC02F0" w:rsidRDefault="00190003" w:rsidP="00360B0F">
      <w:pPr>
        <w:pStyle w:val="ListParagraph"/>
        <w:numPr>
          <w:ilvl w:val="1"/>
          <w:numId w:val="12"/>
        </w:numPr>
        <w:tabs>
          <w:tab w:val="left" w:pos="1560"/>
        </w:tabs>
        <w:spacing w:before="120" w:after="120"/>
        <w:ind w:left="993" w:hanging="426"/>
        <w:contextualSpacing w:val="0"/>
        <w:jc w:val="both"/>
        <w:rPr>
          <w:rFonts w:ascii="Arial" w:hAnsi="Arial" w:cs="Arial"/>
          <w:sz w:val="22"/>
          <w:szCs w:val="22"/>
          <w:lang w:val="vi-VN"/>
        </w:rPr>
      </w:pPr>
      <w:r w:rsidRPr="00AC02F0">
        <w:rPr>
          <w:rFonts w:ascii="Arial" w:hAnsi="Arial" w:cs="Arial"/>
          <w:sz w:val="22"/>
          <w:szCs w:val="22"/>
          <w:lang w:val="en-US"/>
        </w:rPr>
        <w:t>Duy trì</w:t>
      </w:r>
      <w:r w:rsidR="007C4124" w:rsidRPr="00AC02F0">
        <w:rPr>
          <w:rFonts w:ascii="Arial" w:hAnsi="Arial" w:cs="Arial"/>
          <w:sz w:val="22"/>
          <w:szCs w:val="22"/>
          <w:lang w:val="vi-VN"/>
        </w:rPr>
        <w:t xml:space="preserve"> </w:t>
      </w:r>
      <w:r w:rsidR="007C4124" w:rsidRPr="00AC02F0">
        <w:rPr>
          <w:rFonts w:ascii="Arial" w:hAnsi="Arial" w:cs="Arial"/>
          <w:sz w:val="22"/>
          <w:szCs w:val="22"/>
          <w:lang w:val="en-US"/>
        </w:rPr>
        <w:t>Sản phẩm bổ trợ này</w:t>
      </w:r>
      <w:r w:rsidR="007C4124" w:rsidRPr="00AC02F0">
        <w:rPr>
          <w:rFonts w:ascii="Arial" w:hAnsi="Arial" w:cs="Arial"/>
          <w:sz w:val="22"/>
          <w:szCs w:val="22"/>
          <w:lang w:val="vi-VN"/>
        </w:rPr>
        <w:t xml:space="preserve"> với mức phí bảo hiểm không đổi</w:t>
      </w:r>
      <w:r w:rsidR="00A12F7A">
        <w:rPr>
          <w:rFonts w:ascii="Arial" w:hAnsi="Arial" w:cs="Arial"/>
          <w:sz w:val="22"/>
          <w:szCs w:val="22"/>
          <w:lang w:val="en-US"/>
        </w:rPr>
        <w:t xml:space="preserve"> nếu nghề nghiệp/nơi cư trú mới</w:t>
      </w:r>
      <w:r w:rsidR="00BE7E68">
        <w:rPr>
          <w:rFonts w:ascii="Arial" w:hAnsi="Arial" w:cs="Arial"/>
          <w:sz w:val="22"/>
          <w:szCs w:val="22"/>
          <w:lang w:val="en-US"/>
        </w:rPr>
        <w:t xml:space="preserve"> có mức độ rủi ro tương tự với nghề nghiệp</w:t>
      </w:r>
      <w:r w:rsidR="00A12F7A">
        <w:rPr>
          <w:rFonts w:ascii="Arial" w:hAnsi="Arial" w:cs="Arial"/>
          <w:sz w:val="22"/>
          <w:szCs w:val="22"/>
          <w:lang w:val="en-US"/>
        </w:rPr>
        <w:t>/ nơi cư trú hiện tại;</w:t>
      </w:r>
      <w:r w:rsidR="007C4124" w:rsidRPr="00AC02F0">
        <w:rPr>
          <w:rFonts w:ascii="Arial" w:hAnsi="Arial" w:cs="Arial"/>
          <w:sz w:val="22"/>
          <w:szCs w:val="22"/>
          <w:lang w:val="vi-VN"/>
        </w:rPr>
        <w:t xml:space="preserve"> hoặc</w:t>
      </w:r>
    </w:p>
    <w:p w14:paraId="507F5A4E" w14:textId="2D98ED9B" w:rsidR="007C4124" w:rsidRPr="00AC02F0" w:rsidRDefault="00190003" w:rsidP="00360B0F">
      <w:pPr>
        <w:pStyle w:val="ListParagraph"/>
        <w:numPr>
          <w:ilvl w:val="1"/>
          <w:numId w:val="12"/>
        </w:numPr>
        <w:tabs>
          <w:tab w:val="left" w:pos="1560"/>
        </w:tabs>
        <w:spacing w:before="120" w:after="120"/>
        <w:ind w:left="993" w:hanging="426"/>
        <w:contextualSpacing w:val="0"/>
        <w:jc w:val="both"/>
        <w:rPr>
          <w:rFonts w:ascii="Arial" w:hAnsi="Arial" w:cs="Arial"/>
          <w:sz w:val="22"/>
          <w:szCs w:val="22"/>
          <w:lang w:val="vi-VN"/>
        </w:rPr>
      </w:pPr>
      <w:r w:rsidRPr="00AC02F0">
        <w:rPr>
          <w:rFonts w:ascii="Arial" w:hAnsi="Arial" w:cs="Arial"/>
          <w:sz w:val="22"/>
          <w:szCs w:val="22"/>
          <w:lang w:val="en-US"/>
        </w:rPr>
        <w:t>Duy trì</w:t>
      </w:r>
      <w:r w:rsidR="007F7AAA" w:rsidRPr="00AC02F0">
        <w:rPr>
          <w:rFonts w:ascii="Arial" w:hAnsi="Arial" w:cs="Arial"/>
          <w:sz w:val="22"/>
          <w:szCs w:val="22"/>
          <w:lang w:val="en-US"/>
        </w:rPr>
        <w:t xml:space="preserve"> Sản phẩm bổ trợ này</w:t>
      </w:r>
      <w:r w:rsidR="00BE7E68">
        <w:rPr>
          <w:rFonts w:ascii="Arial" w:hAnsi="Arial" w:cs="Arial"/>
          <w:sz w:val="22"/>
          <w:szCs w:val="22"/>
          <w:lang w:val="en-US"/>
        </w:rPr>
        <w:t xml:space="preserve"> với mức phí </w:t>
      </w:r>
      <w:r w:rsidR="007C4124" w:rsidRPr="00AC02F0">
        <w:rPr>
          <w:rFonts w:ascii="Arial" w:hAnsi="Arial" w:cs="Arial"/>
          <w:sz w:val="22"/>
          <w:szCs w:val="22"/>
          <w:lang w:val="vi-VN"/>
        </w:rPr>
        <w:t>bảo hiểm</w:t>
      </w:r>
      <w:r w:rsidR="00BE7E68">
        <w:rPr>
          <w:rFonts w:ascii="Arial" w:hAnsi="Arial" w:cs="Arial"/>
          <w:sz w:val="22"/>
          <w:szCs w:val="22"/>
          <w:lang w:val="en-US"/>
        </w:rPr>
        <w:t xml:space="preserve"> được điều chỉnh nếu nghề nghiệp</w:t>
      </w:r>
      <w:r w:rsidR="00A12F7A">
        <w:rPr>
          <w:rFonts w:ascii="Arial" w:hAnsi="Arial" w:cs="Arial"/>
          <w:sz w:val="22"/>
          <w:szCs w:val="22"/>
          <w:lang w:val="en-US"/>
        </w:rPr>
        <w:t>/ nơi cư trú</w:t>
      </w:r>
      <w:r w:rsidR="00BE7E68">
        <w:rPr>
          <w:rFonts w:ascii="Arial" w:hAnsi="Arial" w:cs="Arial"/>
          <w:sz w:val="22"/>
          <w:szCs w:val="22"/>
          <w:lang w:val="en-US"/>
        </w:rPr>
        <w:t xml:space="preserve"> mới có mức độ rủi ro khác </w:t>
      </w:r>
      <w:r w:rsidR="00A12F7A">
        <w:rPr>
          <w:rFonts w:ascii="Arial" w:hAnsi="Arial" w:cs="Arial"/>
          <w:sz w:val="22"/>
          <w:szCs w:val="22"/>
          <w:lang w:val="en-US"/>
        </w:rPr>
        <w:t xml:space="preserve">nghề nghiệp/ nơi cư trú hiện tại </w:t>
      </w:r>
      <w:r w:rsidR="00BE7E68">
        <w:rPr>
          <w:rFonts w:ascii="Arial" w:hAnsi="Arial" w:cs="Arial"/>
          <w:sz w:val="22"/>
          <w:szCs w:val="22"/>
          <w:lang w:val="en-US"/>
        </w:rPr>
        <w:t>(cao hoặc thấp hơn); hoặc</w:t>
      </w:r>
    </w:p>
    <w:p w14:paraId="40B84671" w14:textId="12B8AC96" w:rsidR="007C4124" w:rsidRPr="00AC02F0" w:rsidRDefault="00190003" w:rsidP="00360B0F">
      <w:pPr>
        <w:pStyle w:val="ListParagraph"/>
        <w:numPr>
          <w:ilvl w:val="1"/>
          <w:numId w:val="12"/>
        </w:numPr>
        <w:tabs>
          <w:tab w:val="left" w:pos="1560"/>
        </w:tabs>
        <w:spacing w:before="120" w:after="120"/>
        <w:ind w:left="993" w:hanging="426"/>
        <w:contextualSpacing w:val="0"/>
        <w:jc w:val="both"/>
        <w:rPr>
          <w:rFonts w:ascii="Arial" w:hAnsi="Arial" w:cs="Arial"/>
          <w:sz w:val="22"/>
          <w:szCs w:val="22"/>
          <w:lang w:val="vi-VN"/>
        </w:rPr>
      </w:pPr>
      <w:r w:rsidRPr="00AC02F0">
        <w:rPr>
          <w:rFonts w:ascii="Arial" w:hAnsi="Arial" w:cs="Arial"/>
          <w:sz w:val="22"/>
          <w:szCs w:val="22"/>
          <w:lang w:val="en-US"/>
        </w:rPr>
        <w:t xml:space="preserve">Từ chối duy trì </w:t>
      </w:r>
      <w:r w:rsidR="007C4124" w:rsidRPr="00AC02F0">
        <w:rPr>
          <w:rFonts w:ascii="Arial" w:hAnsi="Arial" w:cs="Arial"/>
          <w:sz w:val="22"/>
          <w:szCs w:val="22"/>
          <w:lang w:val="en-US"/>
        </w:rPr>
        <w:t>Sản phẩm bổ trợ này</w:t>
      </w:r>
      <w:r w:rsidR="007C4124" w:rsidRPr="00AC02F0">
        <w:rPr>
          <w:rFonts w:ascii="Arial" w:hAnsi="Arial" w:cs="Arial"/>
          <w:sz w:val="22"/>
          <w:szCs w:val="22"/>
          <w:lang w:val="vi-VN"/>
        </w:rPr>
        <w:t xml:space="preserve">. </w:t>
      </w:r>
    </w:p>
    <w:p w14:paraId="2B03B248" w14:textId="76BA4B79" w:rsidR="0068453A" w:rsidRPr="00AC02F0" w:rsidRDefault="0068453A" w:rsidP="00360B0F">
      <w:pPr>
        <w:spacing w:before="120" w:after="120"/>
        <w:ind w:left="567"/>
        <w:jc w:val="both"/>
        <w:rPr>
          <w:rFonts w:ascii="Arial" w:hAnsi="Arial" w:cs="Arial"/>
          <w:sz w:val="22"/>
          <w:szCs w:val="22"/>
          <w:lang w:val="vi-VN"/>
        </w:rPr>
      </w:pPr>
      <w:r w:rsidRPr="00AC02F0">
        <w:rPr>
          <w:rFonts w:ascii="Arial" w:hAnsi="Arial" w:cs="Arial"/>
          <w:sz w:val="22"/>
          <w:szCs w:val="22"/>
          <w:lang w:val="vi-VN"/>
        </w:rPr>
        <w:t>Công ty sẽ gửi thông báo bằng văn bản cho Bên mua bảo hiểm về quyết định của mình. Trường hợp</w:t>
      </w:r>
      <w:r w:rsidR="00756190" w:rsidRPr="00AC02F0">
        <w:rPr>
          <w:rFonts w:ascii="Arial" w:hAnsi="Arial" w:cs="Arial"/>
          <w:sz w:val="22"/>
          <w:szCs w:val="22"/>
          <w:lang w:val="vi-VN"/>
        </w:rPr>
        <w:t xml:space="preserve"> Công ty </w:t>
      </w:r>
      <w:r w:rsidR="00E87F5E" w:rsidRPr="00AC02F0">
        <w:rPr>
          <w:rFonts w:ascii="Arial" w:hAnsi="Arial" w:cs="Arial"/>
          <w:sz w:val="22"/>
          <w:szCs w:val="22"/>
          <w:lang w:val="en-US"/>
        </w:rPr>
        <w:t>từ chối duy trì</w:t>
      </w:r>
      <w:r w:rsidR="00756190" w:rsidRPr="00AC02F0">
        <w:rPr>
          <w:rFonts w:ascii="Arial" w:hAnsi="Arial" w:cs="Arial"/>
          <w:sz w:val="22"/>
          <w:szCs w:val="22"/>
          <w:lang w:val="vi-VN"/>
        </w:rPr>
        <w:t xml:space="preserve"> Sản phẩm bổ trợ</w:t>
      </w:r>
      <w:r w:rsidR="009A69C7">
        <w:rPr>
          <w:rFonts w:ascii="Arial" w:hAnsi="Arial" w:cs="Arial"/>
          <w:sz w:val="22"/>
          <w:szCs w:val="22"/>
          <w:lang w:val="en-US"/>
        </w:rPr>
        <w:t xml:space="preserve"> này</w:t>
      </w:r>
      <w:r w:rsidRPr="00AC02F0">
        <w:rPr>
          <w:rFonts w:ascii="Arial" w:hAnsi="Arial" w:cs="Arial"/>
          <w:sz w:val="22"/>
          <w:szCs w:val="22"/>
          <w:lang w:val="vi-VN"/>
        </w:rPr>
        <w:t xml:space="preserve">, Công ty sẽ hoàn trả </w:t>
      </w:r>
      <w:r w:rsidR="00756190" w:rsidRPr="00AC02F0">
        <w:rPr>
          <w:rFonts w:ascii="Arial" w:hAnsi="Arial" w:cs="Arial"/>
          <w:sz w:val="22"/>
          <w:szCs w:val="22"/>
          <w:lang w:val="vi-VN"/>
        </w:rPr>
        <w:t xml:space="preserve">phần </w:t>
      </w:r>
      <w:r w:rsidRPr="00AC02F0">
        <w:rPr>
          <w:rFonts w:ascii="Arial" w:hAnsi="Arial" w:cs="Arial"/>
          <w:sz w:val="22"/>
          <w:szCs w:val="22"/>
          <w:lang w:val="vi-VN"/>
        </w:rPr>
        <w:t xml:space="preserve">Phí bảo hiểm mà Bên mua bảo hiểm đã đóng </w:t>
      </w:r>
      <w:r w:rsidR="00756190" w:rsidRPr="00AC02F0">
        <w:rPr>
          <w:rFonts w:ascii="Arial" w:hAnsi="Arial" w:cs="Arial"/>
          <w:sz w:val="22"/>
          <w:szCs w:val="22"/>
          <w:lang w:val="vi-VN"/>
        </w:rPr>
        <w:t xml:space="preserve">tương ứng </w:t>
      </w:r>
      <w:r w:rsidR="00E84037" w:rsidRPr="00AC02F0">
        <w:rPr>
          <w:rFonts w:ascii="Arial" w:hAnsi="Arial" w:cs="Arial"/>
          <w:sz w:val="22"/>
          <w:szCs w:val="22"/>
          <w:lang w:val="en-US"/>
        </w:rPr>
        <w:t xml:space="preserve">với </w:t>
      </w:r>
      <w:r w:rsidRPr="00AC02F0">
        <w:rPr>
          <w:rFonts w:ascii="Arial" w:hAnsi="Arial" w:cs="Arial"/>
          <w:sz w:val="22"/>
          <w:szCs w:val="22"/>
          <w:lang w:val="vi-VN"/>
        </w:rPr>
        <w:t>thời gian chưa được bảo hiểm.</w:t>
      </w:r>
    </w:p>
    <w:p w14:paraId="76871CA0" w14:textId="3D07F970" w:rsidR="00B22FE6" w:rsidRPr="00AC02F0" w:rsidRDefault="00B22FE6" w:rsidP="0009110F">
      <w:pPr>
        <w:pStyle w:val="Heading2"/>
        <w:numPr>
          <w:ilvl w:val="1"/>
          <w:numId w:val="10"/>
        </w:numPr>
        <w:spacing w:before="120" w:after="120"/>
        <w:ind w:left="567" w:hanging="567"/>
        <w:jc w:val="both"/>
        <w:rPr>
          <w:sz w:val="22"/>
          <w:szCs w:val="22"/>
          <w:u w:val="none"/>
          <w:lang w:val="vi-VN"/>
        </w:rPr>
      </w:pPr>
      <w:r w:rsidRPr="00AC02F0">
        <w:rPr>
          <w:sz w:val="22"/>
          <w:szCs w:val="22"/>
          <w:u w:val="none"/>
          <w:lang w:val="vi-VN"/>
        </w:rPr>
        <w:t xml:space="preserve">Thay đổi </w:t>
      </w:r>
      <w:r w:rsidR="009D2BD0" w:rsidRPr="00AC02F0">
        <w:rPr>
          <w:sz w:val="22"/>
          <w:szCs w:val="22"/>
          <w:u w:val="none"/>
        </w:rPr>
        <w:t>Số tiền bảo hiểm</w:t>
      </w:r>
      <w:r w:rsidRPr="00AC02F0">
        <w:rPr>
          <w:sz w:val="22"/>
          <w:szCs w:val="22"/>
          <w:u w:val="none"/>
          <w:lang w:val="vi-VN"/>
        </w:rPr>
        <w:t xml:space="preserve"> </w:t>
      </w:r>
    </w:p>
    <w:p w14:paraId="75F91E91" w14:textId="5F3D7E67" w:rsidR="009D2BD0" w:rsidRPr="00AC02F0" w:rsidRDefault="009D2BD0" w:rsidP="009D3EA3">
      <w:pPr>
        <w:spacing w:before="120" w:after="120"/>
        <w:ind w:left="567"/>
        <w:jc w:val="both"/>
        <w:rPr>
          <w:rFonts w:ascii="Arial" w:hAnsi="Arial" w:cs="Arial"/>
          <w:sz w:val="22"/>
          <w:szCs w:val="22"/>
          <w:lang w:val="en-US"/>
        </w:rPr>
      </w:pPr>
      <w:r w:rsidRPr="00AC02F0">
        <w:rPr>
          <w:rFonts w:ascii="Arial" w:hAnsi="Arial" w:cs="Arial"/>
          <w:sz w:val="22"/>
          <w:szCs w:val="22"/>
          <w:lang w:val="en-US"/>
        </w:rPr>
        <w:t>Trong thời gian Sản phẩm bổ trợ này còn hiệu lực</w:t>
      </w:r>
      <w:r w:rsidR="00885698">
        <w:rPr>
          <w:rFonts w:ascii="Arial" w:hAnsi="Arial" w:cs="Arial"/>
          <w:sz w:val="22"/>
          <w:szCs w:val="22"/>
          <w:lang w:val="en-US"/>
        </w:rPr>
        <w:t xml:space="preserve"> và chưa có quyền lợi bảo hiểm nào của Sản phẩm bổ trợ này được chi trả trước đó,</w:t>
      </w:r>
      <w:r w:rsidR="00C25C9A" w:rsidRPr="00AC02F0">
        <w:rPr>
          <w:rFonts w:ascii="Arial" w:hAnsi="Arial" w:cs="Arial"/>
          <w:sz w:val="22"/>
          <w:szCs w:val="22"/>
          <w:lang w:val="en-US"/>
        </w:rPr>
        <w:t xml:space="preserve"> </w:t>
      </w:r>
      <w:r w:rsidRPr="00AC02F0">
        <w:rPr>
          <w:rFonts w:ascii="Arial" w:hAnsi="Arial" w:cs="Arial"/>
          <w:sz w:val="22"/>
          <w:szCs w:val="22"/>
          <w:lang w:val="en-US"/>
        </w:rPr>
        <w:t xml:space="preserve">Bên mua bảo hiểm có thể yêu cầu tăng hoặc giảm Số tiền bảo hiểm </w:t>
      </w:r>
      <w:r w:rsidR="00FC3227" w:rsidRPr="00AC02F0">
        <w:rPr>
          <w:rFonts w:ascii="Arial" w:hAnsi="Arial" w:cs="Arial"/>
          <w:sz w:val="22"/>
          <w:szCs w:val="22"/>
          <w:lang w:val="en-US"/>
        </w:rPr>
        <w:t>bằng văn bản</w:t>
      </w:r>
      <w:r w:rsidR="00E87F5E" w:rsidRPr="00AC02F0">
        <w:rPr>
          <w:rFonts w:ascii="Arial" w:hAnsi="Arial" w:cs="Arial"/>
          <w:sz w:val="22"/>
          <w:szCs w:val="22"/>
          <w:lang w:val="en-US"/>
        </w:rPr>
        <w:t xml:space="preserve"> vào</w:t>
      </w:r>
      <w:r w:rsidR="00FC3227" w:rsidRPr="00AC02F0">
        <w:rPr>
          <w:rFonts w:ascii="Arial" w:hAnsi="Arial" w:cs="Arial"/>
          <w:sz w:val="22"/>
          <w:szCs w:val="22"/>
          <w:lang w:val="en-US"/>
        </w:rPr>
        <w:t xml:space="preserve"> </w:t>
      </w:r>
      <w:r w:rsidRPr="00AC02F0">
        <w:rPr>
          <w:rFonts w:ascii="Arial" w:hAnsi="Arial" w:cs="Arial"/>
          <w:sz w:val="22"/>
          <w:szCs w:val="22"/>
          <w:lang w:val="en-US"/>
        </w:rPr>
        <w:t>bất kỳ lúc nào</w:t>
      </w:r>
      <w:r w:rsidR="00E87F5E" w:rsidRPr="00AC02F0">
        <w:rPr>
          <w:rFonts w:ascii="Arial" w:hAnsi="Arial" w:cs="Arial"/>
          <w:sz w:val="22"/>
          <w:szCs w:val="22"/>
          <w:lang w:val="en-US"/>
        </w:rPr>
        <w:t>.</w:t>
      </w:r>
      <w:r w:rsidRPr="00AC02F0">
        <w:rPr>
          <w:rFonts w:ascii="Arial" w:hAnsi="Arial" w:cs="Arial"/>
          <w:sz w:val="22"/>
          <w:szCs w:val="22"/>
          <w:lang w:val="en-US"/>
        </w:rPr>
        <w:t xml:space="preserve"> Số tiền bảo hiểm mới không được thấp hơn Số tiền bảo hiểm tối thiểu</w:t>
      </w:r>
      <w:r w:rsidR="00687DA8">
        <w:rPr>
          <w:rFonts w:ascii="Arial" w:hAnsi="Arial" w:cs="Arial"/>
          <w:sz w:val="22"/>
          <w:szCs w:val="22"/>
          <w:lang w:val="en-US"/>
        </w:rPr>
        <w:t xml:space="preserve"> hoặc cao hơn Số tiền bảo hiểm tối đa</w:t>
      </w:r>
      <w:r w:rsidRPr="00AC02F0">
        <w:rPr>
          <w:rFonts w:ascii="Arial" w:hAnsi="Arial" w:cs="Arial"/>
          <w:sz w:val="22"/>
          <w:szCs w:val="22"/>
          <w:lang w:val="en-US"/>
        </w:rPr>
        <w:t xml:space="preserve"> </w:t>
      </w:r>
      <w:proofErr w:type="gramStart"/>
      <w:r w:rsidRPr="00AC02F0">
        <w:rPr>
          <w:rFonts w:ascii="Arial" w:hAnsi="Arial" w:cs="Arial"/>
          <w:sz w:val="22"/>
          <w:szCs w:val="22"/>
          <w:lang w:val="en-US"/>
        </w:rPr>
        <w:t>theo</w:t>
      </w:r>
      <w:proofErr w:type="gramEnd"/>
      <w:r w:rsidRPr="00AC02F0">
        <w:rPr>
          <w:rFonts w:ascii="Arial" w:hAnsi="Arial" w:cs="Arial"/>
          <w:sz w:val="22"/>
          <w:szCs w:val="22"/>
          <w:lang w:val="en-US"/>
        </w:rPr>
        <w:t xml:space="preserve"> quy định của Công ty </w:t>
      </w:r>
      <w:r w:rsidR="00911DBF" w:rsidRPr="00AC02F0">
        <w:rPr>
          <w:rFonts w:ascii="Arial" w:hAnsi="Arial" w:cs="Arial"/>
          <w:sz w:val="22"/>
          <w:szCs w:val="22"/>
          <w:lang w:val="en-US"/>
        </w:rPr>
        <w:t xml:space="preserve">vào </w:t>
      </w:r>
      <w:r w:rsidRPr="00AC02F0">
        <w:rPr>
          <w:rFonts w:ascii="Arial" w:hAnsi="Arial" w:cs="Arial"/>
          <w:sz w:val="22"/>
          <w:szCs w:val="22"/>
          <w:lang w:val="en-US"/>
        </w:rPr>
        <w:t xml:space="preserve">từng thời </w:t>
      </w:r>
      <w:r w:rsidR="00E87F5E" w:rsidRPr="00AC02F0">
        <w:rPr>
          <w:rFonts w:ascii="Arial" w:hAnsi="Arial" w:cs="Arial"/>
          <w:sz w:val="22"/>
          <w:szCs w:val="22"/>
          <w:lang w:val="en-US"/>
        </w:rPr>
        <w:t>điểm</w:t>
      </w:r>
      <w:r w:rsidRPr="00AC02F0">
        <w:rPr>
          <w:rFonts w:ascii="Arial" w:hAnsi="Arial" w:cs="Arial"/>
          <w:sz w:val="22"/>
          <w:szCs w:val="22"/>
          <w:lang w:val="en-US"/>
        </w:rPr>
        <w:t xml:space="preserve">. </w:t>
      </w:r>
    </w:p>
    <w:p w14:paraId="430D6DE1" w14:textId="36D8FB4B" w:rsidR="00C25C9A" w:rsidRPr="00AC02F0" w:rsidRDefault="00C25C9A" w:rsidP="009D3EA3">
      <w:pPr>
        <w:spacing w:before="120" w:after="120"/>
        <w:ind w:left="567"/>
        <w:jc w:val="both"/>
        <w:rPr>
          <w:rFonts w:ascii="Arial" w:hAnsi="Arial" w:cs="Arial"/>
          <w:sz w:val="22"/>
          <w:szCs w:val="22"/>
          <w:lang w:val="en-US"/>
        </w:rPr>
      </w:pPr>
      <w:r w:rsidRPr="00AC02F0">
        <w:rPr>
          <w:rFonts w:ascii="Arial" w:hAnsi="Arial" w:cs="Arial"/>
          <w:sz w:val="22"/>
          <w:szCs w:val="22"/>
          <w:lang w:val="en-US"/>
        </w:rPr>
        <w:t xml:space="preserve">Việc thay đổi Số tiền bảo hiểm sẽ có hiệu lực vào Ngày </w:t>
      </w:r>
      <w:r w:rsidR="00AC1E48" w:rsidRPr="00AC02F0">
        <w:rPr>
          <w:rFonts w:ascii="Arial" w:hAnsi="Arial" w:cs="Arial"/>
          <w:sz w:val="22"/>
          <w:szCs w:val="22"/>
          <w:lang w:val="en-US"/>
        </w:rPr>
        <w:t xml:space="preserve">đến hạn đóng phí tiếp </w:t>
      </w:r>
      <w:proofErr w:type="gramStart"/>
      <w:r w:rsidR="00AC1E48" w:rsidRPr="00AC02F0">
        <w:rPr>
          <w:rFonts w:ascii="Arial" w:hAnsi="Arial" w:cs="Arial"/>
          <w:sz w:val="22"/>
          <w:szCs w:val="22"/>
          <w:lang w:val="en-US"/>
        </w:rPr>
        <w:t>theo</w:t>
      </w:r>
      <w:proofErr w:type="gramEnd"/>
      <w:r w:rsidR="00AC1E48" w:rsidRPr="00AC02F0">
        <w:rPr>
          <w:rFonts w:ascii="Arial" w:hAnsi="Arial" w:cs="Arial"/>
          <w:sz w:val="22"/>
          <w:szCs w:val="22"/>
          <w:lang w:val="en-US"/>
        </w:rPr>
        <w:t xml:space="preserve"> </w:t>
      </w:r>
      <w:r w:rsidRPr="00AC02F0">
        <w:rPr>
          <w:rFonts w:ascii="Arial" w:hAnsi="Arial" w:cs="Arial"/>
          <w:sz w:val="22"/>
          <w:szCs w:val="22"/>
          <w:lang w:val="en-US"/>
        </w:rPr>
        <w:t>ngay sau khi yêu cầu thay</w:t>
      </w:r>
      <w:r w:rsidR="00DC3A17" w:rsidRPr="00AC02F0">
        <w:rPr>
          <w:rFonts w:ascii="Arial" w:hAnsi="Arial" w:cs="Arial"/>
          <w:sz w:val="22"/>
          <w:szCs w:val="22"/>
          <w:lang w:val="en-US"/>
        </w:rPr>
        <w:t xml:space="preserve"> đổi của Bên mua bảo hiểm được C</w:t>
      </w:r>
      <w:r w:rsidRPr="00AC02F0">
        <w:rPr>
          <w:rFonts w:ascii="Arial" w:hAnsi="Arial" w:cs="Arial"/>
          <w:sz w:val="22"/>
          <w:szCs w:val="22"/>
          <w:lang w:val="en-US"/>
        </w:rPr>
        <w:t>ông ty chấp thuận bằng văn bản. Sau khi thay đổi, các quyền lợi bảo hiểm và phí bảo hiểm sẽ được điều chỉnh tương ứng.</w:t>
      </w:r>
    </w:p>
    <w:p w14:paraId="1400125D" w14:textId="77777777" w:rsidR="00F576E0" w:rsidRPr="00AC02F0" w:rsidRDefault="009D2BD0" w:rsidP="009D3EA3">
      <w:pPr>
        <w:spacing w:before="120" w:after="120"/>
        <w:ind w:left="567"/>
        <w:jc w:val="both"/>
        <w:rPr>
          <w:rFonts w:ascii="Arial" w:hAnsi="Arial" w:cs="Arial"/>
          <w:sz w:val="22"/>
          <w:szCs w:val="22"/>
          <w:lang w:val="en-US"/>
        </w:rPr>
      </w:pPr>
      <w:r w:rsidRPr="00AC02F0">
        <w:rPr>
          <w:rFonts w:ascii="Arial" w:hAnsi="Arial" w:cs="Arial"/>
          <w:sz w:val="22"/>
          <w:szCs w:val="22"/>
          <w:lang w:val="en-US"/>
        </w:rPr>
        <w:t xml:space="preserve">Trường hợp yêu cầu tăng Số tiền bảo hiểm, Người được bảo hiểm </w:t>
      </w:r>
      <w:r w:rsidR="00C25C9A" w:rsidRPr="00AC02F0">
        <w:rPr>
          <w:rFonts w:ascii="Arial" w:hAnsi="Arial" w:cs="Arial"/>
          <w:sz w:val="22"/>
          <w:szCs w:val="22"/>
          <w:lang w:val="en-US"/>
        </w:rPr>
        <w:t xml:space="preserve">cần đáp ứng các điều kiện về thẩm định của Công ty và Công ty có thể chấp nhận, chấp nhận có điều kiện hoặc từ chối yêu cầu thay đổi Số tiền bảo hiểm. </w:t>
      </w:r>
    </w:p>
    <w:p w14:paraId="68A3D7BC" w14:textId="7DAF1C7B" w:rsidR="000E73BB" w:rsidRPr="00AC02F0" w:rsidRDefault="00DE0BB5" w:rsidP="0009110F">
      <w:pPr>
        <w:pStyle w:val="Heading2"/>
        <w:numPr>
          <w:ilvl w:val="1"/>
          <w:numId w:val="10"/>
        </w:numPr>
        <w:spacing w:before="120" w:after="120"/>
        <w:ind w:left="567" w:hanging="567"/>
        <w:jc w:val="both"/>
        <w:rPr>
          <w:sz w:val="22"/>
          <w:szCs w:val="22"/>
          <w:u w:val="none"/>
        </w:rPr>
      </w:pPr>
      <w:r w:rsidRPr="00AC02F0">
        <w:rPr>
          <w:sz w:val="22"/>
          <w:szCs w:val="22"/>
          <w:u w:val="none"/>
        </w:rPr>
        <w:t>Kê</w:t>
      </w:r>
      <w:r w:rsidR="000E73BB" w:rsidRPr="00AC02F0">
        <w:rPr>
          <w:sz w:val="22"/>
          <w:szCs w:val="22"/>
          <w:u w:val="none"/>
        </w:rPr>
        <w:t xml:space="preserve"> khai thông tin trung thực, đầy đủ và chính xác của Bên mua bảo hiểm/Người được bảo hiểm</w:t>
      </w:r>
    </w:p>
    <w:p w14:paraId="7846DA39" w14:textId="00B54D0F" w:rsidR="003A0701" w:rsidRPr="00AC02F0" w:rsidRDefault="003A0701" w:rsidP="009D3EA3">
      <w:pPr>
        <w:spacing w:before="120" w:after="120"/>
        <w:ind w:left="540"/>
        <w:jc w:val="both"/>
        <w:outlineLvl w:val="2"/>
        <w:rPr>
          <w:rFonts w:ascii="Arial" w:hAnsi="Arial" w:cs="Arial"/>
          <w:sz w:val="22"/>
          <w:szCs w:val="22"/>
          <w:lang w:val="pt-BR"/>
        </w:rPr>
      </w:pPr>
      <w:r w:rsidRPr="00AC02F0">
        <w:rPr>
          <w:rFonts w:ascii="Arial" w:hAnsi="Arial" w:cs="Arial"/>
          <w:sz w:val="22"/>
          <w:szCs w:val="22"/>
          <w:lang w:val="pt-BR"/>
        </w:rPr>
        <w:t xml:space="preserve">Bên mua bảo hiểm và Người được bảo hiểm có nghĩa vụ điền đầy đủ, trung thực và chính xác các thông tin mà Bên mua bảo hiểm và Người được bảo hiểm đã được biết, được yêu cầu trong Hồ sơ yêu cầu bảo hiểm, </w:t>
      </w:r>
      <w:r w:rsidR="00CF233A" w:rsidRPr="00AC02F0">
        <w:rPr>
          <w:rFonts w:ascii="Arial" w:hAnsi="Arial" w:cs="Arial"/>
          <w:sz w:val="22"/>
          <w:szCs w:val="22"/>
          <w:lang w:val="pt-BR"/>
        </w:rPr>
        <w:t xml:space="preserve">Hồ </w:t>
      </w:r>
      <w:r w:rsidRPr="00AC02F0">
        <w:rPr>
          <w:rFonts w:ascii="Arial" w:hAnsi="Arial" w:cs="Arial"/>
          <w:sz w:val="22"/>
          <w:szCs w:val="22"/>
          <w:lang w:val="pt-BR"/>
        </w:rPr>
        <w:t xml:space="preserve">sơ yêu cầu tăng Số tiền bảo hiểm hoặc </w:t>
      </w:r>
      <w:r w:rsidR="00CF233A" w:rsidRPr="00AC02F0">
        <w:rPr>
          <w:rFonts w:ascii="Arial" w:hAnsi="Arial" w:cs="Arial"/>
          <w:sz w:val="22"/>
          <w:szCs w:val="22"/>
          <w:lang w:val="pt-BR"/>
        </w:rPr>
        <w:t xml:space="preserve">Hồ </w:t>
      </w:r>
      <w:r w:rsidRPr="00AC02F0">
        <w:rPr>
          <w:rFonts w:ascii="Arial" w:hAnsi="Arial" w:cs="Arial"/>
          <w:sz w:val="22"/>
          <w:szCs w:val="22"/>
          <w:lang w:val="pt-BR"/>
        </w:rPr>
        <w:t>sơ yêu cầu khôi phục hiệu lực Hợp</w:t>
      </w:r>
      <w:r w:rsidR="002A46FF">
        <w:rPr>
          <w:rFonts w:ascii="Arial" w:hAnsi="Arial" w:cs="Arial"/>
          <w:sz w:val="22"/>
          <w:szCs w:val="22"/>
          <w:lang w:val="pt-BR"/>
        </w:rPr>
        <w:t xml:space="preserve"> đồng bảo hiểm, tùy trường hợp. </w:t>
      </w:r>
      <w:r w:rsidRPr="00AC02F0">
        <w:rPr>
          <w:rFonts w:ascii="Arial" w:hAnsi="Arial" w:cs="Arial"/>
          <w:sz w:val="22"/>
          <w:szCs w:val="22"/>
          <w:lang w:val="pt-BR"/>
        </w:rPr>
        <w:t>Việc kiểm tra sức khỏe, nếu có, không thay thế cho nghĩa vụ kê khai đầy đủ và trung thực của Bên mua bảo hiểm</w:t>
      </w:r>
      <w:r w:rsidR="00904AA4">
        <w:rPr>
          <w:rFonts w:ascii="Arial" w:hAnsi="Arial" w:cs="Arial"/>
          <w:sz w:val="22"/>
          <w:szCs w:val="22"/>
          <w:lang w:val="pt-BR"/>
        </w:rPr>
        <w:t xml:space="preserve"> và Người được bảo hiểm</w:t>
      </w:r>
      <w:r w:rsidRPr="00AC02F0">
        <w:rPr>
          <w:rFonts w:ascii="Arial" w:hAnsi="Arial" w:cs="Arial"/>
          <w:sz w:val="22"/>
          <w:szCs w:val="22"/>
          <w:lang w:val="pt-BR"/>
        </w:rPr>
        <w:t>.</w:t>
      </w:r>
    </w:p>
    <w:p w14:paraId="512EA6CE" w14:textId="77777777" w:rsidR="003A0701" w:rsidRPr="00AC02F0" w:rsidRDefault="003A0701" w:rsidP="0009110F">
      <w:pPr>
        <w:pStyle w:val="ListParagraph"/>
        <w:numPr>
          <w:ilvl w:val="2"/>
          <w:numId w:val="13"/>
        </w:numPr>
        <w:tabs>
          <w:tab w:val="left" w:pos="0"/>
          <w:tab w:val="left" w:pos="630"/>
          <w:tab w:val="left" w:pos="720"/>
        </w:tabs>
        <w:spacing w:before="120" w:after="120"/>
        <w:contextualSpacing w:val="0"/>
        <w:jc w:val="both"/>
        <w:rPr>
          <w:rFonts w:ascii="Arial" w:hAnsi="Arial" w:cs="Arial"/>
          <w:vanish/>
          <w:sz w:val="22"/>
          <w:szCs w:val="22"/>
          <w:lang w:val="vi-VN"/>
        </w:rPr>
      </w:pPr>
    </w:p>
    <w:p w14:paraId="05C20E79" w14:textId="77777777" w:rsidR="003A0701" w:rsidRPr="00AC02F0" w:rsidRDefault="003A0701" w:rsidP="0009110F">
      <w:pPr>
        <w:pStyle w:val="ListParagraph"/>
        <w:numPr>
          <w:ilvl w:val="1"/>
          <w:numId w:val="14"/>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00B1DF13" w14:textId="77777777" w:rsidR="003A0701" w:rsidRPr="00AC02F0" w:rsidRDefault="003A0701" w:rsidP="0009110F">
      <w:pPr>
        <w:pStyle w:val="ListParagraph"/>
        <w:numPr>
          <w:ilvl w:val="1"/>
          <w:numId w:val="14"/>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42C78856" w14:textId="77777777" w:rsidR="003A0701" w:rsidRPr="00AC02F0" w:rsidRDefault="003A0701" w:rsidP="0009110F">
      <w:pPr>
        <w:pStyle w:val="ListParagraph"/>
        <w:numPr>
          <w:ilvl w:val="1"/>
          <w:numId w:val="14"/>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7BC61A11" w14:textId="77777777" w:rsidR="003A0701" w:rsidRPr="00AC02F0" w:rsidRDefault="003A0701" w:rsidP="0009110F">
      <w:pPr>
        <w:pStyle w:val="ListParagraph"/>
        <w:numPr>
          <w:ilvl w:val="1"/>
          <w:numId w:val="14"/>
        </w:numPr>
        <w:tabs>
          <w:tab w:val="left" w:pos="0"/>
          <w:tab w:val="left" w:pos="630"/>
          <w:tab w:val="left" w:pos="720"/>
        </w:tabs>
        <w:spacing w:before="120" w:after="120"/>
        <w:ind w:left="720"/>
        <w:contextualSpacing w:val="0"/>
        <w:jc w:val="both"/>
        <w:rPr>
          <w:rFonts w:ascii="Arial" w:hAnsi="Arial" w:cs="Arial"/>
          <w:vanish/>
          <w:sz w:val="22"/>
          <w:szCs w:val="22"/>
          <w:lang w:val="vi-VN"/>
        </w:rPr>
      </w:pPr>
    </w:p>
    <w:p w14:paraId="1D96988D" w14:textId="516FF71B" w:rsidR="003A0701" w:rsidRPr="003E02E6" w:rsidRDefault="003A0701" w:rsidP="003E02E6">
      <w:pPr>
        <w:spacing w:before="120" w:after="120"/>
        <w:ind w:left="540"/>
        <w:jc w:val="both"/>
        <w:outlineLvl w:val="2"/>
        <w:rPr>
          <w:rFonts w:ascii="Arial" w:hAnsi="Arial" w:cs="Arial"/>
          <w:sz w:val="22"/>
          <w:szCs w:val="22"/>
          <w:lang w:val="pt-BR"/>
        </w:rPr>
      </w:pPr>
      <w:r w:rsidRPr="00885698">
        <w:rPr>
          <w:rFonts w:ascii="Arial" w:hAnsi="Arial" w:cs="Arial"/>
          <w:sz w:val="22"/>
          <w:szCs w:val="22"/>
          <w:lang w:val="pt-BR"/>
        </w:rPr>
        <w:t xml:space="preserve">Nếu Bên mua bảo hiểm </w:t>
      </w:r>
      <w:r w:rsidR="00F42480">
        <w:rPr>
          <w:rFonts w:ascii="Arial" w:hAnsi="Arial" w:cs="Arial"/>
          <w:sz w:val="22"/>
          <w:szCs w:val="22"/>
          <w:lang w:val="pt-BR"/>
        </w:rPr>
        <w:t>hoặc</w:t>
      </w:r>
      <w:r w:rsidR="00F42480" w:rsidRPr="00885698">
        <w:rPr>
          <w:rFonts w:ascii="Arial" w:hAnsi="Arial" w:cs="Arial"/>
          <w:sz w:val="22"/>
          <w:szCs w:val="22"/>
          <w:lang w:val="pt-BR"/>
        </w:rPr>
        <w:t xml:space="preserve"> </w:t>
      </w:r>
      <w:r w:rsidRPr="00885698">
        <w:rPr>
          <w:rFonts w:ascii="Arial" w:hAnsi="Arial" w:cs="Arial"/>
          <w:sz w:val="22"/>
          <w:szCs w:val="22"/>
          <w:lang w:val="pt-BR"/>
        </w:rPr>
        <w:t xml:space="preserve">Người được bảo hiểm vi phạm nghĩa vụ nêu trên và cố ý khai báo sai sự thật hoặc không khai báo các </w:t>
      </w:r>
      <w:r w:rsidRPr="00885698">
        <w:rPr>
          <w:rFonts w:ascii="Arial" w:hAnsi="Arial" w:cs="Arial"/>
          <w:sz w:val="22"/>
          <w:szCs w:val="22"/>
          <w:lang w:val="vi-VN"/>
        </w:rPr>
        <w:t>T</w:t>
      </w:r>
      <w:r w:rsidRPr="00885698">
        <w:rPr>
          <w:rFonts w:ascii="Arial" w:hAnsi="Arial" w:cs="Arial"/>
          <w:sz w:val="22"/>
          <w:szCs w:val="22"/>
          <w:lang w:val="pt-BR"/>
        </w:rPr>
        <w:t>hông tin quan trọng</w:t>
      </w:r>
      <w:r w:rsidRPr="00885698">
        <w:rPr>
          <w:rFonts w:ascii="Arial" w:hAnsi="Arial" w:cs="Arial"/>
          <w:sz w:val="22"/>
          <w:szCs w:val="22"/>
          <w:lang w:val="vi-VN"/>
        </w:rPr>
        <w:t xml:space="preserve">, Công ty sẽ có quyền chấm dứt </w:t>
      </w:r>
      <w:r w:rsidR="00D86A97" w:rsidRPr="00885698">
        <w:rPr>
          <w:rFonts w:ascii="Arial" w:hAnsi="Arial" w:cs="Arial"/>
          <w:sz w:val="22"/>
          <w:szCs w:val="22"/>
          <w:lang w:val="en-US"/>
        </w:rPr>
        <w:t>Sản phẩm bổ trợ này</w:t>
      </w:r>
      <w:r w:rsidRPr="00885698">
        <w:rPr>
          <w:rFonts w:ascii="Arial" w:hAnsi="Arial" w:cs="Arial"/>
          <w:sz w:val="22"/>
          <w:szCs w:val="22"/>
          <w:lang w:val="vi-VN"/>
        </w:rPr>
        <w:t xml:space="preserve"> </w:t>
      </w:r>
      <w:r w:rsidRPr="00885698">
        <w:rPr>
          <w:rFonts w:ascii="Arial" w:hAnsi="Arial" w:cs="Arial"/>
          <w:sz w:val="22"/>
          <w:szCs w:val="22"/>
          <w:lang w:val="pt-BR"/>
        </w:rPr>
        <w:t xml:space="preserve">và </w:t>
      </w:r>
      <w:r w:rsidRPr="00885698">
        <w:rPr>
          <w:rFonts w:ascii="Arial" w:hAnsi="Arial" w:cs="Arial"/>
          <w:sz w:val="22"/>
          <w:szCs w:val="22"/>
          <w:lang w:val="vi-VN"/>
        </w:rPr>
        <w:t>sẽ</w:t>
      </w:r>
      <w:r w:rsidRPr="00885698">
        <w:rPr>
          <w:rFonts w:ascii="Arial" w:hAnsi="Arial" w:cs="Arial"/>
          <w:sz w:val="22"/>
          <w:szCs w:val="22"/>
          <w:lang w:val="pt-BR"/>
        </w:rPr>
        <w:t xml:space="preserve"> hoàn lại</w:t>
      </w:r>
      <w:r w:rsidRPr="00885698">
        <w:rPr>
          <w:rFonts w:ascii="Arial" w:hAnsi="Arial" w:cs="Arial"/>
          <w:sz w:val="22"/>
          <w:szCs w:val="22"/>
          <w:lang w:val="vi-VN"/>
        </w:rPr>
        <w:t>:</w:t>
      </w:r>
      <w:r w:rsidR="003A1769" w:rsidRPr="00885698">
        <w:rPr>
          <w:rFonts w:ascii="Arial" w:hAnsi="Arial" w:cs="Arial"/>
          <w:sz w:val="22"/>
          <w:szCs w:val="22"/>
          <w:lang w:val="en-US"/>
        </w:rPr>
        <w:t xml:space="preserve"> </w:t>
      </w:r>
      <w:r w:rsidRPr="00885698">
        <w:rPr>
          <w:rFonts w:ascii="Arial" w:hAnsi="Arial" w:cs="Arial"/>
          <w:sz w:val="22"/>
          <w:szCs w:val="22"/>
          <w:lang w:val="pt-BR"/>
        </w:rPr>
        <w:t>Tổng Phí bảo hiểm đã đóng</w:t>
      </w:r>
      <w:r w:rsidR="00604F23">
        <w:rPr>
          <w:rFonts w:ascii="Arial" w:hAnsi="Arial" w:cs="Arial"/>
          <w:sz w:val="22"/>
          <w:szCs w:val="22"/>
          <w:lang w:val="pt-BR"/>
        </w:rPr>
        <w:t xml:space="preserve"> cho Sản phẩm bổ trợ này</w:t>
      </w:r>
      <w:r w:rsidRPr="00885698">
        <w:rPr>
          <w:rFonts w:ascii="Arial" w:hAnsi="Arial" w:cs="Arial"/>
          <w:sz w:val="22"/>
          <w:szCs w:val="22"/>
          <w:lang w:val="pt-BR"/>
        </w:rPr>
        <w:t xml:space="preserve">, không có lãi, kể từ Ngày hiệu lực </w:t>
      </w:r>
      <w:r w:rsidR="002A46FF" w:rsidRPr="00885698">
        <w:rPr>
          <w:rFonts w:ascii="Arial" w:hAnsi="Arial" w:cs="Arial"/>
          <w:sz w:val="22"/>
          <w:szCs w:val="22"/>
          <w:lang w:val="pt-BR"/>
        </w:rPr>
        <w:t xml:space="preserve">của </w:t>
      </w:r>
      <w:r w:rsidR="00D86A97" w:rsidRPr="00885698">
        <w:rPr>
          <w:rFonts w:ascii="Arial" w:hAnsi="Arial" w:cs="Arial"/>
          <w:sz w:val="22"/>
          <w:szCs w:val="22"/>
          <w:lang w:val="pt-BR"/>
        </w:rPr>
        <w:t>Sản phẩm bổ trợ này</w:t>
      </w:r>
      <w:r w:rsidRPr="00885698">
        <w:rPr>
          <w:rFonts w:ascii="Arial" w:hAnsi="Arial" w:cs="Arial"/>
          <w:sz w:val="22"/>
          <w:szCs w:val="22"/>
          <w:lang w:val="pt-BR"/>
        </w:rPr>
        <w:t xml:space="preserve"> hoặc Ngày khôi phục hiệu lực </w:t>
      </w:r>
      <w:r w:rsidR="00D86A97" w:rsidRPr="00885698">
        <w:rPr>
          <w:rFonts w:ascii="Arial" w:hAnsi="Arial" w:cs="Arial"/>
          <w:sz w:val="22"/>
          <w:szCs w:val="22"/>
          <w:lang w:val="pt-BR"/>
        </w:rPr>
        <w:t>Sản phẩm bổ trợ này</w:t>
      </w:r>
      <w:r w:rsidRPr="00885698">
        <w:rPr>
          <w:rFonts w:ascii="Arial" w:hAnsi="Arial" w:cs="Arial"/>
          <w:sz w:val="22"/>
          <w:szCs w:val="22"/>
          <w:lang w:val="pt-BR"/>
        </w:rPr>
        <w:t xml:space="preserve"> gần nhất, </w:t>
      </w:r>
      <w:r w:rsidR="00C119E2" w:rsidRPr="00885698">
        <w:rPr>
          <w:rFonts w:ascii="Arial" w:hAnsi="Arial" w:cs="Arial"/>
          <w:sz w:val="22"/>
          <w:szCs w:val="22"/>
          <w:lang w:val="pt-BR"/>
        </w:rPr>
        <w:t>nếu có,</w:t>
      </w:r>
      <w:r w:rsidR="005E1373">
        <w:rPr>
          <w:rFonts w:ascii="Arial" w:hAnsi="Arial" w:cs="Arial"/>
          <w:sz w:val="22"/>
          <w:szCs w:val="22"/>
          <w:lang w:val="pt-BR"/>
        </w:rPr>
        <w:t xml:space="preserve"> tùy ngày nào đến sau</w:t>
      </w:r>
      <w:r w:rsidR="00C25721">
        <w:rPr>
          <w:rFonts w:ascii="Arial" w:hAnsi="Arial" w:cs="Arial"/>
          <w:sz w:val="22"/>
          <w:szCs w:val="22"/>
          <w:lang w:val="pt-BR"/>
        </w:rPr>
        <w:t>,</w:t>
      </w:r>
      <w:r w:rsidR="00C119E2" w:rsidRPr="00885698">
        <w:rPr>
          <w:rFonts w:ascii="Arial" w:hAnsi="Arial" w:cs="Arial"/>
          <w:sz w:val="22"/>
          <w:szCs w:val="22"/>
          <w:lang w:val="pt-BR"/>
        </w:rPr>
        <w:t xml:space="preserve"> </w:t>
      </w:r>
      <w:r w:rsidRPr="00885698">
        <w:rPr>
          <w:rFonts w:ascii="Arial" w:hAnsi="Arial" w:cs="Arial"/>
          <w:sz w:val="22"/>
          <w:szCs w:val="22"/>
          <w:lang w:val="pt-BR"/>
        </w:rPr>
        <w:t>trừ đi</w:t>
      </w:r>
      <w:r w:rsidR="00E264C1">
        <w:rPr>
          <w:rFonts w:ascii="Arial" w:hAnsi="Arial" w:cs="Arial"/>
          <w:sz w:val="22"/>
          <w:szCs w:val="22"/>
          <w:lang w:val="pt-BR"/>
        </w:rPr>
        <w:t xml:space="preserve"> </w:t>
      </w:r>
      <w:r w:rsidR="00C25721">
        <w:rPr>
          <w:rFonts w:ascii="Arial" w:hAnsi="Arial" w:cs="Arial"/>
          <w:sz w:val="22"/>
          <w:szCs w:val="22"/>
          <w:lang w:val="pt-BR"/>
        </w:rPr>
        <w:t>c</w:t>
      </w:r>
      <w:r w:rsidRPr="00AC02F0">
        <w:rPr>
          <w:rFonts w:ascii="Arial" w:hAnsi="Arial" w:cs="Arial"/>
          <w:sz w:val="22"/>
          <w:szCs w:val="22"/>
          <w:lang w:val="pt-BR"/>
        </w:rPr>
        <w:t>ác quyền lợi bảo hiểm đã chi trả</w:t>
      </w:r>
      <w:r w:rsidR="00E52E4C">
        <w:rPr>
          <w:rFonts w:ascii="Arial" w:hAnsi="Arial" w:cs="Arial"/>
          <w:sz w:val="22"/>
          <w:szCs w:val="22"/>
          <w:lang w:val="pt-BR"/>
        </w:rPr>
        <w:t>, nếu có</w:t>
      </w:r>
      <w:r w:rsidR="00E264C1">
        <w:rPr>
          <w:rFonts w:ascii="Arial" w:hAnsi="Arial" w:cs="Arial"/>
          <w:sz w:val="22"/>
          <w:szCs w:val="22"/>
          <w:lang w:val="pt-BR"/>
        </w:rPr>
        <w:t>.</w:t>
      </w:r>
    </w:p>
    <w:p w14:paraId="35672B7F" w14:textId="59BAE1CE" w:rsidR="003A0701" w:rsidRPr="00AC02F0" w:rsidRDefault="003A0701" w:rsidP="009D3EA3">
      <w:pPr>
        <w:spacing w:before="120" w:after="120"/>
        <w:ind w:left="540"/>
        <w:jc w:val="both"/>
        <w:outlineLvl w:val="2"/>
        <w:rPr>
          <w:rFonts w:ascii="Arial" w:hAnsi="Arial" w:cs="Arial"/>
          <w:sz w:val="22"/>
          <w:szCs w:val="22"/>
          <w:lang w:val="vi-VN"/>
        </w:rPr>
      </w:pPr>
      <w:r w:rsidRPr="00AC02F0">
        <w:rPr>
          <w:rFonts w:ascii="Arial" w:hAnsi="Arial" w:cs="Arial"/>
          <w:sz w:val="22"/>
          <w:szCs w:val="22"/>
          <w:lang w:val="vi-VN"/>
        </w:rPr>
        <w:t>Theo Quy tắc và Điều khoản</w:t>
      </w:r>
      <w:r w:rsidR="007F2E10" w:rsidRPr="00AC02F0">
        <w:rPr>
          <w:rFonts w:ascii="Arial" w:hAnsi="Arial" w:cs="Arial"/>
          <w:sz w:val="22"/>
          <w:szCs w:val="22"/>
          <w:lang w:val="en-US"/>
        </w:rPr>
        <w:t xml:space="preserve"> của Sản phẩm bổ trợ</w:t>
      </w:r>
      <w:r w:rsidRPr="00AC02F0">
        <w:rPr>
          <w:rFonts w:ascii="Arial" w:hAnsi="Arial" w:cs="Arial"/>
          <w:sz w:val="22"/>
          <w:szCs w:val="22"/>
          <w:lang w:val="vi-VN"/>
        </w:rPr>
        <w:t xml:space="preserve"> này, “T</w:t>
      </w:r>
      <w:r w:rsidRPr="00AC02F0">
        <w:rPr>
          <w:rFonts w:ascii="Arial" w:hAnsi="Arial" w:cs="Arial"/>
          <w:sz w:val="22"/>
          <w:szCs w:val="22"/>
          <w:lang w:val="pt-BR"/>
        </w:rPr>
        <w:t>hông tin quan trọng” là các thông tin mà nếu biết được, Công ty đã không chấp nhận bảo hiểm hoặc chấp nhận bảo hiểm với mức phí bảo hiểm cao hơn</w:t>
      </w:r>
      <w:r w:rsidRPr="00AC02F0">
        <w:rPr>
          <w:rFonts w:ascii="Arial" w:hAnsi="Arial" w:cs="Arial"/>
          <w:sz w:val="22"/>
          <w:szCs w:val="22"/>
          <w:lang w:val="vi-VN"/>
        </w:rPr>
        <w:t>.</w:t>
      </w:r>
    </w:p>
    <w:p w14:paraId="7A14C3A0" w14:textId="4EF28E83" w:rsidR="003A0701" w:rsidRPr="00AC02F0" w:rsidRDefault="003A0701" w:rsidP="009D3EA3">
      <w:pPr>
        <w:spacing w:before="120" w:after="120"/>
        <w:ind w:left="567"/>
        <w:jc w:val="both"/>
        <w:rPr>
          <w:rFonts w:ascii="Arial" w:hAnsi="Arial" w:cs="Arial"/>
          <w:sz w:val="22"/>
          <w:szCs w:val="22"/>
          <w:lang w:val="en-US"/>
        </w:rPr>
      </w:pPr>
      <w:r w:rsidRPr="00AC02F0">
        <w:rPr>
          <w:rFonts w:ascii="Arial" w:hAnsi="Arial" w:cs="Arial"/>
          <w:sz w:val="22"/>
          <w:szCs w:val="22"/>
          <w:u w:val="single"/>
          <w:lang w:val="vi-VN"/>
        </w:rPr>
        <w:t>Miễn truy xét</w:t>
      </w:r>
      <w:r w:rsidRPr="00AC02F0">
        <w:rPr>
          <w:rFonts w:ascii="Arial" w:hAnsi="Arial" w:cs="Arial"/>
          <w:sz w:val="22"/>
          <w:szCs w:val="22"/>
          <w:lang w:val="vi-VN"/>
        </w:rPr>
        <w:t xml:space="preserve">: Sau 2 năm kể từ Ngày hiệu lực </w:t>
      </w:r>
      <w:r w:rsidR="00FB6FDF">
        <w:rPr>
          <w:rFonts w:ascii="Arial" w:hAnsi="Arial" w:cs="Arial"/>
          <w:sz w:val="22"/>
          <w:szCs w:val="22"/>
          <w:lang w:val="en-US"/>
        </w:rPr>
        <w:t xml:space="preserve">của Sản phẩm bổ trợ này </w:t>
      </w:r>
      <w:r w:rsidRPr="00AC02F0">
        <w:rPr>
          <w:rFonts w:ascii="Arial" w:hAnsi="Arial" w:cs="Arial"/>
          <w:sz w:val="22"/>
          <w:szCs w:val="22"/>
          <w:lang w:val="vi-VN"/>
        </w:rPr>
        <w:t xml:space="preserve">hoặc Ngày khôi phục hiệu lực </w:t>
      </w:r>
      <w:r w:rsidR="007F2E10" w:rsidRPr="00AC02F0">
        <w:rPr>
          <w:rFonts w:ascii="Arial" w:hAnsi="Arial" w:cs="Arial"/>
          <w:sz w:val="22"/>
          <w:szCs w:val="22"/>
          <w:lang w:val="en-US"/>
        </w:rPr>
        <w:t>Sản phẩm bổ trợ này</w:t>
      </w:r>
      <w:r w:rsidRPr="00AC02F0">
        <w:rPr>
          <w:rFonts w:ascii="Arial" w:hAnsi="Arial" w:cs="Arial"/>
          <w:sz w:val="22"/>
          <w:szCs w:val="22"/>
          <w:lang w:val="vi-VN"/>
        </w:rPr>
        <w:t xml:space="preserve"> gần nhất,</w:t>
      </w:r>
      <w:r w:rsidR="00C119E2">
        <w:rPr>
          <w:rFonts w:ascii="Arial" w:hAnsi="Arial" w:cs="Arial"/>
          <w:sz w:val="22"/>
          <w:szCs w:val="22"/>
          <w:lang w:val="en-US"/>
        </w:rPr>
        <w:t xml:space="preserve"> nếu có,</w:t>
      </w:r>
      <w:r w:rsidRPr="00AC02F0">
        <w:rPr>
          <w:rFonts w:ascii="Arial" w:hAnsi="Arial" w:cs="Arial"/>
          <w:sz w:val="22"/>
          <w:szCs w:val="22"/>
          <w:lang w:val="vi-VN"/>
        </w:rPr>
        <w:t xml:space="preserve"> trong thời gian Người được bảo hiểm còn sống, các nội dung kê khai không chính xác hoặc bỏ sót trong Hồ sơ yêu cầu bảo hiểm, ngoại trừ các Thông tin quan trọng, sẽ được Công ty miễn truy xét</w:t>
      </w:r>
      <w:r w:rsidR="00DF4996" w:rsidRPr="00AC02F0">
        <w:rPr>
          <w:rFonts w:ascii="Arial" w:hAnsi="Arial" w:cs="Arial"/>
          <w:sz w:val="22"/>
          <w:szCs w:val="22"/>
          <w:lang w:val="en-US"/>
        </w:rPr>
        <w:t>.</w:t>
      </w:r>
    </w:p>
    <w:p w14:paraId="075E36E4" w14:textId="77777777" w:rsidR="005C53BB" w:rsidRDefault="005C53BB">
      <w:pPr>
        <w:autoSpaceDE/>
        <w:autoSpaceDN/>
        <w:rPr>
          <w:rFonts w:ascii="Arial" w:hAnsi="Arial" w:cs="Arial"/>
          <w:b/>
          <w:bCs/>
          <w:sz w:val="22"/>
          <w:szCs w:val="22"/>
          <w:lang w:val="vi-VN"/>
        </w:rPr>
      </w:pPr>
      <w:r>
        <w:rPr>
          <w:sz w:val="22"/>
          <w:szCs w:val="22"/>
          <w:lang w:val="vi-VN"/>
        </w:rPr>
        <w:br w:type="page"/>
      </w:r>
    </w:p>
    <w:p w14:paraId="1DAC005B" w14:textId="2E943912" w:rsidR="00651DD8" w:rsidRPr="00AC02F0" w:rsidRDefault="00AD0A99" w:rsidP="0009110F">
      <w:pPr>
        <w:pStyle w:val="Heading2"/>
        <w:numPr>
          <w:ilvl w:val="1"/>
          <w:numId w:val="10"/>
        </w:numPr>
        <w:spacing w:before="120" w:after="120"/>
        <w:ind w:left="567" w:hanging="567"/>
        <w:jc w:val="both"/>
        <w:rPr>
          <w:sz w:val="22"/>
          <w:szCs w:val="22"/>
          <w:u w:val="none"/>
          <w:lang w:val="vi-VN"/>
        </w:rPr>
      </w:pPr>
      <w:r w:rsidRPr="00AC02F0">
        <w:rPr>
          <w:sz w:val="22"/>
          <w:szCs w:val="22"/>
          <w:u w:val="none"/>
          <w:lang w:val="vi-VN"/>
        </w:rPr>
        <w:lastRenderedPageBreak/>
        <w:t xml:space="preserve">Chấm dứt </w:t>
      </w:r>
      <w:r w:rsidR="00AD2454" w:rsidRPr="00AC02F0">
        <w:rPr>
          <w:sz w:val="22"/>
          <w:szCs w:val="22"/>
          <w:u w:val="none"/>
          <w:lang w:val="vi-VN"/>
        </w:rPr>
        <w:t xml:space="preserve">hiệu lực </w:t>
      </w:r>
      <w:r w:rsidR="00F11F08" w:rsidRPr="00AC02F0">
        <w:rPr>
          <w:sz w:val="22"/>
          <w:szCs w:val="22"/>
          <w:u w:val="none"/>
          <w:lang w:val="vi-VN"/>
        </w:rPr>
        <w:t xml:space="preserve">Sản </w:t>
      </w:r>
      <w:r w:rsidRPr="00AC02F0">
        <w:rPr>
          <w:sz w:val="22"/>
          <w:szCs w:val="22"/>
          <w:u w:val="none"/>
          <w:lang w:val="vi-VN"/>
        </w:rPr>
        <w:t>phẩm bổ trợ:</w:t>
      </w:r>
    </w:p>
    <w:p w14:paraId="086AC91F" w14:textId="37973429" w:rsidR="005C53BB" w:rsidRDefault="005C53BB" w:rsidP="005C53BB">
      <w:pPr>
        <w:pStyle w:val="ListParagraph"/>
        <w:spacing w:before="120" w:after="120"/>
        <w:ind w:left="540"/>
        <w:contextualSpacing w:val="0"/>
        <w:jc w:val="both"/>
        <w:rPr>
          <w:rFonts w:ascii="Arial" w:hAnsi="Arial" w:cs="Arial"/>
          <w:sz w:val="22"/>
          <w:szCs w:val="22"/>
          <w:lang w:val="en-US"/>
        </w:rPr>
      </w:pPr>
      <w:r w:rsidRPr="0086198B">
        <w:rPr>
          <w:rFonts w:ascii="Arial" w:hAnsi="Arial" w:cs="Arial"/>
          <w:sz w:val="22"/>
          <w:szCs w:val="22"/>
          <w:lang w:val="en-US"/>
        </w:rPr>
        <w:t>Sản phẩm bổ trợ này sẽ chấm dứt hiệu lực ngay khi có bất kỳ sự kiện nào dưới đây xảy</w:t>
      </w:r>
      <w:r>
        <w:rPr>
          <w:rFonts w:ascii="Arial" w:hAnsi="Arial" w:cs="Arial"/>
          <w:sz w:val="22"/>
          <w:szCs w:val="22"/>
          <w:lang w:val="en-US"/>
        </w:rPr>
        <w:t xml:space="preserve"> ra:</w:t>
      </w:r>
    </w:p>
    <w:p w14:paraId="7C60F497" w14:textId="77777777" w:rsidR="005C53BB" w:rsidRDefault="005C53BB" w:rsidP="005C53BB">
      <w:pPr>
        <w:pStyle w:val="Default"/>
        <w:numPr>
          <w:ilvl w:val="0"/>
          <w:numId w:val="4"/>
        </w:numPr>
        <w:spacing w:before="120" w:after="120"/>
        <w:ind w:left="990" w:hanging="450"/>
        <w:jc w:val="both"/>
        <w:rPr>
          <w:color w:val="auto"/>
          <w:sz w:val="22"/>
          <w:szCs w:val="22"/>
          <w:lang w:val="vi-VN"/>
        </w:rPr>
      </w:pPr>
      <w:r w:rsidRPr="00AC02F0">
        <w:rPr>
          <w:color w:val="auto"/>
          <w:sz w:val="22"/>
          <w:szCs w:val="22"/>
          <w:lang w:val="vi-VN"/>
        </w:rPr>
        <w:t xml:space="preserve">Sản phẩm bổ trợ mất hiệu lực theo </w:t>
      </w:r>
      <w:r w:rsidRPr="00397C81">
        <w:rPr>
          <w:color w:val="auto"/>
          <w:sz w:val="22"/>
          <w:szCs w:val="22"/>
          <w:lang w:val="vi-VN"/>
        </w:rPr>
        <w:t>Điều 5.1 của</w:t>
      </w:r>
      <w:r w:rsidRPr="00397C81">
        <w:rPr>
          <w:color w:val="auto"/>
          <w:sz w:val="22"/>
          <w:szCs w:val="22"/>
        </w:rPr>
        <w:t xml:space="preserve"> Quy tắc và Điều khoản</w:t>
      </w:r>
      <w:r w:rsidRPr="00397C81">
        <w:rPr>
          <w:color w:val="auto"/>
          <w:sz w:val="22"/>
          <w:szCs w:val="22"/>
          <w:lang w:val="vi-VN"/>
        </w:rPr>
        <w:t xml:space="preserve"> </w:t>
      </w:r>
      <w:r w:rsidRPr="00397C81">
        <w:rPr>
          <w:color w:val="auto"/>
          <w:sz w:val="22"/>
          <w:szCs w:val="22"/>
        </w:rPr>
        <w:t xml:space="preserve">của Sản phẩm bổ trợ </w:t>
      </w:r>
      <w:r w:rsidRPr="00397C81">
        <w:rPr>
          <w:color w:val="auto"/>
          <w:sz w:val="22"/>
          <w:szCs w:val="22"/>
          <w:lang w:val="vi-VN"/>
        </w:rPr>
        <w:t xml:space="preserve">này quá 2 năm liên tục; hoặc </w:t>
      </w:r>
    </w:p>
    <w:p w14:paraId="446C8A04" w14:textId="3086E60F" w:rsidR="005C53BB" w:rsidRPr="005C53BB" w:rsidRDefault="005C53BB" w:rsidP="005C53BB">
      <w:pPr>
        <w:pStyle w:val="Default"/>
        <w:numPr>
          <w:ilvl w:val="0"/>
          <w:numId w:val="4"/>
        </w:numPr>
        <w:spacing w:before="120" w:after="120"/>
        <w:ind w:left="990" w:hanging="450"/>
        <w:jc w:val="both"/>
        <w:rPr>
          <w:color w:val="auto"/>
          <w:sz w:val="22"/>
          <w:szCs w:val="22"/>
          <w:lang w:val="vi-VN"/>
        </w:rPr>
      </w:pPr>
      <w:r w:rsidRPr="00397C81">
        <w:rPr>
          <w:color w:val="auto"/>
          <w:sz w:val="22"/>
          <w:szCs w:val="22"/>
          <w:lang w:val="vi-VN"/>
        </w:rPr>
        <w:t xml:space="preserve">Công ty từ chối duy trì </w:t>
      </w:r>
      <w:r w:rsidRPr="00397C81">
        <w:rPr>
          <w:color w:val="auto"/>
          <w:sz w:val="22"/>
          <w:szCs w:val="22"/>
        </w:rPr>
        <w:t>S</w:t>
      </w:r>
      <w:r w:rsidRPr="00397C81">
        <w:rPr>
          <w:color w:val="auto"/>
          <w:sz w:val="22"/>
          <w:szCs w:val="22"/>
          <w:lang w:val="vi-VN"/>
        </w:rPr>
        <w:t>ản phẩm bổ trợ này theo Điều 5.3</w:t>
      </w:r>
      <w:r w:rsidRPr="00397C81">
        <w:rPr>
          <w:color w:val="auto"/>
          <w:sz w:val="22"/>
          <w:szCs w:val="22"/>
        </w:rPr>
        <w:t xml:space="preserve"> hoặc Điều 5.5</w:t>
      </w:r>
      <w:r w:rsidRPr="00397C81">
        <w:rPr>
          <w:color w:val="auto"/>
          <w:sz w:val="22"/>
          <w:szCs w:val="22"/>
          <w:lang w:val="vi-VN"/>
        </w:rPr>
        <w:t xml:space="preserve"> của</w:t>
      </w:r>
      <w:r w:rsidRPr="00397C81">
        <w:rPr>
          <w:color w:val="auto"/>
          <w:sz w:val="22"/>
          <w:szCs w:val="22"/>
        </w:rPr>
        <w:t xml:space="preserve"> Quy tắc và Điều khoản</w:t>
      </w:r>
      <w:r w:rsidRPr="00397C81">
        <w:rPr>
          <w:color w:val="auto"/>
          <w:sz w:val="22"/>
          <w:szCs w:val="22"/>
          <w:lang w:val="vi-VN"/>
        </w:rPr>
        <w:t xml:space="preserve"> </w:t>
      </w:r>
      <w:r w:rsidRPr="00397C81">
        <w:rPr>
          <w:color w:val="auto"/>
          <w:sz w:val="22"/>
          <w:szCs w:val="22"/>
        </w:rPr>
        <w:t xml:space="preserve">của </w:t>
      </w:r>
      <w:r w:rsidRPr="00397C81">
        <w:rPr>
          <w:color w:val="auto"/>
          <w:sz w:val="22"/>
          <w:szCs w:val="22"/>
          <w:lang w:val="vi-VN"/>
        </w:rPr>
        <w:t>Sản phẩm bổ trợ này;</w:t>
      </w:r>
      <w:r>
        <w:rPr>
          <w:color w:val="auto"/>
          <w:sz w:val="22"/>
          <w:szCs w:val="22"/>
        </w:rPr>
        <w:t xml:space="preserve"> hoặc</w:t>
      </w:r>
    </w:p>
    <w:p w14:paraId="7D5F4746" w14:textId="5FDA942D" w:rsidR="005C53BB" w:rsidRPr="005C53BB" w:rsidRDefault="005C53BB" w:rsidP="005C53BB">
      <w:pPr>
        <w:pStyle w:val="Default"/>
        <w:numPr>
          <w:ilvl w:val="0"/>
          <w:numId w:val="4"/>
        </w:numPr>
        <w:spacing w:before="120" w:after="120"/>
        <w:ind w:left="990" w:hanging="450"/>
        <w:jc w:val="both"/>
        <w:rPr>
          <w:color w:val="auto"/>
          <w:sz w:val="22"/>
          <w:szCs w:val="22"/>
          <w:lang w:val="vi-VN"/>
        </w:rPr>
      </w:pPr>
      <w:r w:rsidRPr="00397C81">
        <w:rPr>
          <w:color w:val="auto"/>
          <w:sz w:val="22"/>
          <w:szCs w:val="22"/>
          <w:lang w:val="vi-VN"/>
        </w:rPr>
        <w:t>Bên mua bảo hiểm yêu cầu hủy bỏ Sản phẩm bổ trợ</w:t>
      </w:r>
      <w:r w:rsidRPr="00397C81">
        <w:rPr>
          <w:color w:val="auto"/>
          <w:sz w:val="22"/>
          <w:szCs w:val="22"/>
        </w:rPr>
        <w:t xml:space="preserve"> này</w:t>
      </w:r>
      <w:r>
        <w:rPr>
          <w:color w:val="auto"/>
          <w:sz w:val="22"/>
          <w:szCs w:val="22"/>
        </w:rPr>
        <w:t>; hoặc</w:t>
      </w:r>
    </w:p>
    <w:p w14:paraId="0B80C069" w14:textId="7FEDC9A7" w:rsidR="005C53BB" w:rsidRPr="005C53BB" w:rsidRDefault="005C53BB" w:rsidP="005C53BB">
      <w:pPr>
        <w:pStyle w:val="Default"/>
        <w:numPr>
          <w:ilvl w:val="0"/>
          <w:numId w:val="4"/>
        </w:numPr>
        <w:spacing w:before="120" w:after="120"/>
        <w:ind w:left="990" w:hanging="450"/>
        <w:jc w:val="both"/>
        <w:rPr>
          <w:color w:val="auto"/>
          <w:sz w:val="22"/>
          <w:szCs w:val="22"/>
          <w:lang w:val="vi-VN"/>
        </w:rPr>
      </w:pPr>
      <w:r w:rsidRPr="00397C81">
        <w:rPr>
          <w:color w:val="auto"/>
          <w:sz w:val="22"/>
          <w:szCs w:val="22"/>
        </w:rPr>
        <w:t>Quyền lợi bảo hiểm đối với các trường hợp Tổn thương do Tai nạn theo Điều 1.1 của Quy tắc và Điều khoản của Sản phẩm bổ trợ này được chi trả đến 100% Số tiền bảo hiểm</w:t>
      </w:r>
      <w:r>
        <w:rPr>
          <w:color w:val="auto"/>
          <w:sz w:val="22"/>
          <w:szCs w:val="22"/>
        </w:rPr>
        <w:t>; hoặc</w:t>
      </w:r>
    </w:p>
    <w:p w14:paraId="218B536F" w14:textId="30516265" w:rsidR="005C53BB" w:rsidRPr="005C53BB" w:rsidRDefault="005C53BB" w:rsidP="005C53BB">
      <w:pPr>
        <w:pStyle w:val="Default"/>
        <w:numPr>
          <w:ilvl w:val="0"/>
          <w:numId w:val="4"/>
        </w:numPr>
        <w:spacing w:before="120" w:after="120"/>
        <w:ind w:left="990" w:hanging="450"/>
        <w:jc w:val="both"/>
        <w:rPr>
          <w:color w:val="auto"/>
          <w:sz w:val="22"/>
          <w:szCs w:val="22"/>
          <w:lang w:val="vi-VN"/>
        </w:rPr>
      </w:pPr>
      <w:r w:rsidRPr="00397C81">
        <w:rPr>
          <w:color w:val="auto"/>
          <w:sz w:val="22"/>
          <w:szCs w:val="22"/>
          <w:lang w:val="vi-VN"/>
        </w:rPr>
        <w:t>Người được bảo hiểm tử vong</w:t>
      </w:r>
      <w:r>
        <w:rPr>
          <w:color w:val="auto"/>
          <w:sz w:val="22"/>
          <w:szCs w:val="22"/>
        </w:rPr>
        <w:t>; hoặc</w:t>
      </w:r>
    </w:p>
    <w:p w14:paraId="2D8B65E3" w14:textId="31BE1625" w:rsidR="005C53BB" w:rsidRPr="005C53BB" w:rsidRDefault="005C53BB" w:rsidP="005C53BB">
      <w:pPr>
        <w:pStyle w:val="Default"/>
        <w:numPr>
          <w:ilvl w:val="0"/>
          <w:numId w:val="4"/>
        </w:numPr>
        <w:spacing w:before="120" w:after="120"/>
        <w:ind w:left="990" w:hanging="450"/>
        <w:jc w:val="both"/>
        <w:rPr>
          <w:color w:val="auto"/>
          <w:sz w:val="22"/>
          <w:szCs w:val="22"/>
          <w:lang w:val="vi-VN"/>
        </w:rPr>
      </w:pPr>
      <w:r w:rsidRPr="00397C81">
        <w:rPr>
          <w:color w:val="auto"/>
          <w:sz w:val="22"/>
          <w:szCs w:val="22"/>
        </w:rPr>
        <w:t>Vào ngày kết thúc Thời hạn bảo hiểm của Sản phẩm bổ trợ</w:t>
      </w:r>
      <w:r>
        <w:rPr>
          <w:color w:val="auto"/>
          <w:sz w:val="22"/>
          <w:szCs w:val="22"/>
        </w:rPr>
        <w:t>; hoặc</w:t>
      </w:r>
    </w:p>
    <w:p w14:paraId="2676D649" w14:textId="56F36C88" w:rsidR="005C53BB" w:rsidRPr="00397C81" w:rsidRDefault="005C53BB" w:rsidP="005C53BB">
      <w:pPr>
        <w:pStyle w:val="Default"/>
        <w:numPr>
          <w:ilvl w:val="0"/>
          <w:numId w:val="4"/>
        </w:numPr>
        <w:spacing w:before="120" w:after="120"/>
        <w:ind w:left="990" w:hanging="450"/>
        <w:jc w:val="both"/>
        <w:rPr>
          <w:color w:val="auto"/>
          <w:sz w:val="22"/>
          <w:szCs w:val="22"/>
          <w:lang w:val="vi-VN"/>
        </w:rPr>
      </w:pPr>
      <w:r w:rsidRPr="00397C81">
        <w:rPr>
          <w:color w:val="auto"/>
          <w:sz w:val="22"/>
          <w:szCs w:val="22"/>
          <w:lang w:val="vi-VN"/>
        </w:rPr>
        <w:t>Hợp đồng bảo hiểm mất hiệu lực</w:t>
      </w:r>
      <w:r w:rsidRPr="00397C81">
        <w:rPr>
          <w:color w:val="auto"/>
          <w:sz w:val="22"/>
          <w:szCs w:val="22"/>
        </w:rPr>
        <w:t xml:space="preserve"> hoặc</w:t>
      </w:r>
      <w:r w:rsidRPr="00397C81">
        <w:rPr>
          <w:color w:val="auto"/>
          <w:sz w:val="22"/>
          <w:szCs w:val="22"/>
          <w:lang w:val="vi-VN"/>
        </w:rPr>
        <w:t xml:space="preserve"> chấm dứt hiệu lực</w:t>
      </w:r>
      <w:r>
        <w:rPr>
          <w:color w:val="auto"/>
          <w:sz w:val="22"/>
          <w:szCs w:val="22"/>
        </w:rPr>
        <w:t>.</w:t>
      </w:r>
    </w:p>
    <w:p w14:paraId="089FAD49" w14:textId="5DE98149" w:rsidR="00F317D1" w:rsidRDefault="00F317D1" w:rsidP="009D3EA3">
      <w:pPr>
        <w:spacing w:before="120" w:after="120"/>
        <w:ind w:left="540"/>
        <w:jc w:val="both"/>
        <w:rPr>
          <w:rFonts w:ascii="Arial" w:hAnsi="Arial" w:cs="Arial"/>
          <w:sz w:val="22"/>
          <w:szCs w:val="22"/>
          <w:lang w:val="vi-VN"/>
        </w:rPr>
      </w:pPr>
    </w:p>
    <w:p w14:paraId="0A5965A1" w14:textId="5E024585" w:rsidR="00B65D53" w:rsidRPr="00AC02F0" w:rsidRDefault="003949EC" w:rsidP="009D3EA3">
      <w:pPr>
        <w:pStyle w:val="Heading1"/>
        <w:numPr>
          <w:ilvl w:val="0"/>
          <w:numId w:val="1"/>
        </w:numPr>
        <w:spacing w:before="120" w:after="120"/>
        <w:ind w:left="567" w:hanging="567"/>
        <w:jc w:val="left"/>
        <w:rPr>
          <w:sz w:val="22"/>
          <w:szCs w:val="22"/>
        </w:rPr>
      </w:pPr>
      <w:r w:rsidRPr="00AC02F0">
        <w:rPr>
          <w:sz w:val="22"/>
          <w:szCs w:val="22"/>
        </w:rPr>
        <w:t>CÁC ĐỊNH NGHĨA</w:t>
      </w:r>
    </w:p>
    <w:p w14:paraId="680F58A4" w14:textId="67DAC98B" w:rsidR="00CD07AD" w:rsidRPr="00AC02F0" w:rsidRDefault="00CD07AD" w:rsidP="0009110F">
      <w:pPr>
        <w:pStyle w:val="ListParagraph"/>
        <w:keepNext/>
        <w:numPr>
          <w:ilvl w:val="0"/>
          <w:numId w:val="10"/>
        </w:numPr>
        <w:tabs>
          <w:tab w:val="left" w:pos="284"/>
        </w:tabs>
        <w:spacing w:before="120" w:after="120"/>
        <w:contextualSpacing w:val="0"/>
        <w:jc w:val="both"/>
        <w:outlineLvl w:val="1"/>
        <w:rPr>
          <w:rFonts w:ascii="Arial" w:hAnsi="Arial" w:cs="Arial"/>
          <w:b/>
          <w:bCs/>
          <w:vanish/>
          <w:sz w:val="22"/>
          <w:szCs w:val="22"/>
          <w:lang w:val="en-US"/>
        </w:rPr>
      </w:pPr>
    </w:p>
    <w:p w14:paraId="52DF465B" w14:textId="40C1ADE6" w:rsidR="00B65D53" w:rsidRPr="00AC02F0" w:rsidRDefault="00CF5A83" w:rsidP="009D3EA3">
      <w:pPr>
        <w:tabs>
          <w:tab w:val="left" w:pos="0"/>
        </w:tabs>
        <w:adjustRightInd w:val="0"/>
        <w:spacing w:before="120" w:after="120"/>
        <w:jc w:val="both"/>
        <w:rPr>
          <w:rFonts w:ascii="Arial" w:hAnsi="Arial" w:cs="Arial"/>
          <w:sz w:val="22"/>
          <w:szCs w:val="22"/>
          <w:lang w:val="pt-BR"/>
        </w:rPr>
      </w:pPr>
      <w:r w:rsidRPr="00AC02F0">
        <w:rPr>
          <w:rFonts w:ascii="Arial" w:hAnsi="Arial" w:cs="Arial"/>
          <w:sz w:val="22"/>
          <w:szCs w:val="22"/>
          <w:lang w:val="pt-BR"/>
        </w:rPr>
        <w:t xml:space="preserve">Trong phạm vi Sản phẩm bổ trợ này, các </w:t>
      </w:r>
      <w:r w:rsidR="003A5F7D" w:rsidRPr="00AC02F0">
        <w:rPr>
          <w:rFonts w:ascii="Arial" w:hAnsi="Arial" w:cs="Arial"/>
          <w:sz w:val="22"/>
          <w:szCs w:val="22"/>
          <w:lang w:val="pt-BR"/>
        </w:rPr>
        <w:t xml:space="preserve">Quy </w:t>
      </w:r>
      <w:r w:rsidR="00B65D53" w:rsidRPr="00AC02F0">
        <w:rPr>
          <w:rFonts w:ascii="Arial" w:hAnsi="Arial" w:cs="Arial"/>
          <w:sz w:val="22"/>
          <w:szCs w:val="22"/>
          <w:lang w:val="pt-BR"/>
        </w:rPr>
        <w:t xml:space="preserve">tắc và </w:t>
      </w:r>
      <w:r w:rsidR="003A5F7D" w:rsidRPr="00AC02F0">
        <w:rPr>
          <w:rFonts w:ascii="Arial" w:hAnsi="Arial" w:cs="Arial"/>
          <w:sz w:val="22"/>
          <w:szCs w:val="22"/>
          <w:lang w:val="pt-BR"/>
        </w:rPr>
        <w:t xml:space="preserve">Điều </w:t>
      </w:r>
      <w:r w:rsidR="00B65D53" w:rsidRPr="00AC02F0">
        <w:rPr>
          <w:rFonts w:ascii="Arial" w:hAnsi="Arial" w:cs="Arial"/>
          <w:sz w:val="22"/>
          <w:szCs w:val="22"/>
          <w:lang w:val="pt-BR"/>
        </w:rPr>
        <w:t xml:space="preserve">khoản của sản phẩm chính sẽ được áp dụng trừ khi Sản phẩm bổ trợ </w:t>
      </w:r>
      <w:r w:rsidR="00E87F5E" w:rsidRPr="00AC02F0">
        <w:rPr>
          <w:rFonts w:ascii="Arial" w:hAnsi="Arial" w:cs="Arial"/>
          <w:sz w:val="22"/>
          <w:szCs w:val="22"/>
          <w:lang w:val="pt-BR"/>
        </w:rPr>
        <w:t xml:space="preserve">này </w:t>
      </w:r>
      <w:r w:rsidR="00B65D53" w:rsidRPr="00AC02F0">
        <w:rPr>
          <w:rFonts w:ascii="Arial" w:hAnsi="Arial" w:cs="Arial"/>
          <w:sz w:val="22"/>
          <w:szCs w:val="22"/>
          <w:lang w:val="pt-BR"/>
        </w:rPr>
        <w:t>có quy định khác đi</w:t>
      </w:r>
      <w:r w:rsidR="002F7C38" w:rsidRPr="00AC02F0">
        <w:rPr>
          <w:rFonts w:ascii="Arial" w:hAnsi="Arial" w:cs="Arial"/>
          <w:sz w:val="22"/>
          <w:szCs w:val="22"/>
          <w:lang w:val="pt-BR"/>
        </w:rPr>
        <w:t xml:space="preserve"> và trong </w:t>
      </w:r>
      <w:r w:rsidR="00B65D53" w:rsidRPr="00AC02F0">
        <w:rPr>
          <w:rFonts w:ascii="Arial" w:hAnsi="Arial" w:cs="Arial"/>
          <w:sz w:val="22"/>
          <w:szCs w:val="22"/>
          <w:lang w:val="pt-BR"/>
        </w:rPr>
        <w:t xml:space="preserve">trường hợp có sự mâu thuẫn giữa </w:t>
      </w:r>
      <w:r w:rsidR="00537419" w:rsidRPr="00AC02F0">
        <w:rPr>
          <w:rFonts w:ascii="Arial" w:hAnsi="Arial" w:cs="Arial"/>
          <w:sz w:val="22"/>
          <w:szCs w:val="22"/>
          <w:lang w:val="pt-BR"/>
        </w:rPr>
        <w:t>Q</w:t>
      </w:r>
      <w:r w:rsidR="00B65D53" w:rsidRPr="00AC02F0">
        <w:rPr>
          <w:rFonts w:ascii="Arial" w:hAnsi="Arial" w:cs="Arial"/>
          <w:sz w:val="22"/>
          <w:szCs w:val="22"/>
          <w:lang w:val="pt-BR"/>
        </w:rPr>
        <w:t>uy tắc</w:t>
      </w:r>
      <w:r w:rsidR="00537419" w:rsidRPr="00AC02F0">
        <w:rPr>
          <w:rFonts w:ascii="Arial" w:hAnsi="Arial" w:cs="Arial"/>
          <w:sz w:val="22"/>
          <w:szCs w:val="22"/>
          <w:lang w:val="pt-BR"/>
        </w:rPr>
        <w:t xml:space="preserve"> và</w:t>
      </w:r>
      <w:r w:rsidR="00B65D53" w:rsidRPr="00AC02F0">
        <w:rPr>
          <w:rFonts w:ascii="Arial" w:hAnsi="Arial" w:cs="Arial"/>
          <w:sz w:val="22"/>
          <w:szCs w:val="22"/>
          <w:lang w:val="pt-BR"/>
        </w:rPr>
        <w:t xml:space="preserve"> </w:t>
      </w:r>
      <w:r w:rsidR="003A5F7D" w:rsidRPr="00AC02F0">
        <w:rPr>
          <w:rFonts w:ascii="Arial" w:hAnsi="Arial" w:cs="Arial"/>
          <w:sz w:val="22"/>
          <w:szCs w:val="22"/>
          <w:lang w:val="pt-BR"/>
        </w:rPr>
        <w:t xml:space="preserve">Điều </w:t>
      </w:r>
      <w:r w:rsidR="00B65D53" w:rsidRPr="00AC02F0">
        <w:rPr>
          <w:rFonts w:ascii="Arial" w:hAnsi="Arial" w:cs="Arial"/>
          <w:sz w:val="22"/>
          <w:szCs w:val="22"/>
          <w:lang w:val="pt-BR"/>
        </w:rPr>
        <w:t xml:space="preserve">khoản </w:t>
      </w:r>
      <w:r w:rsidR="002C4B7D" w:rsidRPr="00AC02F0">
        <w:rPr>
          <w:rFonts w:ascii="Arial" w:hAnsi="Arial" w:cs="Arial"/>
          <w:sz w:val="22"/>
          <w:szCs w:val="22"/>
          <w:lang w:val="pt-BR"/>
        </w:rPr>
        <w:t xml:space="preserve">của Sản phẩm bổ trợ </w:t>
      </w:r>
      <w:r w:rsidR="00B65D53" w:rsidRPr="00AC02F0">
        <w:rPr>
          <w:rFonts w:ascii="Arial" w:hAnsi="Arial" w:cs="Arial"/>
          <w:sz w:val="22"/>
          <w:szCs w:val="22"/>
          <w:lang w:val="pt-BR"/>
        </w:rPr>
        <w:t xml:space="preserve">này với các sản phẩm bảo hiểm khác trong Hợp đồng bảo hiểm, </w:t>
      </w:r>
      <w:r w:rsidR="003A5F7D" w:rsidRPr="00AC02F0">
        <w:rPr>
          <w:rFonts w:ascii="Arial" w:hAnsi="Arial" w:cs="Arial"/>
          <w:sz w:val="22"/>
          <w:szCs w:val="22"/>
          <w:lang w:val="pt-BR"/>
        </w:rPr>
        <w:t xml:space="preserve">Quy </w:t>
      </w:r>
      <w:r w:rsidR="00B65D53" w:rsidRPr="00AC02F0">
        <w:rPr>
          <w:rFonts w:ascii="Arial" w:hAnsi="Arial" w:cs="Arial"/>
          <w:sz w:val="22"/>
          <w:szCs w:val="22"/>
          <w:lang w:val="pt-BR"/>
        </w:rPr>
        <w:t xml:space="preserve">tắc và </w:t>
      </w:r>
      <w:r w:rsidR="003A5F7D" w:rsidRPr="00AC02F0">
        <w:rPr>
          <w:rFonts w:ascii="Arial" w:hAnsi="Arial" w:cs="Arial"/>
          <w:sz w:val="22"/>
          <w:szCs w:val="22"/>
          <w:lang w:val="pt-BR"/>
        </w:rPr>
        <w:t xml:space="preserve">Điều </w:t>
      </w:r>
      <w:r w:rsidR="00B65D53" w:rsidRPr="00AC02F0">
        <w:rPr>
          <w:rFonts w:ascii="Arial" w:hAnsi="Arial" w:cs="Arial"/>
          <w:sz w:val="22"/>
          <w:szCs w:val="22"/>
          <w:lang w:val="pt-BR"/>
        </w:rPr>
        <w:t xml:space="preserve">khoản </w:t>
      </w:r>
      <w:r w:rsidR="002C4B7D" w:rsidRPr="00AC02F0">
        <w:rPr>
          <w:rFonts w:ascii="Arial" w:hAnsi="Arial" w:cs="Arial"/>
          <w:sz w:val="22"/>
          <w:szCs w:val="22"/>
          <w:lang w:val="pt-BR"/>
        </w:rPr>
        <w:t xml:space="preserve">của Sản phẩm bổ trợ </w:t>
      </w:r>
      <w:r w:rsidR="00B65D53" w:rsidRPr="00AC02F0">
        <w:rPr>
          <w:rFonts w:ascii="Arial" w:hAnsi="Arial" w:cs="Arial"/>
          <w:sz w:val="22"/>
          <w:szCs w:val="22"/>
          <w:lang w:val="pt-BR"/>
        </w:rPr>
        <w:t>này sẽ được áp dụng.</w:t>
      </w:r>
    </w:p>
    <w:p w14:paraId="3C4A8537" w14:textId="48648D0E" w:rsidR="00DF5322" w:rsidRPr="00AC02F0" w:rsidRDefault="00DF5322" w:rsidP="009D3EA3">
      <w:pPr>
        <w:tabs>
          <w:tab w:val="left" w:pos="0"/>
        </w:tabs>
        <w:adjustRightInd w:val="0"/>
        <w:spacing w:before="120" w:after="120"/>
        <w:jc w:val="both"/>
        <w:rPr>
          <w:rFonts w:ascii="Arial" w:hAnsi="Arial" w:cs="Arial"/>
          <w:sz w:val="22"/>
          <w:szCs w:val="22"/>
          <w:lang w:val="pt-BR"/>
        </w:rPr>
      </w:pPr>
      <w:r w:rsidRPr="00AC02F0">
        <w:rPr>
          <w:rFonts w:ascii="Arial" w:hAnsi="Arial" w:cs="Arial"/>
          <w:sz w:val="22"/>
          <w:szCs w:val="22"/>
          <w:lang w:val="pt-BR"/>
        </w:rPr>
        <w:t xml:space="preserve">Trong Quy tắc và Điều khoản </w:t>
      </w:r>
      <w:r w:rsidR="00F70302" w:rsidRPr="00AC02F0">
        <w:rPr>
          <w:rFonts w:ascii="Arial" w:hAnsi="Arial" w:cs="Arial"/>
          <w:sz w:val="22"/>
          <w:szCs w:val="22"/>
          <w:lang w:val="pt-BR"/>
        </w:rPr>
        <w:t xml:space="preserve">của </w:t>
      </w:r>
      <w:r w:rsidRPr="00AC02F0">
        <w:rPr>
          <w:rFonts w:ascii="Arial" w:hAnsi="Arial" w:cs="Arial"/>
          <w:sz w:val="22"/>
          <w:szCs w:val="22"/>
          <w:lang w:val="pt-BR"/>
        </w:rPr>
        <w:t>Sản phẩm bổ trợ này, các thuật ngữ được định nghĩa dưới đây được hiểu và giải thích như sau:</w:t>
      </w:r>
    </w:p>
    <w:p w14:paraId="5D6737DA" w14:textId="5FBC71BB" w:rsidR="00290411" w:rsidRDefault="00A54C78" w:rsidP="0009110F">
      <w:pPr>
        <w:pStyle w:val="Heading2"/>
        <w:numPr>
          <w:ilvl w:val="1"/>
          <w:numId w:val="10"/>
        </w:numPr>
        <w:tabs>
          <w:tab w:val="clear" w:pos="284"/>
        </w:tabs>
        <w:spacing w:before="120" w:after="120"/>
        <w:ind w:left="567" w:hanging="567"/>
        <w:jc w:val="both"/>
        <w:rPr>
          <w:b w:val="0"/>
          <w:sz w:val="22"/>
          <w:szCs w:val="22"/>
          <w:u w:val="none"/>
        </w:rPr>
      </w:pPr>
      <w:r w:rsidRPr="00AC02F0">
        <w:rPr>
          <w:sz w:val="22"/>
          <w:szCs w:val="22"/>
          <w:u w:val="none"/>
          <w:lang w:val="vi-VN"/>
        </w:rPr>
        <w:t>Người được bảo hiểm</w:t>
      </w:r>
      <w:r w:rsidR="00410209" w:rsidRPr="00AC02F0">
        <w:rPr>
          <w:sz w:val="22"/>
          <w:szCs w:val="22"/>
          <w:u w:val="none"/>
          <w:lang w:val="pt-BR"/>
        </w:rPr>
        <w:t xml:space="preserve"> </w:t>
      </w:r>
      <w:r w:rsidR="00A41383" w:rsidRPr="00AC02F0">
        <w:rPr>
          <w:b w:val="0"/>
          <w:sz w:val="22"/>
          <w:szCs w:val="22"/>
          <w:u w:val="none"/>
          <w:lang w:val="vi-VN"/>
        </w:rPr>
        <w:t xml:space="preserve">của </w:t>
      </w:r>
      <w:r w:rsidR="00F576E0" w:rsidRPr="00AC02F0">
        <w:rPr>
          <w:b w:val="0"/>
          <w:sz w:val="22"/>
          <w:szCs w:val="22"/>
          <w:u w:val="none"/>
        </w:rPr>
        <w:t>S</w:t>
      </w:r>
      <w:r w:rsidR="00A41383" w:rsidRPr="00AC02F0">
        <w:rPr>
          <w:b w:val="0"/>
          <w:sz w:val="22"/>
          <w:szCs w:val="22"/>
          <w:u w:val="none"/>
          <w:lang w:val="vi-VN"/>
        </w:rPr>
        <w:t>ản phẩm bổ trợ này</w:t>
      </w:r>
      <w:r w:rsidR="00CF1C0F">
        <w:rPr>
          <w:b w:val="0"/>
          <w:sz w:val="22"/>
          <w:szCs w:val="22"/>
          <w:u w:val="none"/>
        </w:rPr>
        <w:t xml:space="preserve"> là người</w:t>
      </w:r>
      <w:r w:rsidR="00D75ABA" w:rsidRPr="00AC02F0">
        <w:rPr>
          <w:b w:val="0"/>
          <w:sz w:val="22"/>
          <w:szCs w:val="22"/>
          <w:u w:val="none"/>
        </w:rPr>
        <w:t xml:space="preserve"> </w:t>
      </w:r>
      <w:r w:rsidR="00D75ABA" w:rsidRPr="00AC02F0">
        <w:rPr>
          <w:b w:val="0"/>
          <w:sz w:val="22"/>
          <w:szCs w:val="22"/>
          <w:u w:val="none"/>
          <w:lang w:val="pt-BR"/>
        </w:rPr>
        <w:t>có quyền lợi có thể được bảo hiểm với Bên mua bảo hiểm</w:t>
      </w:r>
      <w:r w:rsidR="00602C9B" w:rsidRPr="00AC02F0">
        <w:rPr>
          <w:b w:val="0"/>
          <w:sz w:val="22"/>
          <w:szCs w:val="22"/>
          <w:u w:val="none"/>
          <w:lang w:val="vi-VN"/>
        </w:rPr>
        <w:t>,</w:t>
      </w:r>
      <w:r w:rsidRPr="00AC02F0">
        <w:rPr>
          <w:b w:val="0"/>
          <w:sz w:val="22"/>
          <w:szCs w:val="22"/>
          <w:u w:val="none"/>
          <w:lang w:val="vi-VN"/>
        </w:rPr>
        <w:t xml:space="preserve"> </w:t>
      </w:r>
      <w:r w:rsidR="00D75ABA" w:rsidRPr="00AC02F0">
        <w:rPr>
          <w:b w:val="0"/>
          <w:sz w:val="22"/>
          <w:szCs w:val="22"/>
          <w:u w:val="none"/>
        </w:rPr>
        <w:t>trong</w:t>
      </w:r>
      <w:r w:rsidR="00D75ABA" w:rsidRPr="00AC02F0">
        <w:rPr>
          <w:b w:val="0"/>
          <w:sz w:val="22"/>
          <w:szCs w:val="22"/>
          <w:u w:val="none"/>
          <w:lang w:val="vi-VN"/>
        </w:rPr>
        <w:t xml:space="preserve"> </w:t>
      </w:r>
      <w:r w:rsidR="00602C9B" w:rsidRPr="00AC02F0">
        <w:rPr>
          <w:b w:val="0"/>
          <w:sz w:val="22"/>
          <w:szCs w:val="22"/>
          <w:u w:val="none"/>
          <w:lang w:val="vi-VN"/>
        </w:rPr>
        <w:t>độ tuổi</w:t>
      </w:r>
      <w:r w:rsidRPr="00AC02F0">
        <w:rPr>
          <w:b w:val="0"/>
          <w:sz w:val="22"/>
          <w:szCs w:val="22"/>
          <w:u w:val="none"/>
          <w:lang w:val="vi-VN"/>
        </w:rPr>
        <w:t xml:space="preserve"> từ 30 ngày tuổi đến </w:t>
      </w:r>
      <w:r w:rsidR="00F576E0" w:rsidRPr="00AC02F0">
        <w:rPr>
          <w:b w:val="0"/>
          <w:sz w:val="22"/>
          <w:szCs w:val="22"/>
          <w:u w:val="none"/>
        </w:rPr>
        <w:t>65</w:t>
      </w:r>
      <w:r w:rsidR="00F576E0" w:rsidRPr="00AC02F0">
        <w:rPr>
          <w:b w:val="0"/>
          <w:sz w:val="22"/>
          <w:szCs w:val="22"/>
          <w:u w:val="none"/>
          <w:lang w:val="vi-VN"/>
        </w:rPr>
        <w:t xml:space="preserve"> </w:t>
      </w:r>
      <w:r w:rsidRPr="00AC02F0">
        <w:rPr>
          <w:b w:val="0"/>
          <w:sz w:val="22"/>
          <w:szCs w:val="22"/>
          <w:u w:val="none"/>
          <w:lang w:val="vi-VN"/>
        </w:rPr>
        <w:t>tuổi tính</w:t>
      </w:r>
      <w:r w:rsidR="00290411">
        <w:rPr>
          <w:b w:val="0"/>
          <w:sz w:val="22"/>
          <w:szCs w:val="22"/>
          <w:u w:val="none"/>
        </w:rPr>
        <w:t xml:space="preserve"> t</w:t>
      </w:r>
      <w:r w:rsidR="005C284A" w:rsidRPr="00AC02F0">
        <w:rPr>
          <w:b w:val="0"/>
          <w:sz w:val="22"/>
          <w:szCs w:val="22"/>
          <w:u w:val="none"/>
          <w:lang w:val="vi-VN"/>
        </w:rPr>
        <w:t xml:space="preserve">heo lần sinh nhật vừa qua, cư trú tại Việt Nam vào Ngày hiệu lực </w:t>
      </w:r>
      <w:r w:rsidR="005C284A" w:rsidRPr="00AC02F0">
        <w:rPr>
          <w:b w:val="0"/>
          <w:sz w:val="22"/>
          <w:szCs w:val="22"/>
          <w:u w:val="none"/>
          <w:lang w:val="pt-BR"/>
        </w:rPr>
        <w:t>của Sản phẩm bổ trợ</w:t>
      </w:r>
      <w:r w:rsidR="00290411">
        <w:rPr>
          <w:b w:val="0"/>
          <w:sz w:val="22"/>
          <w:szCs w:val="22"/>
          <w:u w:val="none"/>
          <w:lang w:val="pt-BR"/>
        </w:rPr>
        <w:t xml:space="preserve"> </w:t>
      </w:r>
      <w:r w:rsidR="005C284A" w:rsidRPr="00AC02F0">
        <w:rPr>
          <w:b w:val="0"/>
          <w:sz w:val="22"/>
          <w:szCs w:val="22"/>
          <w:u w:val="none"/>
          <w:lang w:val="vi-VN"/>
        </w:rPr>
        <w:t xml:space="preserve">và được Công ty chấp nhận bảo hiểm. Tuổi tối đa khi kết thúc </w:t>
      </w:r>
      <w:r w:rsidR="005C284A" w:rsidRPr="00AC02F0">
        <w:rPr>
          <w:b w:val="0"/>
          <w:sz w:val="22"/>
          <w:szCs w:val="22"/>
          <w:u w:val="none"/>
        </w:rPr>
        <w:t>S</w:t>
      </w:r>
      <w:r w:rsidR="005C284A" w:rsidRPr="00AC02F0">
        <w:rPr>
          <w:b w:val="0"/>
          <w:sz w:val="22"/>
          <w:szCs w:val="22"/>
          <w:u w:val="none"/>
          <w:lang w:val="vi-VN"/>
        </w:rPr>
        <w:t xml:space="preserve">ản phẩm bổ trợ này là </w:t>
      </w:r>
      <w:r w:rsidR="005C284A" w:rsidRPr="00AC02F0">
        <w:rPr>
          <w:b w:val="0"/>
          <w:sz w:val="22"/>
          <w:szCs w:val="22"/>
          <w:u w:val="none"/>
        </w:rPr>
        <w:t>70</w:t>
      </w:r>
      <w:r w:rsidR="005C284A" w:rsidRPr="00AC02F0">
        <w:rPr>
          <w:b w:val="0"/>
          <w:sz w:val="22"/>
          <w:szCs w:val="22"/>
          <w:u w:val="none"/>
          <w:lang w:val="vi-VN"/>
        </w:rPr>
        <w:t xml:space="preserve"> tuổi.</w:t>
      </w:r>
      <w:r w:rsidR="00D75ABA" w:rsidRPr="00AC02F0">
        <w:rPr>
          <w:b w:val="0"/>
          <w:sz w:val="22"/>
          <w:szCs w:val="22"/>
          <w:u w:val="none"/>
        </w:rPr>
        <w:t xml:space="preserve"> </w:t>
      </w:r>
    </w:p>
    <w:p w14:paraId="69C56A9B" w14:textId="69FCFF93" w:rsidR="00045BA4" w:rsidRDefault="00045BA4" w:rsidP="0009110F">
      <w:pPr>
        <w:pStyle w:val="Heading2"/>
        <w:numPr>
          <w:ilvl w:val="1"/>
          <w:numId w:val="10"/>
        </w:numPr>
        <w:tabs>
          <w:tab w:val="clear" w:pos="284"/>
        </w:tabs>
        <w:spacing w:before="120" w:after="120"/>
        <w:ind w:left="567" w:hanging="567"/>
        <w:jc w:val="both"/>
        <w:rPr>
          <w:b w:val="0"/>
          <w:sz w:val="22"/>
          <w:szCs w:val="22"/>
          <w:u w:val="none"/>
        </w:rPr>
      </w:pPr>
      <w:r w:rsidRPr="00AC02F0">
        <w:rPr>
          <w:sz w:val="22"/>
          <w:szCs w:val="22"/>
          <w:u w:val="none"/>
        </w:rPr>
        <w:t>Số tiền bảo hiểm</w:t>
      </w:r>
      <w:r w:rsidRPr="00AC02F0">
        <w:rPr>
          <w:b w:val="0"/>
          <w:sz w:val="22"/>
          <w:szCs w:val="22"/>
          <w:u w:val="none"/>
        </w:rPr>
        <w:t xml:space="preserve"> </w:t>
      </w:r>
      <w:r w:rsidRPr="00AC02F0">
        <w:rPr>
          <w:b w:val="0"/>
          <w:sz w:val="22"/>
          <w:szCs w:val="22"/>
          <w:u w:val="none"/>
          <w:lang w:val="pt-BR"/>
        </w:rPr>
        <w:t xml:space="preserve">là số tiền </w:t>
      </w:r>
      <w:r w:rsidRPr="00AC02F0">
        <w:rPr>
          <w:b w:val="0"/>
          <w:sz w:val="22"/>
          <w:szCs w:val="22"/>
          <w:u w:val="none"/>
          <w:lang w:val="vi-VN"/>
        </w:rPr>
        <w:t>Công ty chấp thuận bảo hiểm</w:t>
      </w:r>
      <w:r w:rsidR="00462B02" w:rsidRPr="00AC02F0">
        <w:rPr>
          <w:b w:val="0"/>
          <w:sz w:val="22"/>
          <w:szCs w:val="22"/>
          <w:u w:val="none"/>
        </w:rPr>
        <w:t xml:space="preserve"> cho </w:t>
      </w:r>
      <w:r w:rsidR="00046DEA">
        <w:rPr>
          <w:b w:val="0"/>
          <w:sz w:val="22"/>
          <w:szCs w:val="22"/>
          <w:u w:val="none"/>
        </w:rPr>
        <w:t>1</w:t>
      </w:r>
      <w:r w:rsidR="00462B02" w:rsidRPr="00AC02F0">
        <w:rPr>
          <w:b w:val="0"/>
          <w:sz w:val="22"/>
          <w:szCs w:val="22"/>
          <w:u w:val="none"/>
        </w:rPr>
        <w:t xml:space="preserve"> Người được bảo hiểm</w:t>
      </w:r>
      <w:r w:rsidRPr="00AC02F0">
        <w:rPr>
          <w:b w:val="0"/>
          <w:sz w:val="22"/>
          <w:szCs w:val="22"/>
          <w:u w:val="none"/>
          <w:lang w:val="vi-VN"/>
        </w:rPr>
        <w:t xml:space="preserve"> </w:t>
      </w:r>
      <w:proofErr w:type="gramStart"/>
      <w:r w:rsidRPr="00AC02F0">
        <w:rPr>
          <w:b w:val="0"/>
          <w:sz w:val="22"/>
          <w:szCs w:val="22"/>
          <w:u w:val="none"/>
          <w:lang w:val="vi-VN"/>
        </w:rPr>
        <w:t>theo</w:t>
      </w:r>
      <w:proofErr w:type="gramEnd"/>
      <w:r w:rsidRPr="00AC02F0">
        <w:rPr>
          <w:b w:val="0"/>
          <w:sz w:val="22"/>
          <w:szCs w:val="22"/>
          <w:u w:val="none"/>
          <w:lang w:val="vi-VN"/>
        </w:rPr>
        <w:t xml:space="preserve"> Quy tắc</w:t>
      </w:r>
      <w:r w:rsidRPr="00AC02F0">
        <w:rPr>
          <w:b w:val="0"/>
          <w:sz w:val="22"/>
          <w:szCs w:val="22"/>
          <w:u w:val="none"/>
        </w:rPr>
        <w:t xml:space="preserve"> và </w:t>
      </w:r>
      <w:r w:rsidR="00C62D69" w:rsidRPr="00AC02F0">
        <w:rPr>
          <w:b w:val="0"/>
          <w:sz w:val="22"/>
          <w:szCs w:val="22"/>
          <w:u w:val="none"/>
        </w:rPr>
        <w:t>Đ</w:t>
      </w:r>
      <w:r w:rsidRPr="00AC02F0">
        <w:rPr>
          <w:b w:val="0"/>
          <w:sz w:val="22"/>
          <w:szCs w:val="22"/>
          <w:u w:val="none"/>
          <w:lang w:val="vi-VN"/>
        </w:rPr>
        <w:t xml:space="preserve">iều khoản </w:t>
      </w:r>
      <w:r w:rsidR="004E614C" w:rsidRPr="00AC02F0">
        <w:rPr>
          <w:b w:val="0"/>
          <w:sz w:val="22"/>
          <w:szCs w:val="22"/>
          <w:u w:val="none"/>
        </w:rPr>
        <w:t xml:space="preserve">của Sản phẩm bổ trợ </w:t>
      </w:r>
      <w:r w:rsidRPr="00AC02F0">
        <w:rPr>
          <w:b w:val="0"/>
          <w:sz w:val="22"/>
          <w:szCs w:val="22"/>
          <w:u w:val="none"/>
          <w:lang w:val="vi-VN"/>
        </w:rPr>
        <w:t>này và được ghi trên G</w:t>
      </w:r>
      <w:r w:rsidRPr="00AC02F0">
        <w:rPr>
          <w:b w:val="0"/>
          <w:sz w:val="22"/>
          <w:szCs w:val="22"/>
          <w:u w:val="none"/>
          <w:lang w:val="pt-BR"/>
        </w:rPr>
        <w:t>iấy chứng nhận bảo hiểm</w:t>
      </w:r>
      <w:r w:rsidRPr="00AC02F0">
        <w:rPr>
          <w:b w:val="0"/>
          <w:sz w:val="22"/>
          <w:szCs w:val="22"/>
          <w:u w:val="none"/>
          <w:lang w:val="vi-VN"/>
        </w:rPr>
        <w:t xml:space="preserve"> hoặc Thư xác nhận điều chỉnh hợp đồng gần nhất, nếu có</w:t>
      </w:r>
      <w:r w:rsidR="00F576E0" w:rsidRPr="00AC02F0">
        <w:rPr>
          <w:b w:val="0"/>
          <w:sz w:val="22"/>
          <w:szCs w:val="22"/>
          <w:u w:val="none"/>
        </w:rPr>
        <w:t>.</w:t>
      </w:r>
    </w:p>
    <w:p w14:paraId="34B5E59A" w14:textId="1B1577F3" w:rsidR="00E87F5E" w:rsidRPr="00A648C4" w:rsidRDefault="00431C43" w:rsidP="0009110F">
      <w:pPr>
        <w:pStyle w:val="Heading2"/>
        <w:numPr>
          <w:ilvl w:val="1"/>
          <w:numId w:val="10"/>
        </w:numPr>
        <w:tabs>
          <w:tab w:val="clear" w:pos="284"/>
        </w:tabs>
        <w:spacing w:before="120" w:after="120"/>
        <w:ind w:left="547" w:hanging="540"/>
        <w:jc w:val="both"/>
        <w:rPr>
          <w:b w:val="0"/>
          <w:sz w:val="22"/>
          <w:szCs w:val="22"/>
          <w:u w:val="none"/>
        </w:rPr>
      </w:pPr>
      <w:r w:rsidRPr="00A648C4">
        <w:rPr>
          <w:sz w:val="22"/>
          <w:szCs w:val="22"/>
          <w:u w:val="none"/>
        </w:rPr>
        <w:t xml:space="preserve">Thời hạn bảo hiểm </w:t>
      </w:r>
      <w:r w:rsidR="00B64F74" w:rsidRPr="00A648C4">
        <w:rPr>
          <w:b w:val="0"/>
          <w:sz w:val="22"/>
          <w:szCs w:val="22"/>
          <w:u w:val="none"/>
        </w:rPr>
        <w:t>l</w:t>
      </w:r>
      <w:r w:rsidR="004276AE" w:rsidRPr="00A648C4">
        <w:rPr>
          <w:b w:val="0"/>
          <w:sz w:val="22"/>
          <w:szCs w:val="22"/>
          <w:u w:val="none"/>
        </w:rPr>
        <w:t>à thời gian có hiệu lực của Sản phẩm bổ trợ này và được ghi trong Giấy chứng nhận bảo hiểm hoặc Thư xác nhận điều chỉnh hợp đồng gần nhất, nếu có.</w:t>
      </w:r>
      <w:r w:rsidR="00C03B1E" w:rsidRPr="00A648C4">
        <w:rPr>
          <w:b w:val="0"/>
          <w:sz w:val="22"/>
          <w:szCs w:val="22"/>
          <w:u w:val="none"/>
        </w:rPr>
        <w:t xml:space="preserve"> </w:t>
      </w:r>
    </w:p>
    <w:p w14:paraId="272B3991" w14:textId="51836F36" w:rsidR="00431C43" w:rsidRPr="00AC02F0" w:rsidRDefault="00C03B1E" w:rsidP="009D3EA3">
      <w:pPr>
        <w:pStyle w:val="Heading2"/>
        <w:tabs>
          <w:tab w:val="clear" w:pos="284"/>
        </w:tabs>
        <w:spacing w:before="120" w:after="120"/>
        <w:ind w:left="547"/>
        <w:jc w:val="both"/>
        <w:rPr>
          <w:b w:val="0"/>
          <w:sz w:val="22"/>
          <w:szCs w:val="22"/>
          <w:u w:val="none"/>
        </w:rPr>
      </w:pPr>
      <w:r w:rsidRPr="00AC02F0">
        <w:rPr>
          <w:b w:val="0"/>
          <w:sz w:val="22"/>
          <w:szCs w:val="22"/>
          <w:u w:val="none"/>
        </w:rPr>
        <w:t>Thời hạn bảo hiểm</w:t>
      </w:r>
      <w:r w:rsidR="004276AE" w:rsidRPr="00AC02F0">
        <w:rPr>
          <w:b w:val="0"/>
          <w:sz w:val="22"/>
          <w:szCs w:val="22"/>
          <w:u w:val="none"/>
        </w:rPr>
        <w:t xml:space="preserve"> </w:t>
      </w:r>
      <w:r w:rsidRPr="00AC02F0">
        <w:rPr>
          <w:b w:val="0"/>
          <w:sz w:val="22"/>
          <w:szCs w:val="22"/>
          <w:u w:val="none"/>
        </w:rPr>
        <w:t>của Sản phẩm bổ trợ này</w:t>
      </w:r>
      <w:r w:rsidRPr="00AC02F0">
        <w:rPr>
          <w:sz w:val="22"/>
          <w:szCs w:val="22"/>
          <w:u w:val="none"/>
        </w:rPr>
        <w:t xml:space="preserve"> </w:t>
      </w:r>
      <w:r w:rsidRPr="00AC02F0">
        <w:rPr>
          <w:b w:val="0"/>
          <w:sz w:val="22"/>
          <w:szCs w:val="22"/>
          <w:u w:val="none"/>
        </w:rPr>
        <w:t xml:space="preserve">tối thiểu là 5 năm và tối đa cho đến khi Người được bảo hiểm tròn 70 tuổi tính </w:t>
      </w:r>
      <w:proofErr w:type="gramStart"/>
      <w:r w:rsidRPr="00AC02F0">
        <w:rPr>
          <w:b w:val="0"/>
          <w:sz w:val="22"/>
          <w:szCs w:val="22"/>
          <w:u w:val="none"/>
        </w:rPr>
        <w:t>theo</w:t>
      </w:r>
      <w:proofErr w:type="gramEnd"/>
      <w:r w:rsidRPr="00AC02F0">
        <w:rPr>
          <w:b w:val="0"/>
          <w:sz w:val="22"/>
          <w:szCs w:val="22"/>
          <w:u w:val="none"/>
        </w:rPr>
        <w:t xml:space="preserve"> lần sinh nhật vừa qua</w:t>
      </w:r>
      <w:r w:rsidR="00E87F5E" w:rsidRPr="00AC02F0">
        <w:rPr>
          <w:b w:val="0"/>
          <w:sz w:val="22"/>
          <w:szCs w:val="22"/>
          <w:u w:val="none"/>
        </w:rPr>
        <w:t xml:space="preserve">. Trong mọi trường hợp, Thời hạn bảo hiểm của Sản phẩm bổ trợ này sẽ </w:t>
      </w:r>
      <w:r w:rsidR="00431C43" w:rsidRPr="00AC02F0">
        <w:rPr>
          <w:b w:val="0"/>
          <w:sz w:val="22"/>
          <w:szCs w:val="22"/>
          <w:u w:val="none"/>
        </w:rPr>
        <w:t>không</w:t>
      </w:r>
      <w:r w:rsidR="00E87F5E" w:rsidRPr="00AC02F0">
        <w:rPr>
          <w:b w:val="0"/>
          <w:sz w:val="22"/>
          <w:szCs w:val="22"/>
          <w:u w:val="none"/>
        </w:rPr>
        <w:t xml:space="preserve"> được</w:t>
      </w:r>
      <w:r w:rsidR="00431C43" w:rsidRPr="00AC02F0">
        <w:rPr>
          <w:b w:val="0"/>
          <w:sz w:val="22"/>
          <w:szCs w:val="22"/>
          <w:u w:val="none"/>
        </w:rPr>
        <w:t xml:space="preserve"> vượt quá Thời hạn </w:t>
      </w:r>
      <w:r w:rsidR="001715F9" w:rsidRPr="00AC02F0">
        <w:rPr>
          <w:b w:val="0"/>
          <w:sz w:val="22"/>
          <w:szCs w:val="22"/>
          <w:u w:val="none"/>
        </w:rPr>
        <w:t>bảo hiểm</w:t>
      </w:r>
      <w:r w:rsidR="006A3582" w:rsidRPr="00AC02F0">
        <w:rPr>
          <w:b w:val="0"/>
          <w:sz w:val="22"/>
          <w:szCs w:val="22"/>
          <w:u w:val="none"/>
        </w:rPr>
        <w:t xml:space="preserve"> </w:t>
      </w:r>
      <w:r w:rsidR="00431C43" w:rsidRPr="00AC02F0">
        <w:rPr>
          <w:b w:val="0"/>
          <w:sz w:val="22"/>
          <w:szCs w:val="22"/>
          <w:u w:val="none"/>
        </w:rPr>
        <w:t xml:space="preserve">còn lại của sản phẩm chính trong Hợp đồng bảo hiểm mà </w:t>
      </w:r>
      <w:r w:rsidR="00F576E0" w:rsidRPr="00AC02F0">
        <w:rPr>
          <w:b w:val="0"/>
          <w:sz w:val="22"/>
          <w:szCs w:val="22"/>
          <w:u w:val="none"/>
        </w:rPr>
        <w:t>S</w:t>
      </w:r>
      <w:r w:rsidR="00431C43" w:rsidRPr="00AC02F0">
        <w:rPr>
          <w:b w:val="0"/>
          <w:sz w:val="22"/>
          <w:szCs w:val="22"/>
          <w:u w:val="none"/>
        </w:rPr>
        <w:t xml:space="preserve">ản phẩm bổ trợ này đi kèm. </w:t>
      </w:r>
    </w:p>
    <w:p w14:paraId="0F81DD6D" w14:textId="213BE998" w:rsidR="00A27A6C" w:rsidRPr="00AC02F0" w:rsidRDefault="00A27A6C" w:rsidP="0009110F">
      <w:pPr>
        <w:pStyle w:val="Heading2"/>
        <w:numPr>
          <w:ilvl w:val="1"/>
          <w:numId w:val="10"/>
        </w:numPr>
        <w:tabs>
          <w:tab w:val="clear" w:pos="284"/>
        </w:tabs>
        <w:spacing w:before="120" w:after="120"/>
        <w:ind w:left="567" w:hanging="567"/>
        <w:jc w:val="both"/>
        <w:rPr>
          <w:sz w:val="22"/>
          <w:szCs w:val="22"/>
          <w:u w:val="none"/>
        </w:rPr>
      </w:pPr>
      <w:r w:rsidRPr="00AC02F0">
        <w:rPr>
          <w:sz w:val="22"/>
          <w:szCs w:val="22"/>
          <w:u w:val="none"/>
        </w:rPr>
        <w:t xml:space="preserve">Thời hạn đóng phí </w:t>
      </w:r>
      <w:r w:rsidRPr="00AC02F0">
        <w:rPr>
          <w:b w:val="0"/>
          <w:sz w:val="22"/>
          <w:szCs w:val="22"/>
          <w:u w:val="none"/>
        </w:rPr>
        <w:t xml:space="preserve">là thời gian Bên mua bảo hiểm cần đóng đầy đủ Phí bảo hiểm </w:t>
      </w:r>
      <w:r w:rsidR="00717008" w:rsidRPr="00AC02F0">
        <w:rPr>
          <w:b w:val="0"/>
          <w:sz w:val="22"/>
          <w:szCs w:val="22"/>
          <w:u w:val="none"/>
        </w:rPr>
        <w:t>của Sản phẩm bổ trợ này và được ghi trong Giấy chứng nhận bảo hiểm hoặc Thư xác nhận điều chỉnh hợp đồng gần nhất, nếu có</w:t>
      </w:r>
      <w:r w:rsidRPr="00AC02F0">
        <w:rPr>
          <w:b w:val="0"/>
          <w:sz w:val="22"/>
          <w:szCs w:val="22"/>
          <w:u w:val="none"/>
        </w:rPr>
        <w:t xml:space="preserve">. Theo Quy tắc và </w:t>
      </w:r>
      <w:r w:rsidR="00C62D69" w:rsidRPr="00AC02F0">
        <w:rPr>
          <w:b w:val="0"/>
          <w:sz w:val="22"/>
          <w:szCs w:val="22"/>
          <w:u w:val="none"/>
        </w:rPr>
        <w:t>Đ</w:t>
      </w:r>
      <w:r w:rsidRPr="00AC02F0">
        <w:rPr>
          <w:b w:val="0"/>
          <w:sz w:val="22"/>
          <w:szCs w:val="22"/>
          <w:u w:val="none"/>
        </w:rPr>
        <w:t>iều khoản</w:t>
      </w:r>
      <w:r w:rsidR="004E614C" w:rsidRPr="00AC02F0">
        <w:rPr>
          <w:b w:val="0"/>
          <w:sz w:val="22"/>
          <w:szCs w:val="22"/>
          <w:u w:val="none"/>
        </w:rPr>
        <w:t xml:space="preserve"> của Sản phẩm bổ trợ</w:t>
      </w:r>
      <w:r w:rsidRPr="00AC02F0">
        <w:rPr>
          <w:b w:val="0"/>
          <w:sz w:val="22"/>
          <w:szCs w:val="22"/>
          <w:u w:val="none"/>
        </w:rPr>
        <w:t xml:space="preserve"> này, Thời hạn đóng phí bằng Thời hạn bảo hiểm của Sản phẩm bổ trợ này.</w:t>
      </w:r>
    </w:p>
    <w:p w14:paraId="4CFBB365" w14:textId="0F40B516" w:rsidR="005E22BE" w:rsidRPr="00AC02F0" w:rsidRDefault="007F024A" w:rsidP="0009110F">
      <w:pPr>
        <w:pStyle w:val="Heading2"/>
        <w:numPr>
          <w:ilvl w:val="1"/>
          <w:numId w:val="10"/>
        </w:numPr>
        <w:tabs>
          <w:tab w:val="clear" w:pos="284"/>
        </w:tabs>
        <w:spacing w:before="120" w:after="120"/>
        <w:ind w:left="567" w:hanging="567"/>
        <w:jc w:val="both"/>
        <w:rPr>
          <w:b w:val="0"/>
          <w:sz w:val="22"/>
          <w:szCs w:val="22"/>
          <w:u w:val="none"/>
        </w:rPr>
      </w:pPr>
      <w:r w:rsidRPr="00AC02F0">
        <w:rPr>
          <w:sz w:val="22"/>
          <w:szCs w:val="22"/>
          <w:u w:val="none"/>
        </w:rPr>
        <w:t xml:space="preserve">Ngày hiệu lực </w:t>
      </w:r>
      <w:r w:rsidR="00AD0A06" w:rsidRPr="00687DA8">
        <w:rPr>
          <w:b w:val="0"/>
          <w:sz w:val="22"/>
          <w:szCs w:val="22"/>
          <w:u w:val="none"/>
        </w:rPr>
        <w:t>của Sản phẩm bổ trợ này</w:t>
      </w:r>
      <w:r w:rsidR="00AD0A06">
        <w:rPr>
          <w:sz w:val="22"/>
          <w:szCs w:val="22"/>
          <w:u w:val="none"/>
        </w:rPr>
        <w:t xml:space="preserve"> </w:t>
      </w:r>
      <w:r w:rsidR="005E22BE" w:rsidRPr="00AC02F0">
        <w:rPr>
          <w:b w:val="0"/>
          <w:sz w:val="22"/>
          <w:szCs w:val="22"/>
          <w:u w:val="none"/>
        </w:rPr>
        <w:t xml:space="preserve">là ngày </w:t>
      </w:r>
      <w:r w:rsidR="00F47E3C" w:rsidRPr="00F47E3C">
        <w:rPr>
          <w:b w:val="0"/>
          <w:sz w:val="22"/>
          <w:szCs w:val="22"/>
          <w:u w:val="none"/>
        </w:rPr>
        <w:t>Bên mua bảo hiểm hoàn tất Hồ sơ yêu cầu bảo hiểm hoặc Đơn yêu cầu điều chỉnh hợp đồng và đóng đầy đủ phí bảo hiểm đầu tiên cho Sản phẩm bổ trợ này. Ngày hiệu lực của Sản phẩm bổ trợ này</w:t>
      </w:r>
      <w:r w:rsidR="00F47E3C" w:rsidRPr="00AC02F0">
        <w:rPr>
          <w:b w:val="0"/>
          <w:sz w:val="22"/>
          <w:szCs w:val="22"/>
          <w:u w:val="none"/>
        </w:rPr>
        <w:t xml:space="preserve"> </w:t>
      </w:r>
      <w:r w:rsidR="005E22BE" w:rsidRPr="00AC02F0">
        <w:rPr>
          <w:b w:val="0"/>
          <w:sz w:val="22"/>
          <w:szCs w:val="22"/>
          <w:u w:val="none"/>
        </w:rPr>
        <w:t xml:space="preserve">được ghi trong Giấy </w:t>
      </w:r>
      <w:r w:rsidR="005E22BE" w:rsidRPr="00AC02F0">
        <w:rPr>
          <w:b w:val="0"/>
          <w:sz w:val="22"/>
          <w:szCs w:val="22"/>
          <w:u w:val="none"/>
        </w:rPr>
        <w:lastRenderedPageBreak/>
        <w:t xml:space="preserve">chứng nhận bảo hiểm hoặc </w:t>
      </w:r>
      <w:r w:rsidR="009F2241" w:rsidRPr="00AC02F0">
        <w:rPr>
          <w:b w:val="0"/>
          <w:sz w:val="22"/>
          <w:szCs w:val="22"/>
          <w:u w:val="none"/>
        </w:rPr>
        <w:t xml:space="preserve">Thư xác nhận điều chỉnh hợp đồng gần nhất, </w:t>
      </w:r>
      <w:r w:rsidR="00F47E3C">
        <w:rPr>
          <w:b w:val="0"/>
          <w:sz w:val="22"/>
          <w:szCs w:val="22"/>
          <w:u w:val="none"/>
        </w:rPr>
        <w:t>tùy từng trường hợp</w:t>
      </w:r>
      <w:r w:rsidR="005E22BE" w:rsidRPr="00AC02F0">
        <w:rPr>
          <w:b w:val="0"/>
          <w:sz w:val="22"/>
          <w:szCs w:val="22"/>
          <w:u w:val="none"/>
        </w:rPr>
        <w:t>.</w:t>
      </w:r>
    </w:p>
    <w:p w14:paraId="16C65ED2" w14:textId="77777777" w:rsidR="00BD5795" w:rsidRDefault="00BD5795" w:rsidP="0009110F">
      <w:pPr>
        <w:pStyle w:val="Heading2"/>
        <w:numPr>
          <w:ilvl w:val="1"/>
          <w:numId w:val="10"/>
        </w:numPr>
        <w:tabs>
          <w:tab w:val="clear" w:pos="284"/>
        </w:tabs>
        <w:spacing w:before="120" w:after="120"/>
        <w:ind w:left="567" w:hanging="567"/>
        <w:jc w:val="both"/>
        <w:rPr>
          <w:b w:val="0"/>
          <w:sz w:val="22"/>
          <w:szCs w:val="22"/>
          <w:u w:val="none"/>
        </w:rPr>
      </w:pPr>
      <w:r w:rsidRPr="00AC02F0">
        <w:rPr>
          <w:sz w:val="22"/>
          <w:szCs w:val="22"/>
          <w:u w:val="none"/>
        </w:rPr>
        <w:t xml:space="preserve">Ngày khôi phục hiệu lực </w:t>
      </w:r>
      <w:r w:rsidRPr="00687DA8">
        <w:rPr>
          <w:b w:val="0"/>
          <w:sz w:val="22"/>
          <w:szCs w:val="22"/>
          <w:u w:val="none"/>
        </w:rPr>
        <w:t>của Sản phẩm bổ trợ này</w:t>
      </w:r>
      <w:r w:rsidRPr="00AC02F0">
        <w:rPr>
          <w:b w:val="0"/>
          <w:sz w:val="22"/>
          <w:szCs w:val="22"/>
          <w:u w:val="none"/>
        </w:rPr>
        <w:t xml:space="preserve"> sẽ được tính từ</w:t>
      </w:r>
      <w:r w:rsidRPr="00AC02F0">
        <w:rPr>
          <w:b w:val="0"/>
          <w:sz w:val="22"/>
          <w:szCs w:val="22"/>
          <w:u w:val="none"/>
          <w:lang w:val="pt-BR"/>
        </w:rPr>
        <w:t xml:space="preserve"> ngày Công ty phát hành thông báo chấp nhận khôi phục hiệu lực Sản phẩm bổ trợ</w:t>
      </w:r>
      <w:r w:rsidRPr="00AC02F0">
        <w:rPr>
          <w:b w:val="0"/>
          <w:sz w:val="22"/>
          <w:szCs w:val="22"/>
          <w:u w:val="none"/>
          <w:lang w:val="vi-VN"/>
        </w:rPr>
        <w:t xml:space="preserve"> </w:t>
      </w:r>
      <w:r w:rsidRPr="00AC02F0">
        <w:rPr>
          <w:b w:val="0"/>
          <w:sz w:val="22"/>
          <w:szCs w:val="22"/>
          <w:u w:val="none"/>
        </w:rPr>
        <w:t>này.</w:t>
      </w:r>
    </w:p>
    <w:p w14:paraId="30E7B4A6" w14:textId="4E1775BF" w:rsidR="00E8716F" w:rsidRPr="00E8716F" w:rsidRDefault="00E8716F" w:rsidP="00E8716F">
      <w:pPr>
        <w:pStyle w:val="Heading2"/>
        <w:numPr>
          <w:ilvl w:val="1"/>
          <w:numId w:val="10"/>
        </w:numPr>
        <w:tabs>
          <w:tab w:val="clear" w:pos="284"/>
        </w:tabs>
        <w:spacing w:before="120" w:after="120"/>
        <w:ind w:left="567" w:hanging="567"/>
        <w:jc w:val="both"/>
        <w:rPr>
          <w:sz w:val="22"/>
          <w:szCs w:val="22"/>
          <w:u w:val="none"/>
        </w:rPr>
      </w:pPr>
      <w:r w:rsidRPr="00E8716F">
        <w:rPr>
          <w:sz w:val="22"/>
          <w:szCs w:val="22"/>
          <w:u w:val="none"/>
        </w:rPr>
        <w:t>Tai</w:t>
      </w:r>
      <w:r>
        <w:rPr>
          <w:sz w:val="22"/>
          <w:szCs w:val="22"/>
          <w:u w:val="none"/>
        </w:rPr>
        <w:t xml:space="preserve"> nạn: </w:t>
      </w:r>
      <w:r w:rsidRPr="00AC02F0">
        <w:rPr>
          <w:b w:val="0"/>
          <w:sz w:val="22"/>
          <w:szCs w:val="22"/>
          <w:u w:val="none"/>
          <w:lang w:val="pt-BR"/>
        </w:rPr>
        <w:t xml:space="preserve">là </w:t>
      </w:r>
      <w:r w:rsidRPr="00AC02F0">
        <w:rPr>
          <w:b w:val="0"/>
          <w:sz w:val="22"/>
          <w:szCs w:val="22"/>
          <w:u w:val="none"/>
          <w:lang w:val="vi-VN"/>
        </w:rPr>
        <w:t>một hoặc một chuỗi sự kiện khách quan xảy ra do tác động của một lực, một vật bất ngờ từ bên ngoài lên cơ thể Người được bảo hiểm</w:t>
      </w:r>
      <w:r w:rsidR="00DC52A4">
        <w:rPr>
          <w:b w:val="0"/>
          <w:sz w:val="22"/>
          <w:szCs w:val="22"/>
          <w:u w:val="none"/>
        </w:rPr>
        <w:t xml:space="preserve">, </w:t>
      </w:r>
      <w:proofErr w:type="gramStart"/>
      <w:r w:rsidR="00DC52A4">
        <w:rPr>
          <w:b w:val="0"/>
          <w:sz w:val="22"/>
          <w:szCs w:val="22"/>
          <w:u w:val="none"/>
        </w:rPr>
        <w:t>xảy</w:t>
      </w:r>
      <w:proofErr w:type="gramEnd"/>
      <w:r w:rsidR="00DC52A4">
        <w:rPr>
          <w:b w:val="0"/>
          <w:sz w:val="22"/>
          <w:szCs w:val="22"/>
          <w:u w:val="none"/>
        </w:rPr>
        <w:t xml:space="preserve"> ra trong thời gian </w:t>
      </w:r>
      <w:r w:rsidR="002E5BFC">
        <w:rPr>
          <w:b w:val="0"/>
          <w:sz w:val="22"/>
          <w:szCs w:val="22"/>
          <w:u w:val="none"/>
        </w:rPr>
        <w:t>S</w:t>
      </w:r>
      <w:r w:rsidR="00DC52A4">
        <w:rPr>
          <w:b w:val="0"/>
          <w:sz w:val="22"/>
          <w:szCs w:val="22"/>
          <w:u w:val="none"/>
        </w:rPr>
        <w:t xml:space="preserve">ản phẩm bổ trợ </w:t>
      </w:r>
      <w:r w:rsidR="002E5BFC">
        <w:rPr>
          <w:b w:val="0"/>
          <w:sz w:val="22"/>
          <w:szCs w:val="22"/>
          <w:u w:val="none"/>
        </w:rPr>
        <w:t xml:space="preserve">này </w:t>
      </w:r>
      <w:r w:rsidR="00DC52A4">
        <w:rPr>
          <w:b w:val="0"/>
          <w:sz w:val="22"/>
          <w:szCs w:val="22"/>
          <w:u w:val="none"/>
        </w:rPr>
        <w:t>có hiệu lực</w:t>
      </w:r>
      <w:r w:rsidRPr="00AC02F0">
        <w:rPr>
          <w:b w:val="0"/>
          <w:sz w:val="22"/>
          <w:szCs w:val="22"/>
          <w:u w:val="none"/>
          <w:lang w:val="vi-VN"/>
        </w:rPr>
        <w:t>. Tai nạn phải là nguyên nhân trực tiếp</w:t>
      </w:r>
      <w:r w:rsidRPr="00AC02F0">
        <w:rPr>
          <w:b w:val="0"/>
          <w:sz w:val="22"/>
          <w:szCs w:val="22"/>
          <w:u w:val="none"/>
        </w:rPr>
        <w:t xml:space="preserve">, duy nhất và không liên quan </w:t>
      </w:r>
      <w:r w:rsidRPr="00AC02F0">
        <w:rPr>
          <w:b w:val="0"/>
          <w:sz w:val="22"/>
          <w:szCs w:val="22"/>
          <w:u w:val="none"/>
          <w:lang w:val="en-AU"/>
        </w:rPr>
        <w:t xml:space="preserve">đến bất kỳ nguyên nhân nào khác </w:t>
      </w:r>
      <w:r w:rsidRPr="00AC02F0">
        <w:rPr>
          <w:b w:val="0"/>
          <w:sz w:val="22"/>
          <w:szCs w:val="22"/>
          <w:u w:val="none"/>
        </w:rPr>
        <w:t xml:space="preserve">gây ra </w:t>
      </w:r>
      <w:r w:rsidR="00031913">
        <w:rPr>
          <w:b w:val="0"/>
          <w:sz w:val="22"/>
          <w:szCs w:val="22"/>
          <w:u w:val="none"/>
        </w:rPr>
        <w:t>Tổn thương</w:t>
      </w:r>
      <w:r w:rsidRPr="00AC02F0">
        <w:rPr>
          <w:b w:val="0"/>
          <w:sz w:val="22"/>
          <w:szCs w:val="22"/>
          <w:u w:val="none"/>
        </w:rPr>
        <w:t xml:space="preserve"> </w:t>
      </w:r>
      <w:r w:rsidR="00031913">
        <w:rPr>
          <w:b w:val="0"/>
          <w:sz w:val="22"/>
          <w:szCs w:val="22"/>
          <w:u w:val="none"/>
        </w:rPr>
        <w:t xml:space="preserve">hoặc tử vong </w:t>
      </w:r>
      <w:r w:rsidRPr="00AC02F0">
        <w:rPr>
          <w:b w:val="0"/>
          <w:sz w:val="22"/>
          <w:szCs w:val="22"/>
          <w:u w:val="none"/>
          <w:lang w:val="vi-VN"/>
        </w:rPr>
        <w:t>của Người được bảo hiểm</w:t>
      </w:r>
      <w:r w:rsidRPr="00AC02F0">
        <w:rPr>
          <w:b w:val="0"/>
          <w:sz w:val="22"/>
          <w:szCs w:val="22"/>
          <w:u w:val="none"/>
        </w:rPr>
        <w:t xml:space="preserve"> trong vòng 180 ngày kể từ ngày xảy ra Tai nạn</w:t>
      </w:r>
      <w:r>
        <w:rPr>
          <w:b w:val="0"/>
          <w:sz w:val="22"/>
          <w:szCs w:val="22"/>
          <w:u w:val="none"/>
        </w:rPr>
        <w:t>.</w:t>
      </w:r>
    </w:p>
    <w:p w14:paraId="054A04AC" w14:textId="65208A35" w:rsidR="00E8716F" w:rsidRDefault="00E8716F" w:rsidP="00E8716F">
      <w:pPr>
        <w:pStyle w:val="Heading2"/>
        <w:numPr>
          <w:ilvl w:val="1"/>
          <w:numId w:val="10"/>
        </w:numPr>
        <w:tabs>
          <w:tab w:val="clear" w:pos="284"/>
        </w:tabs>
        <w:spacing w:before="120" w:after="120"/>
        <w:ind w:left="567" w:hanging="567"/>
        <w:jc w:val="both"/>
        <w:rPr>
          <w:b w:val="0"/>
          <w:sz w:val="22"/>
          <w:szCs w:val="22"/>
          <w:u w:val="none"/>
        </w:rPr>
      </w:pPr>
      <w:r>
        <w:rPr>
          <w:sz w:val="22"/>
          <w:szCs w:val="22"/>
          <w:u w:val="none"/>
        </w:rPr>
        <w:t xml:space="preserve">Tổn thương </w:t>
      </w:r>
      <w:r>
        <w:rPr>
          <w:b w:val="0"/>
          <w:sz w:val="22"/>
          <w:szCs w:val="22"/>
          <w:u w:val="none"/>
        </w:rPr>
        <w:t>bao</w:t>
      </w:r>
      <w:r w:rsidR="00D6734C">
        <w:rPr>
          <w:b w:val="0"/>
          <w:sz w:val="22"/>
          <w:szCs w:val="22"/>
          <w:u w:val="none"/>
        </w:rPr>
        <w:t xml:space="preserve"> gồm</w:t>
      </w:r>
      <w:r w:rsidR="00CE58F7">
        <w:rPr>
          <w:b w:val="0"/>
          <w:sz w:val="22"/>
          <w:szCs w:val="22"/>
          <w:u w:val="none"/>
        </w:rPr>
        <w:t xml:space="preserve"> 1 hoặc nhiều thương tật thuộc</w:t>
      </w:r>
      <w:r w:rsidR="00D6734C">
        <w:rPr>
          <w:b w:val="0"/>
          <w:sz w:val="22"/>
          <w:szCs w:val="22"/>
          <w:u w:val="none"/>
        </w:rPr>
        <w:t xml:space="preserve"> các </w:t>
      </w:r>
      <w:r w:rsidR="00CE58F7">
        <w:rPr>
          <w:b w:val="0"/>
          <w:sz w:val="22"/>
          <w:szCs w:val="22"/>
          <w:u w:val="none"/>
        </w:rPr>
        <w:t xml:space="preserve">nhóm </w:t>
      </w:r>
      <w:r w:rsidR="00D6734C">
        <w:rPr>
          <w:b w:val="0"/>
          <w:sz w:val="22"/>
          <w:szCs w:val="22"/>
          <w:u w:val="none"/>
        </w:rPr>
        <w:t>Gãy xương, C</w:t>
      </w:r>
      <w:r>
        <w:rPr>
          <w:b w:val="0"/>
          <w:sz w:val="22"/>
          <w:szCs w:val="22"/>
          <w:u w:val="none"/>
        </w:rPr>
        <w:t xml:space="preserve">hấn thương cơ quan nội tạng, Hôn mê, </w:t>
      </w:r>
      <w:r w:rsidR="00D6734C">
        <w:rPr>
          <w:b w:val="0"/>
          <w:sz w:val="22"/>
          <w:szCs w:val="22"/>
          <w:u w:val="none"/>
        </w:rPr>
        <w:t>B</w:t>
      </w:r>
      <w:r>
        <w:rPr>
          <w:b w:val="0"/>
          <w:sz w:val="22"/>
          <w:szCs w:val="22"/>
          <w:u w:val="none"/>
        </w:rPr>
        <w:t>ỏng và Thương tật vĩnh viễn được gây ra do Tai nạn</w:t>
      </w:r>
      <w:r w:rsidR="00687DA8">
        <w:rPr>
          <w:b w:val="0"/>
          <w:sz w:val="22"/>
          <w:szCs w:val="22"/>
          <w:u w:val="none"/>
        </w:rPr>
        <w:t xml:space="preserve"> được quy định tại Bảng chi tiết quyền lợi bảo hiểm theo </w:t>
      </w:r>
      <w:r w:rsidR="00687DA8" w:rsidRPr="00FC67F5">
        <w:rPr>
          <w:b w:val="0"/>
          <w:sz w:val="22"/>
          <w:szCs w:val="22"/>
          <w:u w:val="none"/>
        </w:rPr>
        <w:t>Điều 1.1</w:t>
      </w:r>
      <w:r w:rsidR="00687DA8">
        <w:rPr>
          <w:b w:val="0"/>
          <w:sz w:val="22"/>
          <w:szCs w:val="22"/>
          <w:u w:val="none"/>
        </w:rPr>
        <w:t xml:space="preserve"> của Quy tắc và Điều khoản của Sản phẩm bổ trợ này</w:t>
      </w:r>
      <w:r>
        <w:rPr>
          <w:b w:val="0"/>
          <w:sz w:val="22"/>
          <w:szCs w:val="22"/>
          <w:u w:val="none"/>
        </w:rPr>
        <w:t>.</w:t>
      </w:r>
    </w:p>
    <w:p w14:paraId="6531571C" w14:textId="2C630BAA" w:rsidR="00E8716F" w:rsidRDefault="00E8716F" w:rsidP="00E8716F">
      <w:pPr>
        <w:pStyle w:val="Heading2"/>
        <w:numPr>
          <w:ilvl w:val="1"/>
          <w:numId w:val="10"/>
        </w:numPr>
        <w:tabs>
          <w:tab w:val="clear" w:pos="284"/>
        </w:tabs>
        <w:spacing w:before="120" w:after="120"/>
        <w:ind w:left="567" w:hanging="567"/>
        <w:jc w:val="both"/>
        <w:rPr>
          <w:b w:val="0"/>
          <w:sz w:val="22"/>
          <w:szCs w:val="22"/>
          <w:u w:val="none"/>
        </w:rPr>
      </w:pPr>
      <w:r w:rsidRPr="00E8716F">
        <w:rPr>
          <w:sz w:val="22"/>
          <w:szCs w:val="22"/>
          <w:u w:val="none"/>
        </w:rPr>
        <w:t>Gãy xương</w:t>
      </w:r>
      <w:r>
        <w:rPr>
          <w:sz w:val="22"/>
          <w:szCs w:val="22"/>
          <w:u w:val="none"/>
        </w:rPr>
        <w:t xml:space="preserve"> </w:t>
      </w:r>
      <w:r w:rsidRPr="00E8716F">
        <w:rPr>
          <w:b w:val="0"/>
          <w:sz w:val="22"/>
          <w:szCs w:val="22"/>
          <w:u w:val="none"/>
        </w:rPr>
        <w:t xml:space="preserve">là tình trạng gãy hoàn toàn </w:t>
      </w:r>
      <w:r w:rsidR="000E6FA6">
        <w:rPr>
          <w:b w:val="0"/>
          <w:sz w:val="22"/>
          <w:szCs w:val="22"/>
          <w:u w:val="none"/>
        </w:rPr>
        <w:t xml:space="preserve">hoặc vỡ </w:t>
      </w:r>
      <w:r w:rsidRPr="00E8716F">
        <w:rPr>
          <w:b w:val="0"/>
          <w:sz w:val="22"/>
          <w:szCs w:val="22"/>
          <w:u w:val="none"/>
        </w:rPr>
        <w:t>của xương hoặc gãy lìa toàn bộ mặt cắt của xương, nhưng không bao gồm các trường hợp Nứt x</w:t>
      </w:r>
      <w:r>
        <w:rPr>
          <w:b w:val="0"/>
          <w:sz w:val="22"/>
          <w:szCs w:val="22"/>
          <w:u w:val="none"/>
        </w:rPr>
        <w:t>ương</w:t>
      </w:r>
      <w:r w:rsidR="003D3898">
        <w:rPr>
          <w:b w:val="0"/>
          <w:sz w:val="22"/>
          <w:szCs w:val="22"/>
          <w:u w:val="none"/>
        </w:rPr>
        <w:t xml:space="preserve"> hay</w:t>
      </w:r>
      <w:r>
        <w:rPr>
          <w:b w:val="0"/>
          <w:sz w:val="22"/>
          <w:szCs w:val="22"/>
          <w:u w:val="none"/>
        </w:rPr>
        <w:t xml:space="preserve"> Gãy cành tươi. Chẩn đoán G</w:t>
      </w:r>
      <w:r w:rsidRPr="00E8716F">
        <w:rPr>
          <w:b w:val="0"/>
          <w:sz w:val="22"/>
          <w:szCs w:val="22"/>
          <w:u w:val="none"/>
        </w:rPr>
        <w:t>ãy xương phải được Bác sĩ xác nhận căn cứ vào kết quả chụp X-quang, hoặc chụp CT hoặc MRI.</w:t>
      </w:r>
    </w:p>
    <w:p w14:paraId="132DD401" w14:textId="494779F4" w:rsidR="00E8716F" w:rsidRDefault="00E8716F" w:rsidP="00E8716F">
      <w:pPr>
        <w:pStyle w:val="Heading2"/>
        <w:numPr>
          <w:ilvl w:val="1"/>
          <w:numId w:val="10"/>
        </w:numPr>
        <w:tabs>
          <w:tab w:val="clear" w:pos="284"/>
        </w:tabs>
        <w:spacing w:before="120" w:after="120"/>
        <w:ind w:left="567" w:hanging="567"/>
        <w:jc w:val="both"/>
        <w:rPr>
          <w:b w:val="0"/>
          <w:sz w:val="22"/>
          <w:szCs w:val="22"/>
          <w:u w:val="none"/>
        </w:rPr>
      </w:pPr>
      <w:r>
        <w:rPr>
          <w:sz w:val="22"/>
          <w:szCs w:val="22"/>
          <w:u w:val="none"/>
        </w:rPr>
        <w:t xml:space="preserve">Nứt xương </w:t>
      </w:r>
      <w:r w:rsidRPr="00E8716F">
        <w:rPr>
          <w:b w:val="0"/>
          <w:sz w:val="22"/>
          <w:szCs w:val="22"/>
          <w:u w:val="none"/>
        </w:rPr>
        <w:t>là</w:t>
      </w:r>
      <w:r>
        <w:rPr>
          <w:sz w:val="22"/>
          <w:szCs w:val="22"/>
          <w:u w:val="none"/>
        </w:rPr>
        <w:t xml:space="preserve"> </w:t>
      </w:r>
      <w:r w:rsidRPr="00E8716F">
        <w:rPr>
          <w:b w:val="0"/>
          <w:sz w:val="22"/>
          <w:szCs w:val="22"/>
          <w:u w:val="none"/>
        </w:rPr>
        <w:t>một đường gãy mảnh trên phim X-quang hoặc hình ảnh chụp CT hoặc MRI giữa 2 mảnh của 1 xương nhưng các mảnh xương vẫn dính liền với nhau và đường gãy này không kéo dài hết chiều ngang của xương</w:t>
      </w:r>
      <w:r>
        <w:rPr>
          <w:b w:val="0"/>
          <w:sz w:val="22"/>
          <w:szCs w:val="22"/>
          <w:u w:val="none"/>
        </w:rPr>
        <w:t>.</w:t>
      </w:r>
    </w:p>
    <w:p w14:paraId="7E097D14" w14:textId="69F22FC4" w:rsidR="00E8716F" w:rsidRDefault="00E8716F" w:rsidP="00E8716F">
      <w:pPr>
        <w:pStyle w:val="Heading2"/>
        <w:numPr>
          <w:ilvl w:val="1"/>
          <w:numId w:val="10"/>
        </w:numPr>
        <w:tabs>
          <w:tab w:val="clear" w:pos="284"/>
        </w:tabs>
        <w:spacing w:before="120" w:after="120"/>
        <w:ind w:left="567" w:hanging="567"/>
        <w:jc w:val="both"/>
        <w:rPr>
          <w:b w:val="0"/>
          <w:sz w:val="22"/>
          <w:szCs w:val="22"/>
          <w:u w:val="none"/>
        </w:rPr>
      </w:pPr>
      <w:r w:rsidRPr="00E8716F">
        <w:rPr>
          <w:sz w:val="22"/>
          <w:szCs w:val="22"/>
          <w:u w:val="none"/>
        </w:rPr>
        <w:t>Gãy</w:t>
      </w:r>
      <w:r>
        <w:rPr>
          <w:sz w:val="22"/>
          <w:szCs w:val="22"/>
          <w:u w:val="none"/>
        </w:rPr>
        <w:t xml:space="preserve"> cành tươi </w:t>
      </w:r>
      <w:r w:rsidRPr="00E8716F">
        <w:rPr>
          <w:b w:val="0"/>
          <w:sz w:val="22"/>
          <w:szCs w:val="22"/>
          <w:u w:val="none"/>
        </w:rPr>
        <w:t>là</w:t>
      </w:r>
      <w:r>
        <w:rPr>
          <w:sz w:val="22"/>
          <w:szCs w:val="22"/>
          <w:u w:val="none"/>
        </w:rPr>
        <w:t xml:space="preserve"> </w:t>
      </w:r>
      <w:r w:rsidRPr="00E8716F">
        <w:rPr>
          <w:b w:val="0"/>
          <w:sz w:val="22"/>
          <w:szCs w:val="22"/>
          <w:u w:val="none"/>
        </w:rPr>
        <w:t>tình trạng xương bị gãy ngang phần vỏ, kéo dài vào phần giữa và hướng xuống trục dọc của xương mà không gãy lìa sang phần vỏ xương đối diện và thường gặp ở trẻ em</w:t>
      </w:r>
      <w:r w:rsidR="00FC67F5">
        <w:rPr>
          <w:b w:val="0"/>
          <w:sz w:val="22"/>
          <w:szCs w:val="22"/>
          <w:u w:val="none"/>
        </w:rPr>
        <w:t>.</w:t>
      </w:r>
    </w:p>
    <w:p w14:paraId="42D414D4" w14:textId="788AFD5F" w:rsidR="00095FA5" w:rsidRPr="00095FA5" w:rsidRDefault="00095FA5" w:rsidP="00095FA5">
      <w:pPr>
        <w:pStyle w:val="Heading2"/>
        <w:numPr>
          <w:ilvl w:val="1"/>
          <w:numId w:val="10"/>
        </w:numPr>
        <w:tabs>
          <w:tab w:val="clear" w:pos="284"/>
        </w:tabs>
        <w:spacing w:before="120" w:after="120"/>
        <w:ind w:left="567" w:hanging="567"/>
        <w:jc w:val="both"/>
        <w:rPr>
          <w:sz w:val="22"/>
          <w:szCs w:val="22"/>
          <w:u w:val="none"/>
        </w:rPr>
      </w:pPr>
      <w:r w:rsidRPr="00095FA5">
        <w:rPr>
          <w:sz w:val="22"/>
          <w:szCs w:val="22"/>
          <w:u w:val="none"/>
        </w:rPr>
        <w:t>Hôn mê</w:t>
      </w:r>
      <w:r>
        <w:rPr>
          <w:sz w:val="22"/>
          <w:szCs w:val="22"/>
          <w:u w:val="none"/>
        </w:rPr>
        <w:t xml:space="preserve"> </w:t>
      </w:r>
      <w:r w:rsidRPr="00095FA5">
        <w:rPr>
          <w:b w:val="0"/>
          <w:sz w:val="22"/>
          <w:szCs w:val="22"/>
          <w:u w:val="none"/>
        </w:rPr>
        <w:t>là tình trạng mất nhận thức kéo dài ít nhất 96 giờ liên tục. Chẩn đoán phải có bằng chứng của tất cả các điều kiện sau:</w:t>
      </w:r>
    </w:p>
    <w:p w14:paraId="5D2FE434" w14:textId="77777777" w:rsidR="00095FA5" w:rsidRPr="00AC02F0" w:rsidRDefault="00095FA5" w:rsidP="00095FA5">
      <w:pPr>
        <w:pStyle w:val="TableParagraph"/>
        <w:numPr>
          <w:ilvl w:val="0"/>
          <w:numId w:val="26"/>
        </w:numPr>
        <w:kinsoku w:val="0"/>
        <w:overflowPunct w:val="0"/>
        <w:spacing w:before="120" w:after="120"/>
        <w:ind w:left="990" w:right="105"/>
        <w:rPr>
          <w:rFonts w:ascii="Arial" w:hAnsi="Arial" w:cs="Arial"/>
          <w:sz w:val="22"/>
          <w:szCs w:val="22"/>
        </w:rPr>
      </w:pPr>
      <w:r w:rsidRPr="00AC02F0">
        <w:rPr>
          <w:rFonts w:ascii="Arial" w:hAnsi="Arial" w:cs="Arial"/>
          <w:sz w:val="22"/>
          <w:szCs w:val="22"/>
        </w:rPr>
        <w:t>Không đáp ứng với các kích thích bên ngoài hoặc nhu cầu của cơ thể;</w:t>
      </w:r>
      <w:r w:rsidRPr="00AC02F0">
        <w:rPr>
          <w:rFonts w:ascii="Arial" w:hAnsi="Arial" w:cs="Arial"/>
          <w:spacing w:val="-4"/>
          <w:sz w:val="22"/>
          <w:szCs w:val="22"/>
        </w:rPr>
        <w:t xml:space="preserve"> </w:t>
      </w:r>
      <w:r w:rsidRPr="00AC02F0">
        <w:rPr>
          <w:rFonts w:ascii="Arial" w:hAnsi="Arial" w:cs="Arial"/>
          <w:sz w:val="22"/>
          <w:szCs w:val="22"/>
        </w:rPr>
        <w:t>và</w:t>
      </w:r>
    </w:p>
    <w:p w14:paraId="11527AE8" w14:textId="77777777" w:rsidR="00095FA5" w:rsidRPr="00AC02F0" w:rsidRDefault="00095FA5" w:rsidP="00095FA5">
      <w:pPr>
        <w:pStyle w:val="TableParagraph"/>
        <w:numPr>
          <w:ilvl w:val="0"/>
          <w:numId w:val="26"/>
        </w:numPr>
        <w:kinsoku w:val="0"/>
        <w:overflowPunct w:val="0"/>
        <w:spacing w:before="120" w:after="120"/>
        <w:ind w:left="990" w:right="105"/>
        <w:rPr>
          <w:rFonts w:ascii="Arial" w:hAnsi="Arial" w:cs="Arial"/>
          <w:sz w:val="22"/>
          <w:szCs w:val="22"/>
        </w:rPr>
      </w:pPr>
      <w:r w:rsidRPr="00AC02F0">
        <w:rPr>
          <w:rFonts w:ascii="Arial" w:hAnsi="Arial" w:cs="Arial"/>
          <w:sz w:val="22"/>
          <w:szCs w:val="22"/>
        </w:rPr>
        <w:t>Các biện pháp hỗ trợ sinh tồn cần thiết để duy trì sự sống trong ít nhất là 96 giờ; và</w:t>
      </w:r>
    </w:p>
    <w:p w14:paraId="2441CBDB" w14:textId="77777777" w:rsidR="00095FA5" w:rsidRPr="00AC02F0" w:rsidRDefault="00095FA5" w:rsidP="00095FA5">
      <w:pPr>
        <w:pStyle w:val="TableParagraph"/>
        <w:numPr>
          <w:ilvl w:val="0"/>
          <w:numId w:val="26"/>
        </w:numPr>
        <w:kinsoku w:val="0"/>
        <w:overflowPunct w:val="0"/>
        <w:spacing w:before="120" w:after="120"/>
        <w:ind w:left="990" w:right="105"/>
        <w:rPr>
          <w:rFonts w:ascii="Arial" w:hAnsi="Arial" w:cs="Arial"/>
          <w:sz w:val="22"/>
          <w:szCs w:val="22"/>
        </w:rPr>
      </w:pPr>
      <w:r w:rsidRPr="00AC02F0">
        <w:rPr>
          <w:rFonts w:ascii="Arial" w:hAnsi="Arial" w:cs="Arial"/>
          <w:sz w:val="22"/>
          <w:szCs w:val="22"/>
        </w:rPr>
        <w:t>Tổn thương não gây di chứng thần kinh vĩnh viễn dẫn đến mất khả năng thực hiện 3 trong 6 Chức năng sinh hoạt hàng ngày nếu không có hỗ trợ của người khác trong thời gian từ 30 ngày trở lên kể từ khi bắt đầu hôn mê.</w:t>
      </w:r>
    </w:p>
    <w:p w14:paraId="156FB265" w14:textId="66E158C3" w:rsidR="00095FA5" w:rsidRDefault="007F6DCD" w:rsidP="00095FA5">
      <w:pPr>
        <w:pStyle w:val="Heading2"/>
        <w:tabs>
          <w:tab w:val="clear" w:pos="284"/>
        </w:tabs>
        <w:spacing w:before="120" w:after="120"/>
        <w:ind w:left="567"/>
        <w:jc w:val="both"/>
        <w:rPr>
          <w:b w:val="0"/>
          <w:sz w:val="22"/>
          <w:szCs w:val="22"/>
          <w:u w:val="none"/>
        </w:rPr>
      </w:pPr>
      <w:r>
        <w:rPr>
          <w:b w:val="0"/>
          <w:sz w:val="22"/>
          <w:szCs w:val="22"/>
          <w:u w:val="none"/>
        </w:rPr>
        <w:t xml:space="preserve">Trong khái niệm này, </w:t>
      </w:r>
      <w:r w:rsidR="00095FA5" w:rsidRPr="00095FA5">
        <w:rPr>
          <w:b w:val="0"/>
          <w:sz w:val="22"/>
          <w:szCs w:val="22"/>
          <w:u w:val="none"/>
        </w:rPr>
        <w:t>Hôn mê không bao gồm hôn mê trực tiếp do rượu hoặc lạm dụng thuốc</w:t>
      </w:r>
      <w:r w:rsidR="00D65EBC">
        <w:rPr>
          <w:b w:val="0"/>
          <w:sz w:val="22"/>
          <w:szCs w:val="22"/>
          <w:u w:val="none"/>
        </w:rPr>
        <w:t>.</w:t>
      </w:r>
      <w:r w:rsidR="00095FA5" w:rsidRPr="00095FA5">
        <w:rPr>
          <w:b w:val="0"/>
          <w:sz w:val="22"/>
          <w:szCs w:val="22"/>
          <w:u w:val="none"/>
        </w:rPr>
        <w:t xml:space="preserve"> </w:t>
      </w:r>
    </w:p>
    <w:p w14:paraId="3DD81BED" w14:textId="77777777" w:rsidR="00095FA5" w:rsidRDefault="00095FA5" w:rsidP="0009110F">
      <w:pPr>
        <w:pStyle w:val="Heading2"/>
        <w:numPr>
          <w:ilvl w:val="1"/>
          <w:numId w:val="10"/>
        </w:numPr>
        <w:tabs>
          <w:tab w:val="clear" w:pos="284"/>
        </w:tabs>
        <w:spacing w:before="120" w:after="120"/>
        <w:ind w:left="567" w:hanging="567"/>
        <w:jc w:val="both"/>
        <w:rPr>
          <w:b w:val="0"/>
          <w:sz w:val="22"/>
          <w:szCs w:val="22"/>
          <w:u w:val="none"/>
        </w:rPr>
      </w:pPr>
      <w:r w:rsidRPr="00AC02F0">
        <w:rPr>
          <w:sz w:val="22"/>
          <w:szCs w:val="22"/>
          <w:u w:val="none"/>
          <w:lang w:val="vi-VN"/>
        </w:rPr>
        <w:t xml:space="preserve">Chức năng sinh hoạt hàng ngày </w:t>
      </w:r>
      <w:r w:rsidRPr="00AF3C2F">
        <w:rPr>
          <w:b w:val="0"/>
          <w:sz w:val="22"/>
          <w:szCs w:val="22"/>
          <w:u w:val="none"/>
          <w:lang w:val="vi-VN"/>
        </w:rPr>
        <w:t>bao gồm</w:t>
      </w:r>
      <w:r>
        <w:rPr>
          <w:b w:val="0"/>
          <w:sz w:val="22"/>
          <w:szCs w:val="22"/>
          <w:u w:val="none"/>
        </w:rPr>
        <w:t>:</w:t>
      </w:r>
    </w:p>
    <w:p w14:paraId="7A4CC856" w14:textId="77777777" w:rsidR="00095FA5" w:rsidRPr="00AC02F0" w:rsidRDefault="00095FA5" w:rsidP="00095FA5">
      <w:pPr>
        <w:pStyle w:val="ListParagraph"/>
        <w:numPr>
          <w:ilvl w:val="0"/>
          <w:numId w:val="28"/>
        </w:numPr>
        <w:adjustRightInd w:val="0"/>
        <w:spacing w:before="120" w:after="120"/>
        <w:ind w:left="900"/>
        <w:contextualSpacing w:val="0"/>
        <w:jc w:val="both"/>
        <w:rPr>
          <w:rFonts w:ascii="Arial" w:hAnsi="Arial" w:cs="Arial"/>
          <w:sz w:val="22"/>
          <w:szCs w:val="22"/>
          <w:lang w:val="vi-VN"/>
        </w:rPr>
      </w:pPr>
      <w:r w:rsidRPr="00AC02F0">
        <w:rPr>
          <w:rFonts w:ascii="Arial" w:hAnsi="Arial" w:cs="Arial"/>
          <w:sz w:val="22"/>
          <w:szCs w:val="22"/>
          <w:lang w:val="vi-VN"/>
        </w:rPr>
        <w:t>Khả năng tự thay quần áo, tự mang vào hay tháo ra những thiết bị trợ</w:t>
      </w:r>
      <w:r>
        <w:rPr>
          <w:rFonts w:ascii="Arial" w:hAnsi="Arial" w:cs="Arial"/>
          <w:sz w:val="22"/>
          <w:szCs w:val="22"/>
          <w:lang w:val="vi-VN"/>
        </w:rPr>
        <w:t xml:space="preserve"> giúp như vòng đai, các chi giả;</w:t>
      </w:r>
    </w:p>
    <w:p w14:paraId="6EAE756A" w14:textId="77777777" w:rsidR="00095FA5" w:rsidRPr="00AC02F0" w:rsidRDefault="00095FA5" w:rsidP="00095FA5">
      <w:pPr>
        <w:pStyle w:val="ListParagraph"/>
        <w:numPr>
          <w:ilvl w:val="0"/>
          <w:numId w:val="28"/>
        </w:numPr>
        <w:adjustRightInd w:val="0"/>
        <w:spacing w:before="120" w:after="120"/>
        <w:ind w:left="900"/>
        <w:contextualSpacing w:val="0"/>
        <w:jc w:val="both"/>
        <w:rPr>
          <w:rFonts w:ascii="Arial" w:hAnsi="Arial" w:cs="Arial"/>
          <w:sz w:val="22"/>
          <w:szCs w:val="22"/>
          <w:lang w:val="vi-VN"/>
        </w:rPr>
      </w:pPr>
      <w:r w:rsidRPr="00AC02F0">
        <w:rPr>
          <w:rFonts w:ascii="Arial" w:hAnsi="Arial" w:cs="Arial"/>
          <w:sz w:val="22"/>
          <w:szCs w:val="22"/>
          <w:lang w:val="vi-VN"/>
        </w:rPr>
        <w:t>Khả năng tự di chuyển từ nơi này qua nơi khác</w:t>
      </w:r>
      <w:r>
        <w:rPr>
          <w:rFonts w:ascii="Arial" w:hAnsi="Arial" w:cs="Arial"/>
          <w:sz w:val="22"/>
          <w:szCs w:val="22"/>
          <w:lang w:val="vi-VN"/>
        </w:rPr>
        <w:t xml:space="preserve"> trong nhà và trên bề mặt phẳng;</w:t>
      </w:r>
    </w:p>
    <w:p w14:paraId="35DB4C2F" w14:textId="77777777" w:rsidR="00095FA5" w:rsidRPr="00AC02F0" w:rsidRDefault="00095FA5" w:rsidP="00095FA5">
      <w:pPr>
        <w:pStyle w:val="ListParagraph"/>
        <w:numPr>
          <w:ilvl w:val="0"/>
          <w:numId w:val="28"/>
        </w:numPr>
        <w:adjustRightInd w:val="0"/>
        <w:spacing w:before="120" w:after="120"/>
        <w:ind w:left="900"/>
        <w:contextualSpacing w:val="0"/>
        <w:jc w:val="both"/>
        <w:rPr>
          <w:rFonts w:ascii="Arial" w:hAnsi="Arial" w:cs="Arial"/>
          <w:sz w:val="22"/>
          <w:szCs w:val="22"/>
          <w:lang w:val="vi-VN"/>
        </w:rPr>
      </w:pPr>
      <w:r w:rsidRPr="00AC02F0">
        <w:rPr>
          <w:rFonts w:ascii="Arial" w:hAnsi="Arial" w:cs="Arial"/>
          <w:sz w:val="22"/>
          <w:szCs w:val="22"/>
          <w:lang w:val="vi-VN"/>
        </w:rPr>
        <w:t>Khả năng tự di chuyển ra khỏi giường, ghế dựa ho</w:t>
      </w:r>
      <w:r>
        <w:rPr>
          <w:rFonts w:ascii="Arial" w:hAnsi="Arial" w:cs="Arial"/>
          <w:sz w:val="22"/>
          <w:szCs w:val="22"/>
          <w:lang w:val="vi-VN"/>
        </w:rPr>
        <w:t>ặc xe lăn và ngược lại;</w:t>
      </w:r>
    </w:p>
    <w:p w14:paraId="39067779" w14:textId="77777777" w:rsidR="00095FA5" w:rsidRPr="00AC02F0" w:rsidRDefault="00095FA5" w:rsidP="00095FA5">
      <w:pPr>
        <w:pStyle w:val="ListParagraph"/>
        <w:numPr>
          <w:ilvl w:val="0"/>
          <w:numId w:val="28"/>
        </w:numPr>
        <w:adjustRightInd w:val="0"/>
        <w:spacing w:before="120" w:after="120"/>
        <w:ind w:left="900"/>
        <w:contextualSpacing w:val="0"/>
        <w:jc w:val="both"/>
        <w:rPr>
          <w:rFonts w:ascii="Arial" w:hAnsi="Arial" w:cs="Arial"/>
          <w:sz w:val="22"/>
          <w:szCs w:val="22"/>
          <w:lang w:val="vi-VN"/>
        </w:rPr>
      </w:pPr>
      <w:r w:rsidRPr="00AC02F0">
        <w:rPr>
          <w:rFonts w:ascii="Arial" w:hAnsi="Arial" w:cs="Arial"/>
          <w:sz w:val="22"/>
          <w:szCs w:val="22"/>
          <w:lang w:val="vi-VN"/>
        </w:rPr>
        <w:t>Khả năng tiểu tiện và đại tiện tự chủ</w:t>
      </w:r>
      <w:r>
        <w:rPr>
          <w:rFonts w:ascii="Arial" w:hAnsi="Arial" w:cs="Arial"/>
          <w:sz w:val="22"/>
          <w:szCs w:val="22"/>
          <w:lang w:val="en-US"/>
        </w:rPr>
        <w:t>;</w:t>
      </w:r>
    </w:p>
    <w:p w14:paraId="482232F9" w14:textId="77777777" w:rsidR="00095FA5" w:rsidRPr="00AC02F0" w:rsidRDefault="00095FA5" w:rsidP="00095FA5">
      <w:pPr>
        <w:pStyle w:val="ListParagraph"/>
        <w:numPr>
          <w:ilvl w:val="0"/>
          <w:numId w:val="28"/>
        </w:numPr>
        <w:adjustRightInd w:val="0"/>
        <w:spacing w:before="120" w:after="120"/>
        <w:ind w:left="900"/>
        <w:contextualSpacing w:val="0"/>
        <w:jc w:val="both"/>
        <w:rPr>
          <w:rFonts w:ascii="Arial" w:hAnsi="Arial" w:cs="Arial"/>
          <w:sz w:val="22"/>
          <w:szCs w:val="22"/>
          <w:lang w:val="vi-VN"/>
        </w:rPr>
      </w:pPr>
      <w:r w:rsidRPr="00AC02F0">
        <w:rPr>
          <w:rFonts w:ascii="Arial" w:hAnsi="Arial" w:cs="Arial"/>
          <w:sz w:val="22"/>
          <w:szCs w:val="22"/>
          <w:lang w:val="vi-VN"/>
        </w:rPr>
        <w:t>Khả năng tự đưa thức ăn đã làm sẵn từ bát, đĩa vào miệng</w:t>
      </w:r>
      <w:r>
        <w:rPr>
          <w:rFonts w:ascii="Arial" w:hAnsi="Arial" w:cs="Arial"/>
          <w:sz w:val="22"/>
          <w:szCs w:val="22"/>
          <w:lang w:val="en-US"/>
        </w:rPr>
        <w:t>;</w:t>
      </w:r>
    </w:p>
    <w:p w14:paraId="6219DE06" w14:textId="4CB86046" w:rsidR="00095FA5" w:rsidRDefault="00095FA5" w:rsidP="00095FA5">
      <w:pPr>
        <w:pStyle w:val="ListParagraph"/>
        <w:numPr>
          <w:ilvl w:val="0"/>
          <w:numId w:val="28"/>
        </w:numPr>
        <w:adjustRightInd w:val="0"/>
        <w:spacing w:before="120" w:after="120"/>
        <w:ind w:left="900"/>
        <w:contextualSpacing w:val="0"/>
        <w:jc w:val="both"/>
        <w:rPr>
          <w:sz w:val="22"/>
          <w:szCs w:val="22"/>
        </w:rPr>
      </w:pPr>
      <w:r w:rsidRPr="00095FA5">
        <w:rPr>
          <w:rFonts w:ascii="Arial" w:hAnsi="Arial" w:cs="Arial"/>
          <w:sz w:val="22"/>
          <w:szCs w:val="22"/>
          <w:lang w:val="vi-VN"/>
        </w:rPr>
        <w:t>Khả năng tự tắm rửa, vệ sinh cá nhân.</w:t>
      </w:r>
      <w:r w:rsidRPr="00095FA5">
        <w:rPr>
          <w:sz w:val="22"/>
          <w:szCs w:val="22"/>
        </w:rPr>
        <w:t xml:space="preserve"> </w:t>
      </w:r>
    </w:p>
    <w:p w14:paraId="1DE15918" w14:textId="1EBA9595" w:rsidR="00FF40D0" w:rsidRPr="00FF40D0" w:rsidRDefault="00FF40D0" w:rsidP="00FF40D0">
      <w:pPr>
        <w:adjustRightInd w:val="0"/>
        <w:spacing w:before="120" w:after="120"/>
        <w:ind w:left="540"/>
        <w:jc w:val="both"/>
        <w:rPr>
          <w:rFonts w:ascii="Arial" w:hAnsi="Arial" w:cs="Arial"/>
          <w:bCs/>
          <w:sz w:val="22"/>
          <w:szCs w:val="22"/>
          <w:lang w:val="en-US"/>
        </w:rPr>
      </w:pPr>
      <w:r w:rsidRPr="00FF40D0">
        <w:rPr>
          <w:rFonts w:ascii="Arial" w:hAnsi="Arial" w:cs="Arial"/>
          <w:bCs/>
          <w:sz w:val="22"/>
          <w:szCs w:val="22"/>
          <w:lang w:val="en-US"/>
        </w:rPr>
        <w:t>Việc mất Chức năng sinh hoạt h</w:t>
      </w:r>
      <w:r w:rsidR="00E81516">
        <w:rPr>
          <w:rFonts w:ascii="Arial" w:hAnsi="Arial" w:cs="Arial"/>
          <w:bCs/>
          <w:sz w:val="22"/>
          <w:szCs w:val="22"/>
          <w:lang w:val="en-US"/>
        </w:rPr>
        <w:t>à</w:t>
      </w:r>
      <w:r w:rsidRPr="00FF40D0">
        <w:rPr>
          <w:rFonts w:ascii="Arial" w:hAnsi="Arial" w:cs="Arial"/>
          <w:bCs/>
          <w:sz w:val="22"/>
          <w:szCs w:val="22"/>
          <w:lang w:val="en-US"/>
        </w:rPr>
        <w:t>ng ngày được xác nhận bởi cơ quan y tế có thẩm quyền hoặc Hội đồng giám định y khoa cấp tỉnh trở lên</w:t>
      </w:r>
      <w:r>
        <w:rPr>
          <w:rFonts w:ascii="Arial" w:hAnsi="Arial" w:cs="Arial"/>
          <w:bCs/>
          <w:sz w:val="22"/>
          <w:szCs w:val="22"/>
          <w:lang w:val="en-US"/>
        </w:rPr>
        <w:t>.</w:t>
      </w:r>
    </w:p>
    <w:p w14:paraId="673D5552" w14:textId="08DFE79A" w:rsidR="00A648C4" w:rsidRDefault="00A648C4" w:rsidP="004B4092">
      <w:pPr>
        <w:pStyle w:val="Heading2"/>
        <w:numPr>
          <w:ilvl w:val="1"/>
          <w:numId w:val="10"/>
        </w:numPr>
        <w:tabs>
          <w:tab w:val="clear" w:pos="284"/>
        </w:tabs>
        <w:spacing w:before="120" w:after="120"/>
        <w:ind w:left="567" w:hanging="567"/>
        <w:jc w:val="both"/>
        <w:rPr>
          <w:b w:val="0"/>
          <w:sz w:val="22"/>
          <w:szCs w:val="22"/>
          <w:u w:val="none"/>
        </w:rPr>
      </w:pPr>
      <w:r w:rsidRPr="00A648C4">
        <w:rPr>
          <w:sz w:val="22"/>
          <w:szCs w:val="22"/>
          <w:u w:val="none"/>
        </w:rPr>
        <w:t>T</w:t>
      </w:r>
      <w:r>
        <w:rPr>
          <w:sz w:val="22"/>
          <w:szCs w:val="22"/>
          <w:u w:val="none"/>
        </w:rPr>
        <w:t xml:space="preserve">hương tật vĩnh viễn </w:t>
      </w:r>
      <w:r>
        <w:rPr>
          <w:b w:val="0"/>
          <w:sz w:val="22"/>
          <w:szCs w:val="22"/>
          <w:u w:val="none"/>
        </w:rPr>
        <w:t>nghĩa là khi</w:t>
      </w:r>
      <w:r w:rsidR="00952792" w:rsidRPr="00952792">
        <w:rPr>
          <w:sz w:val="22"/>
          <w:szCs w:val="22"/>
          <w:u w:val="none"/>
          <w:lang w:val="vi-VN"/>
        </w:rPr>
        <w:t xml:space="preserve"> </w:t>
      </w:r>
      <w:r w:rsidRPr="007F6DCD">
        <w:rPr>
          <w:b w:val="0"/>
          <w:sz w:val="22"/>
          <w:szCs w:val="22"/>
          <w:u w:val="none"/>
        </w:rPr>
        <w:t xml:space="preserve">Người được bảo hiểm bị mất hoặc liệt hoàn toàn và không thể hồi phục chức năng do </w:t>
      </w:r>
      <w:r w:rsidR="004B4092">
        <w:rPr>
          <w:b w:val="0"/>
          <w:sz w:val="22"/>
          <w:szCs w:val="22"/>
          <w:u w:val="none"/>
        </w:rPr>
        <w:t xml:space="preserve">Tai nạn của các bộ phận được nêu tại nhóm E của Bảng </w:t>
      </w:r>
      <w:r w:rsidR="004B4092">
        <w:rPr>
          <w:b w:val="0"/>
          <w:sz w:val="22"/>
          <w:szCs w:val="22"/>
          <w:u w:val="none"/>
        </w:rPr>
        <w:lastRenderedPageBreak/>
        <w:t xml:space="preserve">chi tiết quyền lợi bảo hiểm </w:t>
      </w:r>
      <w:r w:rsidR="004B4092" w:rsidRPr="0040096B">
        <w:rPr>
          <w:b w:val="0"/>
          <w:sz w:val="22"/>
          <w:szCs w:val="22"/>
          <w:u w:val="none"/>
        </w:rPr>
        <w:t>theo Điều 1.1</w:t>
      </w:r>
      <w:r w:rsidR="004B4092">
        <w:rPr>
          <w:b w:val="0"/>
          <w:sz w:val="22"/>
          <w:szCs w:val="22"/>
          <w:u w:val="none"/>
        </w:rPr>
        <w:t xml:space="preserve"> của Quy tắc và Điều khoản của sản phẩm bổ trợ này.</w:t>
      </w:r>
    </w:p>
    <w:p w14:paraId="22E1CA9A" w14:textId="5C08FA10" w:rsidR="004B4092" w:rsidRDefault="004B4092" w:rsidP="004B4092">
      <w:pPr>
        <w:spacing w:before="120" w:after="120"/>
        <w:ind w:left="567"/>
        <w:rPr>
          <w:rFonts w:ascii="Arial" w:hAnsi="Arial" w:cs="Arial"/>
          <w:bCs/>
          <w:sz w:val="22"/>
          <w:szCs w:val="22"/>
          <w:lang w:val="en-US"/>
        </w:rPr>
      </w:pPr>
      <w:r w:rsidRPr="004B4092">
        <w:rPr>
          <w:rFonts w:ascii="Arial" w:hAnsi="Arial" w:cs="Arial"/>
          <w:bCs/>
          <w:sz w:val="22"/>
          <w:szCs w:val="22"/>
          <w:lang w:val="en-US"/>
        </w:rPr>
        <w:t>Trong khái niệm này:</w:t>
      </w:r>
    </w:p>
    <w:p w14:paraId="1EC91403" w14:textId="0B1F6718" w:rsidR="004B4092" w:rsidRDefault="004B4092" w:rsidP="000637E8">
      <w:pPr>
        <w:pStyle w:val="ListParagraph"/>
        <w:numPr>
          <w:ilvl w:val="0"/>
          <w:numId w:val="29"/>
        </w:numPr>
        <w:spacing w:before="120" w:after="120"/>
        <w:ind w:left="900" w:hanging="270"/>
        <w:contextualSpacing w:val="0"/>
        <w:rPr>
          <w:rFonts w:ascii="Arial" w:hAnsi="Arial" w:cs="Arial"/>
          <w:bCs/>
          <w:sz w:val="22"/>
          <w:szCs w:val="22"/>
          <w:lang w:val="en-US"/>
        </w:rPr>
      </w:pPr>
      <w:r>
        <w:rPr>
          <w:rFonts w:ascii="Arial" w:hAnsi="Arial" w:cs="Arial"/>
          <w:bCs/>
          <w:sz w:val="22"/>
          <w:szCs w:val="22"/>
          <w:lang w:val="en-US"/>
        </w:rPr>
        <w:t>Tay được tính từ cổ tay trở lên</w:t>
      </w:r>
      <w:r w:rsidR="00FC67F5">
        <w:rPr>
          <w:rFonts w:ascii="Arial" w:hAnsi="Arial" w:cs="Arial"/>
          <w:bCs/>
          <w:sz w:val="22"/>
          <w:szCs w:val="22"/>
          <w:lang w:val="en-US"/>
        </w:rPr>
        <w:t>;</w:t>
      </w:r>
    </w:p>
    <w:p w14:paraId="4855CAF9" w14:textId="4EC2C4FB" w:rsidR="004B4092" w:rsidRDefault="004B4092" w:rsidP="000637E8">
      <w:pPr>
        <w:pStyle w:val="ListParagraph"/>
        <w:numPr>
          <w:ilvl w:val="0"/>
          <w:numId w:val="29"/>
        </w:numPr>
        <w:spacing w:before="120" w:after="120"/>
        <w:ind w:left="900" w:hanging="270"/>
        <w:contextualSpacing w:val="0"/>
        <w:rPr>
          <w:rFonts w:ascii="Arial" w:hAnsi="Arial" w:cs="Arial"/>
          <w:bCs/>
          <w:sz w:val="22"/>
          <w:szCs w:val="22"/>
          <w:lang w:val="en-US"/>
        </w:rPr>
      </w:pPr>
      <w:r>
        <w:rPr>
          <w:rFonts w:ascii="Arial" w:hAnsi="Arial" w:cs="Arial"/>
          <w:bCs/>
          <w:sz w:val="22"/>
          <w:szCs w:val="22"/>
          <w:lang w:val="en-US"/>
        </w:rPr>
        <w:t>Chân được tính từ mắt cá chân trở lên</w:t>
      </w:r>
      <w:r w:rsidR="00FC67F5">
        <w:rPr>
          <w:rFonts w:ascii="Arial" w:hAnsi="Arial" w:cs="Arial"/>
          <w:bCs/>
          <w:sz w:val="22"/>
          <w:szCs w:val="22"/>
          <w:lang w:val="en-US"/>
        </w:rPr>
        <w:t>;</w:t>
      </w:r>
    </w:p>
    <w:p w14:paraId="5B4DE17F" w14:textId="58E06903" w:rsidR="004B4092" w:rsidRDefault="004B4092" w:rsidP="000637E8">
      <w:pPr>
        <w:pStyle w:val="ListParagraph"/>
        <w:numPr>
          <w:ilvl w:val="0"/>
          <w:numId w:val="29"/>
        </w:numPr>
        <w:spacing w:before="120" w:after="120"/>
        <w:ind w:left="900" w:hanging="270"/>
        <w:contextualSpacing w:val="0"/>
        <w:rPr>
          <w:rFonts w:ascii="Arial" w:hAnsi="Arial" w:cs="Arial"/>
          <w:bCs/>
          <w:sz w:val="22"/>
          <w:szCs w:val="22"/>
          <w:lang w:val="en-US"/>
        </w:rPr>
      </w:pPr>
      <w:r>
        <w:rPr>
          <w:rFonts w:ascii="Arial" w:hAnsi="Arial" w:cs="Arial"/>
          <w:bCs/>
          <w:sz w:val="22"/>
          <w:szCs w:val="22"/>
          <w:lang w:val="en-US"/>
        </w:rPr>
        <w:t xml:space="preserve">Mắt được hiểu là mất hẳn mắt hoặc </w:t>
      </w:r>
      <w:r w:rsidR="008B6D27">
        <w:rPr>
          <w:rFonts w:ascii="Arial" w:hAnsi="Arial" w:cs="Arial"/>
          <w:bCs/>
          <w:sz w:val="22"/>
          <w:szCs w:val="22"/>
          <w:lang w:val="en-US"/>
        </w:rPr>
        <w:t>mất thị lực</w:t>
      </w:r>
      <w:r w:rsidR="00FC67F5">
        <w:rPr>
          <w:rFonts w:ascii="Arial" w:hAnsi="Arial" w:cs="Arial"/>
          <w:bCs/>
          <w:sz w:val="22"/>
          <w:szCs w:val="22"/>
          <w:lang w:val="en-US"/>
        </w:rPr>
        <w:t xml:space="preserve"> hoàn toàn;</w:t>
      </w:r>
    </w:p>
    <w:p w14:paraId="22844CDB" w14:textId="342984E3" w:rsidR="008B6D27" w:rsidRDefault="008B6D27" w:rsidP="00EC569E">
      <w:pPr>
        <w:pStyle w:val="ListParagraph"/>
        <w:numPr>
          <w:ilvl w:val="0"/>
          <w:numId w:val="29"/>
        </w:numPr>
        <w:spacing w:before="120" w:after="120"/>
        <w:ind w:left="900" w:hanging="270"/>
        <w:contextualSpacing w:val="0"/>
        <w:jc w:val="both"/>
        <w:rPr>
          <w:rFonts w:ascii="Arial" w:hAnsi="Arial" w:cs="Arial"/>
          <w:bCs/>
          <w:sz w:val="22"/>
          <w:szCs w:val="22"/>
          <w:lang w:val="en-US"/>
        </w:rPr>
      </w:pPr>
      <w:r>
        <w:rPr>
          <w:rFonts w:ascii="Arial" w:hAnsi="Arial" w:cs="Arial"/>
          <w:bCs/>
          <w:sz w:val="22"/>
          <w:szCs w:val="22"/>
          <w:lang w:val="en-US"/>
        </w:rPr>
        <w:t xml:space="preserve">Tai được hiểu là mất </w:t>
      </w:r>
      <w:r w:rsidR="00936614">
        <w:rPr>
          <w:rFonts w:ascii="Arial" w:hAnsi="Arial" w:cs="Arial"/>
          <w:bCs/>
          <w:sz w:val="22"/>
          <w:szCs w:val="22"/>
          <w:lang w:val="en-US"/>
        </w:rPr>
        <w:t xml:space="preserve">hoàn toàn và </w:t>
      </w:r>
      <w:r>
        <w:rPr>
          <w:rFonts w:ascii="Arial" w:hAnsi="Arial" w:cs="Arial"/>
          <w:bCs/>
          <w:sz w:val="22"/>
          <w:szCs w:val="22"/>
          <w:lang w:val="en-US"/>
        </w:rPr>
        <w:t>vĩnh viễn không thể hồi phục được thính lực</w:t>
      </w:r>
      <w:r w:rsidR="00936614">
        <w:rPr>
          <w:rFonts w:ascii="Arial" w:hAnsi="Arial" w:cs="Arial"/>
          <w:bCs/>
          <w:sz w:val="22"/>
          <w:szCs w:val="22"/>
          <w:lang w:val="en-US"/>
        </w:rPr>
        <w:t xml:space="preserve"> (</w:t>
      </w:r>
      <w:r w:rsidR="00C96E82">
        <w:rPr>
          <w:rFonts w:ascii="Arial" w:hAnsi="Arial" w:cs="Arial"/>
          <w:bCs/>
          <w:sz w:val="22"/>
          <w:szCs w:val="22"/>
          <w:lang w:val="en-US"/>
        </w:rPr>
        <w:t>mất ít nhất 80 đề-xi-ben trong tất cả các tần số thính giác, cho dù có hay không có phương tiện hỗ trợ)</w:t>
      </w:r>
      <w:r w:rsidR="00FC67F5">
        <w:rPr>
          <w:rFonts w:ascii="Arial" w:hAnsi="Arial" w:cs="Arial"/>
          <w:bCs/>
          <w:sz w:val="22"/>
          <w:szCs w:val="22"/>
          <w:lang w:val="en-US"/>
        </w:rPr>
        <w:t>;</w:t>
      </w:r>
    </w:p>
    <w:p w14:paraId="051DF2E5" w14:textId="10C4C2D5" w:rsidR="00B679AF" w:rsidRDefault="00B679AF" w:rsidP="00EC569E">
      <w:pPr>
        <w:pStyle w:val="ListParagraph"/>
        <w:numPr>
          <w:ilvl w:val="0"/>
          <w:numId w:val="29"/>
        </w:numPr>
        <w:spacing w:before="120" w:after="120"/>
        <w:ind w:left="900" w:hanging="270"/>
        <w:contextualSpacing w:val="0"/>
        <w:jc w:val="both"/>
        <w:rPr>
          <w:rFonts w:ascii="Arial" w:hAnsi="Arial" w:cs="Arial"/>
          <w:bCs/>
          <w:sz w:val="22"/>
          <w:szCs w:val="22"/>
          <w:lang w:val="en-US"/>
        </w:rPr>
      </w:pPr>
      <w:r>
        <w:rPr>
          <w:rFonts w:ascii="Arial" w:hAnsi="Arial" w:cs="Arial"/>
          <w:bCs/>
          <w:sz w:val="22"/>
          <w:szCs w:val="22"/>
          <w:lang w:val="en-US"/>
        </w:rPr>
        <w:t xml:space="preserve">Ngón </w:t>
      </w:r>
      <w:proofErr w:type="gramStart"/>
      <w:r>
        <w:rPr>
          <w:rFonts w:ascii="Arial" w:hAnsi="Arial" w:cs="Arial"/>
          <w:bCs/>
          <w:sz w:val="22"/>
          <w:szCs w:val="22"/>
          <w:lang w:val="en-US"/>
        </w:rPr>
        <w:t>tay</w:t>
      </w:r>
      <w:proofErr w:type="gramEnd"/>
      <w:r>
        <w:rPr>
          <w:rFonts w:ascii="Arial" w:hAnsi="Arial" w:cs="Arial"/>
          <w:bCs/>
          <w:sz w:val="22"/>
          <w:szCs w:val="22"/>
          <w:lang w:val="en-US"/>
        </w:rPr>
        <w:t xml:space="preserve"> hoặc ngón chân được hiểu là đứt rời từ khớp xương nối bàn tay</w:t>
      </w:r>
      <w:r w:rsidR="00B36DE7">
        <w:rPr>
          <w:rFonts w:ascii="Arial" w:hAnsi="Arial" w:cs="Arial"/>
          <w:bCs/>
          <w:sz w:val="22"/>
          <w:szCs w:val="22"/>
          <w:lang w:val="en-US"/>
        </w:rPr>
        <w:t xml:space="preserve"> hoặc</w:t>
      </w:r>
      <w:r>
        <w:rPr>
          <w:rFonts w:ascii="Arial" w:hAnsi="Arial" w:cs="Arial"/>
          <w:bCs/>
          <w:sz w:val="22"/>
          <w:szCs w:val="22"/>
          <w:lang w:val="en-US"/>
        </w:rPr>
        <w:t xml:space="preserve"> bàn chân và đốt ngón tay/ ngón chân.</w:t>
      </w:r>
    </w:p>
    <w:p w14:paraId="4A2582D0" w14:textId="6893816A" w:rsidR="00A648C4" w:rsidRPr="00A648C4" w:rsidRDefault="00A648C4" w:rsidP="00EC569E">
      <w:pPr>
        <w:tabs>
          <w:tab w:val="left" w:pos="630"/>
          <w:tab w:val="left" w:pos="720"/>
        </w:tabs>
        <w:spacing w:before="120" w:after="120"/>
        <w:ind w:left="540" w:hanging="540"/>
        <w:jc w:val="both"/>
        <w:rPr>
          <w:rFonts w:ascii="Arial" w:hAnsi="Arial" w:cs="Arial"/>
          <w:bCs/>
          <w:sz w:val="22"/>
          <w:szCs w:val="22"/>
          <w:lang w:val="en-US"/>
        </w:rPr>
      </w:pPr>
      <w:r>
        <w:rPr>
          <w:rFonts w:ascii="Arial" w:hAnsi="Arial" w:cs="Arial"/>
          <w:bCs/>
          <w:sz w:val="22"/>
          <w:szCs w:val="22"/>
          <w:lang w:val="en-US"/>
        </w:rPr>
        <w:tab/>
      </w:r>
      <w:r w:rsidRPr="00A648C4">
        <w:rPr>
          <w:rFonts w:ascii="Arial" w:hAnsi="Arial" w:cs="Arial"/>
          <w:bCs/>
          <w:sz w:val="22"/>
          <w:szCs w:val="22"/>
          <w:lang w:val="en-US"/>
        </w:rPr>
        <w:t>Việc chứng nhận Người được bảo hiểm bị mất hoàn toàn bộ phận cơ thể có thể được thực hiện ngay sau khi sự kiện bảo hiểm xảy ra.</w:t>
      </w:r>
    </w:p>
    <w:p w14:paraId="2CFC2AB7" w14:textId="284DEA7C" w:rsidR="00A648C4" w:rsidRDefault="00A648C4" w:rsidP="009D3EA3">
      <w:pPr>
        <w:tabs>
          <w:tab w:val="left" w:pos="630"/>
          <w:tab w:val="left" w:pos="720"/>
        </w:tabs>
        <w:spacing w:before="120" w:after="120"/>
        <w:ind w:left="540" w:hanging="540"/>
        <w:jc w:val="both"/>
        <w:rPr>
          <w:rFonts w:ascii="Arial" w:hAnsi="Arial" w:cs="Arial"/>
          <w:bCs/>
          <w:sz w:val="22"/>
          <w:szCs w:val="22"/>
          <w:lang w:val="en-US"/>
        </w:rPr>
      </w:pPr>
      <w:r>
        <w:rPr>
          <w:rFonts w:ascii="Arial" w:hAnsi="Arial" w:cs="Arial"/>
          <w:bCs/>
          <w:sz w:val="22"/>
          <w:szCs w:val="22"/>
          <w:lang w:val="en-US"/>
        </w:rPr>
        <w:tab/>
      </w:r>
      <w:r w:rsidRPr="00A648C4">
        <w:rPr>
          <w:rFonts w:ascii="Arial" w:hAnsi="Arial" w:cs="Arial"/>
          <w:bCs/>
          <w:sz w:val="22"/>
          <w:szCs w:val="22"/>
          <w:lang w:val="en-US"/>
        </w:rPr>
        <w:t>Việc chứng nhận bị liệt hoàn toàn và không thể phục hồi chức năng của các bộ phận cơ thể phải được thực hiện không sớm hơn 6 tháng kể từ ngày xảy ra sự kiện bảo hiểm hoặc từ ngày bệnh lý được chẩn đoán xác định</w:t>
      </w:r>
      <w:r w:rsidR="00FF40D0">
        <w:rPr>
          <w:rFonts w:ascii="Arial" w:hAnsi="Arial" w:cs="Arial"/>
          <w:bCs/>
          <w:sz w:val="22"/>
          <w:szCs w:val="22"/>
          <w:lang w:val="en-US"/>
        </w:rPr>
        <w:t xml:space="preserve"> và </w:t>
      </w:r>
      <w:r w:rsidR="00FF40D0" w:rsidRPr="00FF40D0">
        <w:rPr>
          <w:rFonts w:ascii="Arial" w:hAnsi="Arial" w:cs="Arial"/>
          <w:bCs/>
          <w:sz w:val="22"/>
          <w:szCs w:val="22"/>
          <w:lang w:val="en-US"/>
        </w:rPr>
        <w:t>được xác nhận bởi cơ quan y tế có thẩm quyền hoặc Hội đồng giám định y khoa cấp tỉnh trở lên.</w:t>
      </w:r>
    </w:p>
    <w:p w14:paraId="6301C25E" w14:textId="00735F44" w:rsidR="006A0D20" w:rsidRPr="006A0D20" w:rsidRDefault="00B679AF" w:rsidP="001F65CD">
      <w:pPr>
        <w:pStyle w:val="Heading2"/>
        <w:numPr>
          <w:ilvl w:val="1"/>
          <w:numId w:val="10"/>
        </w:numPr>
        <w:tabs>
          <w:tab w:val="clear" w:pos="284"/>
        </w:tabs>
        <w:spacing w:before="120" w:after="120"/>
        <w:ind w:left="567" w:hanging="567"/>
        <w:jc w:val="both"/>
        <w:rPr>
          <w:b w:val="0"/>
          <w:bCs w:val="0"/>
          <w:sz w:val="22"/>
          <w:szCs w:val="22"/>
          <w:u w:val="none"/>
        </w:rPr>
      </w:pPr>
      <w:r w:rsidRPr="00B679AF">
        <w:rPr>
          <w:sz w:val="22"/>
          <w:szCs w:val="22"/>
          <w:u w:val="none"/>
        </w:rPr>
        <w:t>Tai nạn khi đang là hành khách trên phương tiện giao thông đường hàng không</w:t>
      </w:r>
      <w:r w:rsidRPr="00B679AF">
        <w:rPr>
          <w:b w:val="0"/>
          <w:sz w:val="22"/>
          <w:szCs w:val="22"/>
          <w:u w:val="none"/>
        </w:rPr>
        <w:t xml:space="preserve"> có nghĩa là một </w:t>
      </w:r>
      <w:proofErr w:type="gramStart"/>
      <w:r w:rsidRPr="00B679AF">
        <w:rPr>
          <w:b w:val="0"/>
          <w:sz w:val="22"/>
          <w:szCs w:val="22"/>
          <w:u w:val="none"/>
        </w:rPr>
        <w:t>tai</w:t>
      </w:r>
      <w:proofErr w:type="gramEnd"/>
      <w:r w:rsidRPr="00B679AF">
        <w:rPr>
          <w:b w:val="0"/>
          <w:sz w:val="22"/>
          <w:szCs w:val="22"/>
          <w:u w:val="none"/>
        </w:rPr>
        <w:t xml:space="preserve"> nạn xảy ra khi </w:t>
      </w:r>
      <w:r w:rsidR="006A0D20">
        <w:rPr>
          <w:b w:val="0"/>
          <w:sz w:val="22"/>
          <w:szCs w:val="22"/>
          <w:u w:val="none"/>
        </w:rPr>
        <w:t xml:space="preserve">Người được bảo hiểm là hành khách có vé đang ở trên </w:t>
      </w:r>
      <w:r w:rsidRPr="00B679AF">
        <w:rPr>
          <w:b w:val="0"/>
          <w:sz w:val="22"/>
          <w:szCs w:val="22"/>
          <w:u w:val="none"/>
        </w:rPr>
        <w:t>máy bay</w:t>
      </w:r>
      <w:r w:rsidR="006A0D20">
        <w:rPr>
          <w:b w:val="0"/>
          <w:sz w:val="22"/>
          <w:szCs w:val="22"/>
          <w:u w:val="none"/>
        </w:rPr>
        <w:t>.</w:t>
      </w:r>
      <w:r w:rsidRPr="00B679AF">
        <w:rPr>
          <w:b w:val="0"/>
          <w:sz w:val="22"/>
          <w:szCs w:val="22"/>
          <w:u w:val="none"/>
        </w:rPr>
        <w:t xml:space="preserve"> </w:t>
      </w:r>
    </w:p>
    <w:p w14:paraId="4D8D52E1" w14:textId="46B5B41E" w:rsidR="00B679AF" w:rsidRPr="00B679AF" w:rsidRDefault="006A0D20" w:rsidP="006A0D20">
      <w:pPr>
        <w:pStyle w:val="Heading2"/>
        <w:tabs>
          <w:tab w:val="clear" w:pos="284"/>
        </w:tabs>
        <w:spacing w:before="120" w:after="120"/>
        <w:ind w:left="567"/>
        <w:jc w:val="both"/>
        <w:rPr>
          <w:b w:val="0"/>
          <w:bCs w:val="0"/>
          <w:sz w:val="22"/>
          <w:szCs w:val="22"/>
          <w:u w:val="none"/>
        </w:rPr>
      </w:pPr>
      <w:r>
        <w:rPr>
          <w:b w:val="0"/>
          <w:sz w:val="22"/>
          <w:szCs w:val="22"/>
          <w:u w:val="none"/>
        </w:rPr>
        <w:t xml:space="preserve">Máy bay phải </w:t>
      </w:r>
      <w:r w:rsidR="00B679AF" w:rsidRPr="00B679AF">
        <w:rPr>
          <w:b w:val="0"/>
          <w:sz w:val="22"/>
          <w:szCs w:val="22"/>
          <w:u w:val="none"/>
        </w:rPr>
        <w:t>được cấp giấy phép vận chuyển hành khách theo</w:t>
      </w:r>
      <w:r>
        <w:rPr>
          <w:b w:val="0"/>
          <w:sz w:val="22"/>
          <w:szCs w:val="22"/>
          <w:u w:val="none"/>
        </w:rPr>
        <w:t xml:space="preserve"> lịch trình thường xuyên và trên</w:t>
      </w:r>
      <w:r w:rsidR="00B679AF" w:rsidRPr="00B679AF">
        <w:rPr>
          <w:b w:val="0"/>
          <w:sz w:val="22"/>
          <w:szCs w:val="22"/>
          <w:u w:val="none"/>
        </w:rPr>
        <w:t xml:space="preserve"> các tuyến bay cố định, được cung cấp và vận hành bởi một hãng hàng không được công nhận, có giấy phép hoặc một công ty thuê máy bay</w:t>
      </w:r>
      <w:r w:rsidR="00B679AF">
        <w:rPr>
          <w:b w:val="0"/>
          <w:sz w:val="22"/>
          <w:szCs w:val="22"/>
          <w:u w:val="none"/>
        </w:rPr>
        <w:t>.</w:t>
      </w:r>
    </w:p>
    <w:p w14:paraId="25F46FFD" w14:textId="515219F7" w:rsidR="006D13AD" w:rsidRPr="006D13AD" w:rsidRDefault="00B679AF" w:rsidP="0009110F">
      <w:pPr>
        <w:pStyle w:val="Heading2"/>
        <w:numPr>
          <w:ilvl w:val="1"/>
          <w:numId w:val="10"/>
        </w:numPr>
        <w:tabs>
          <w:tab w:val="clear" w:pos="284"/>
        </w:tabs>
        <w:spacing w:before="120" w:after="120"/>
        <w:ind w:left="567" w:hanging="567"/>
        <w:jc w:val="both"/>
        <w:rPr>
          <w:b w:val="0"/>
          <w:sz w:val="22"/>
          <w:szCs w:val="22"/>
          <w:u w:val="none"/>
          <w:lang w:val="vi-VN"/>
        </w:rPr>
      </w:pPr>
      <w:r w:rsidRPr="00B679AF">
        <w:rPr>
          <w:sz w:val="22"/>
          <w:szCs w:val="22"/>
          <w:u w:val="none"/>
        </w:rPr>
        <w:t xml:space="preserve">Tai nạn khi đang là hành khách trên các phương tiện giao thông công cộng </w:t>
      </w:r>
      <w:r w:rsidRPr="00B679AF">
        <w:rPr>
          <w:b w:val="0"/>
          <w:sz w:val="22"/>
          <w:szCs w:val="22"/>
          <w:u w:val="none"/>
        </w:rPr>
        <w:t xml:space="preserve">có nghĩa là một </w:t>
      </w:r>
      <w:proofErr w:type="gramStart"/>
      <w:r w:rsidRPr="00B679AF">
        <w:rPr>
          <w:b w:val="0"/>
          <w:sz w:val="22"/>
          <w:szCs w:val="22"/>
          <w:u w:val="none"/>
        </w:rPr>
        <w:t>tai</w:t>
      </w:r>
      <w:proofErr w:type="gramEnd"/>
      <w:r w:rsidRPr="00B679AF">
        <w:rPr>
          <w:b w:val="0"/>
          <w:sz w:val="22"/>
          <w:szCs w:val="22"/>
          <w:u w:val="none"/>
        </w:rPr>
        <w:t xml:space="preserve"> nạn xảy ra khi </w:t>
      </w:r>
      <w:r w:rsidR="006D13AD">
        <w:rPr>
          <w:b w:val="0"/>
          <w:sz w:val="22"/>
          <w:szCs w:val="22"/>
          <w:u w:val="none"/>
        </w:rPr>
        <w:t xml:space="preserve">Người được bảo hiểm là hành khách có vé </w:t>
      </w:r>
      <w:r w:rsidRPr="00B679AF">
        <w:rPr>
          <w:b w:val="0"/>
          <w:sz w:val="22"/>
          <w:szCs w:val="22"/>
          <w:u w:val="none"/>
        </w:rPr>
        <w:t xml:space="preserve">đang </w:t>
      </w:r>
      <w:r w:rsidR="006D13AD">
        <w:rPr>
          <w:b w:val="0"/>
          <w:sz w:val="22"/>
          <w:szCs w:val="22"/>
          <w:u w:val="none"/>
        </w:rPr>
        <w:t>sử dụng</w:t>
      </w:r>
      <w:r w:rsidRPr="00B679AF">
        <w:rPr>
          <w:b w:val="0"/>
          <w:sz w:val="22"/>
          <w:szCs w:val="22"/>
          <w:u w:val="none"/>
        </w:rPr>
        <w:t xml:space="preserve"> phương tiện giao thông công cộng</w:t>
      </w:r>
      <w:r w:rsidR="00C13E55">
        <w:rPr>
          <w:b w:val="0"/>
          <w:sz w:val="22"/>
          <w:szCs w:val="22"/>
          <w:u w:val="none"/>
        </w:rPr>
        <w:t>.</w:t>
      </w:r>
    </w:p>
    <w:p w14:paraId="0A89A66E" w14:textId="255933E8" w:rsidR="00B679AF" w:rsidRPr="00B679AF" w:rsidRDefault="006D13AD" w:rsidP="006D13AD">
      <w:pPr>
        <w:pStyle w:val="Heading2"/>
        <w:tabs>
          <w:tab w:val="clear" w:pos="284"/>
        </w:tabs>
        <w:spacing w:before="120" w:after="120"/>
        <w:ind w:left="567"/>
        <w:jc w:val="both"/>
        <w:rPr>
          <w:b w:val="0"/>
          <w:sz w:val="22"/>
          <w:szCs w:val="22"/>
          <w:u w:val="none"/>
          <w:lang w:val="vi-VN"/>
        </w:rPr>
      </w:pPr>
      <w:r>
        <w:rPr>
          <w:b w:val="0"/>
          <w:sz w:val="22"/>
          <w:szCs w:val="22"/>
          <w:u w:val="none"/>
        </w:rPr>
        <w:t>Phương tiện giao thông công cộng</w:t>
      </w:r>
      <w:r w:rsidR="00CC29FA">
        <w:rPr>
          <w:b w:val="0"/>
          <w:sz w:val="22"/>
          <w:szCs w:val="22"/>
          <w:u w:val="none"/>
        </w:rPr>
        <w:t xml:space="preserve"> là phương tiện giao thông</w:t>
      </w:r>
      <w:r w:rsidR="00B679AF" w:rsidRPr="00B679AF">
        <w:rPr>
          <w:b w:val="0"/>
          <w:sz w:val="22"/>
          <w:szCs w:val="22"/>
          <w:u w:val="none"/>
        </w:rPr>
        <w:t xml:space="preserve"> được cấp phép vận chuyển hành khách</w:t>
      </w:r>
      <w:r>
        <w:rPr>
          <w:b w:val="0"/>
          <w:sz w:val="22"/>
          <w:szCs w:val="22"/>
          <w:u w:val="none"/>
        </w:rPr>
        <w:t xml:space="preserve"> </w:t>
      </w:r>
      <w:proofErr w:type="gramStart"/>
      <w:r>
        <w:rPr>
          <w:b w:val="0"/>
          <w:sz w:val="22"/>
          <w:szCs w:val="22"/>
          <w:u w:val="none"/>
        </w:rPr>
        <w:t>theo</w:t>
      </w:r>
      <w:proofErr w:type="gramEnd"/>
      <w:r>
        <w:rPr>
          <w:b w:val="0"/>
          <w:sz w:val="22"/>
          <w:szCs w:val="22"/>
          <w:u w:val="none"/>
        </w:rPr>
        <w:t xml:space="preserve"> lịch trình</w:t>
      </w:r>
      <w:r w:rsidR="00B679AF" w:rsidRPr="00B679AF">
        <w:rPr>
          <w:b w:val="0"/>
          <w:sz w:val="22"/>
          <w:szCs w:val="22"/>
          <w:u w:val="none"/>
        </w:rPr>
        <w:t xml:space="preserve"> thường xuyên</w:t>
      </w:r>
      <w:r>
        <w:rPr>
          <w:b w:val="0"/>
          <w:sz w:val="22"/>
          <w:szCs w:val="22"/>
          <w:u w:val="none"/>
        </w:rPr>
        <w:t xml:space="preserve"> và</w:t>
      </w:r>
      <w:r w:rsidR="00FB1A2D">
        <w:rPr>
          <w:b w:val="0"/>
          <w:sz w:val="22"/>
          <w:szCs w:val="22"/>
          <w:u w:val="none"/>
        </w:rPr>
        <w:t xml:space="preserve"> </w:t>
      </w:r>
      <w:r>
        <w:rPr>
          <w:b w:val="0"/>
          <w:sz w:val="22"/>
          <w:szCs w:val="22"/>
          <w:u w:val="none"/>
        </w:rPr>
        <w:t>trên những</w:t>
      </w:r>
      <w:r w:rsidRPr="00B679AF">
        <w:rPr>
          <w:b w:val="0"/>
          <w:sz w:val="22"/>
          <w:szCs w:val="22"/>
          <w:u w:val="none"/>
        </w:rPr>
        <w:t xml:space="preserve"> </w:t>
      </w:r>
      <w:r w:rsidR="00B679AF" w:rsidRPr="00B679AF">
        <w:rPr>
          <w:b w:val="0"/>
          <w:sz w:val="22"/>
          <w:szCs w:val="22"/>
          <w:u w:val="none"/>
        </w:rPr>
        <w:t>tuyến</w:t>
      </w:r>
      <w:r>
        <w:rPr>
          <w:b w:val="0"/>
          <w:sz w:val="22"/>
          <w:szCs w:val="22"/>
          <w:u w:val="none"/>
        </w:rPr>
        <w:t xml:space="preserve"> đường</w:t>
      </w:r>
      <w:r w:rsidR="00B679AF" w:rsidRPr="00B679AF">
        <w:rPr>
          <w:b w:val="0"/>
          <w:sz w:val="22"/>
          <w:szCs w:val="22"/>
          <w:u w:val="none"/>
        </w:rPr>
        <w:t xml:space="preserve"> cố định, được cung cấp và vận hành bởi một nhà cung cấp dịch vụ vận tải công cộng có giấy phép và được công nhận</w:t>
      </w:r>
      <w:r w:rsidR="00B679AF">
        <w:rPr>
          <w:b w:val="0"/>
          <w:sz w:val="22"/>
          <w:szCs w:val="22"/>
          <w:u w:val="none"/>
        </w:rPr>
        <w:t>.</w:t>
      </w:r>
    </w:p>
    <w:p w14:paraId="1E2EA1D8" w14:textId="5DC276C4" w:rsidR="00045BA4" w:rsidRPr="00AC02F0" w:rsidRDefault="00045BA4" w:rsidP="0009110F">
      <w:pPr>
        <w:pStyle w:val="Heading2"/>
        <w:numPr>
          <w:ilvl w:val="1"/>
          <w:numId w:val="10"/>
        </w:numPr>
        <w:tabs>
          <w:tab w:val="clear" w:pos="284"/>
        </w:tabs>
        <w:spacing w:before="120" w:after="120"/>
        <w:ind w:left="567" w:hanging="567"/>
        <w:jc w:val="both"/>
        <w:rPr>
          <w:b w:val="0"/>
          <w:sz w:val="22"/>
          <w:szCs w:val="22"/>
          <w:u w:val="none"/>
          <w:lang w:val="vi-VN"/>
        </w:rPr>
      </w:pPr>
      <w:r w:rsidRPr="00AC02F0">
        <w:rPr>
          <w:sz w:val="22"/>
          <w:szCs w:val="22"/>
          <w:u w:val="none"/>
        </w:rPr>
        <w:t>Bác sĩ</w:t>
      </w:r>
      <w:r w:rsidR="00C03076" w:rsidRPr="00AC02F0">
        <w:rPr>
          <w:sz w:val="22"/>
          <w:szCs w:val="22"/>
          <w:u w:val="none"/>
        </w:rPr>
        <w:t xml:space="preserve"> </w:t>
      </w:r>
      <w:r w:rsidR="00C03076" w:rsidRPr="00AC02F0">
        <w:rPr>
          <w:b w:val="0"/>
          <w:sz w:val="22"/>
          <w:szCs w:val="22"/>
          <w:u w:val="none"/>
          <w:lang w:val="vi-VN"/>
        </w:rPr>
        <w:t>có nghĩa là một bác s</w:t>
      </w:r>
      <w:r w:rsidR="00C03076" w:rsidRPr="00AC02F0">
        <w:rPr>
          <w:b w:val="0"/>
          <w:sz w:val="22"/>
          <w:szCs w:val="22"/>
          <w:u w:val="none"/>
        </w:rPr>
        <w:t>ĩ</w:t>
      </w:r>
      <w:r w:rsidR="00C03076" w:rsidRPr="00AC02F0">
        <w:rPr>
          <w:b w:val="0"/>
          <w:sz w:val="22"/>
          <w:szCs w:val="22"/>
          <w:u w:val="none"/>
          <w:lang w:val="vi-VN"/>
        </w:rPr>
        <w:t xml:space="preserve"> tây y đã có bằng cấp chuyên môn, được cấp giấy phép hành nghề hợp pháp và được cơ quan quản lý y tế nước sở tại cho phép hành nghề y và</w:t>
      </w:r>
      <w:r w:rsidR="00F1341D" w:rsidRPr="00AC02F0">
        <w:rPr>
          <w:b w:val="0"/>
          <w:sz w:val="22"/>
          <w:szCs w:val="22"/>
          <w:u w:val="none"/>
        </w:rPr>
        <w:t>/</w:t>
      </w:r>
      <w:r w:rsidR="00327A18">
        <w:rPr>
          <w:b w:val="0"/>
          <w:sz w:val="22"/>
          <w:szCs w:val="22"/>
          <w:u w:val="none"/>
        </w:rPr>
        <w:t xml:space="preserve"> </w:t>
      </w:r>
      <w:r w:rsidR="00F1341D" w:rsidRPr="00AC02F0">
        <w:rPr>
          <w:b w:val="0"/>
          <w:sz w:val="22"/>
          <w:szCs w:val="22"/>
          <w:u w:val="none"/>
        </w:rPr>
        <w:t>hoặc</w:t>
      </w:r>
      <w:r w:rsidR="00C03076" w:rsidRPr="00AC02F0">
        <w:rPr>
          <w:b w:val="0"/>
          <w:sz w:val="22"/>
          <w:szCs w:val="22"/>
          <w:u w:val="none"/>
          <w:lang w:val="vi-VN"/>
        </w:rPr>
        <w:t xml:space="preserve"> phẫu thuật tại nơi hành nghề, với điều kiện</w:t>
      </w:r>
      <w:r w:rsidR="00CF1C0F">
        <w:rPr>
          <w:b w:val="0"/>
          <w:sz w:val="22"/>
          <w:szCs w:val="22"/>
          <w:u w:val="none"/>
          <w:lang w:val="vi-VN"/>
        </w:rPr>
        <w:t xml:space="preserve"> không phải là Bên mua bảo hiểm hoặc</w:t>
      </w:r>
      <w:r w:rsidR="00C03076" w:rsidRPr="00AC02F0">
        <w:rPr>
          <w:b w:val="0"/>
          <w:sz w:val="22"/>
          <w:szCs w:val="22"/>
          <w:u w:val="none"/>
          <w:lang w:val="vi-VN"/>
        </w:rPr>
        <w:t xml:space="preserve"> Người được bảo hiểm trừ trường hợp những người này làm nhiệm vụ theo sự phân công của cấp có thẩm quyền</w:t>
      </w:r>
      <w:r w:rsidR="00A27A6C" w:rsidRPr="00AC02F0">
        <w:rPr>
          <w:b w:val="0"/>
          <w:sz w:val="22"/>
          <w:szCs w:val="22"/>
          <w:u w:val="none"/>
        </w:rPr>
        <w:t>.</w:t>
      </w:r>
    </w:p>
    <w:p w14:paraId="00D2AC5E" w14:textId="62D7D4C1" w:rsidR="00045BA4" w:rsidRPr="00AC02F0" w:rsidRDefault="00045BA4" w:rsidP="0009110F">
      <w:pPr>
        <w:pStyle w:val="Heading2"/>
        <w:numPr>
          <w:ilvl w:val="1"/>
          <w:numId w:val="10"/>
        </w:numPr>
        <w:tabs>
          <w:tab w:val="clear" w:pos="284"/>
        </w:tabs>
        <w:spacing w:before="120" w:after="120"/>
        <w:ind w:left="567" w:hanging="567"/>
        <w:jc w:val="both"/>
        <w:rPr>
          <w:b w:val="0"/>
          <w:sz w:val="22"/>
          <w:szCs w:val="22"/>
          <w:u w:val="none"/>
        </w:rPr>
      </w:pPr>
      <w:r w:rsidRPr="00AC02F0">
        <w:rPr>
          <w:sz w:val="22"/>
          <w:szCs w:val="22"/>
          <w:u w:val="none"/>
        </w:rPr>
        <w:t xml:space="preserve">Hành vi </w:t>
      </w:r>
      <w:r w:rsidR="00F67C0E">
        <w:rPr>
          <w:sz w:val="22"/>
          <w:szCs w:val="22"/>
          <w:u w:val="none"/>
        </w:rPr>
        <w:t xml:space="preserve">cố ý </w:t>
      </w:r>
      <w:r w:rsidRPr="00AC02F0">
        <w:rPr>
          <w:sz w:val="22"/>
          <w:szCs w:val="22"/>
          <w:u w:val="none"/>
        </w:rPr>
        <w:t>vi phạm pháp luật</w:t>
      </w:r>
      <w:r w:rsidR="009232D3" w:rsidRPr="00AC02F0">
        <w:rPr>
          <w:sz w:val="22"/>
          <w:szCs w:val="22"/>
          <w:u w:val="none"/>
        </w:rPr>
        <w:t xml:space="preserve"> </w:t>
      </w:r>
      <w:r w:rsidR="00AE5C48" w:rsidRPr="00AC02F0">
        <w:rPr>
          <w:b w:val="0"/>
          <w:sz w:val="22"/>
          <w:szCs w:val="22"/>
          <w:u w:val="none"/>
          <w:lang w:val="vi-VN"/>
        </w:rPr>
        <w:t>là hành vi của 1 cá nhân có lợi ích liên quan đến Hợp đồng bảo hiểm, bao gồm (i) việc tham gia hoặc thực hiện hành vi trái p</w:t>
      </w:r>
      <w:r w:rsidR="00875407">
        <w:rPr>
          <w:b w:val="0"/>
          <w:sz w:val="22"/>
          <w:szCs w:val="22"/>
          <w:u w:val="none"/>
          <w:lang w:val="vi-VN"/>
        </w:rPr>
        <w:t>háp luật mà luật hình sự quy</w:t>
      </w:r>
      <w:r w:rsidR="00AE5C48" w:rsidRPr="00AC02F0">
        <w:rPr>
          <w:b w:val="0"/>
          <w:sz w:val="22"/>
          <w:szCs w:val="22"/>
          <w:u w:val="none"/>
          <w:lang w:val="vi-VN"/>
        </w:rPr>
        <w:t xml:space="preserve"> định là tội phạm, hoặc (ii) việc sử dụng rượu, bia vượt quá nồng độ cồn cho phép trong khi điều khiển phương tiện giao thông theo quy định của pháp luật, hoặc (iii) việc sử dụng chất ma túy, trừ trường hợp có sự chỉ định của Bác sĩ</w:t>
      </w:r>
      <w:r w:rsidR="00A27A6C" w:rsidRPr="00AC02F0">
        <w:rPr>
          <w:b w:val="0"/>
          <w:sz w:val="22"/>
          <w:szCs w:val="22"/>
          <w:u w:val="none"/>
        </w:rPr>
        <w:t>.</w:t>
      </w:r>
    </w:p>
    <w:p w14:paraId="614E95D8" w14:textId="77777777" w:rsidR="00D9795E" w:rsidRPr="00AC02F0" w:rsidRDefault="00D9795E" w:rsidP="00611660">
      <w:pPr>
        <w:spacing w:before="120" w:after="120"/>
        <w:jc w:val="both"/>
        <w:rPr>
          <w:rFonts w:ascii="Arial" w:hAnsi="Arial" w:cs="Arial"/>
          <w:sz w:val="22"/>
          <w:szCs w:val="22"/>
          <w:lang w:val="en-US"/>
        </w:rPr>
      </w:pPr>
    </w:p>
    <w:p w14:paraId="78B61837" w14:textId="77777777" w:rsidR="00AE5C48" w:rsidRPr="00AC02F0" w:rsidRDefault="00AE5C48" w:rsidP="00AC02F0">
      <w:pPr>
        <w:spacing w:before="120" w:after="120"/>
        <w:rPr>
          <w:rFonts w:ascii="Arial" w:hAnsi="Arial" w:cs="Arial"/>
          <w:sz w:val="22"/>
          <w:szCs w:val="22"/>
          <w:lang w:val="vi-VN"/>
        </w:rPr>
      </w:pPr>
    </w:p>
    <w:p w14:paraId="1DCE0685" w14:textId="2C4C65B8" w:rsidR="000B678A" w:rsidRPr="00AC02F0" w:rsidRDefault="000B678A" w:rsidP="00AC02F0">
      <w:pPr>
        <w:autoSpaceDE/>
        <w:autoSpaceDN/>
        <w:spacing w:before="120" w:after="120"/>
        <w:rPr>
          <w:rFonts w:ascii="Arial" w:hAnsi="Arial" w:cs="Arial"/>
          <w:b/>
          <w:bCs/>
          <w:sz w:val="22"/>
          <w:szCs w:val="22"/>
          <w:lang w:val="en-US"/>
        </w:rPr>
      </w:pPr>
    </w:p>
    <w:sectPr w:rsidR="000B678A" w:rsidRPr="00AC02F0" w:rsidSect="00BC3BD2">
      <w:footerReference w:type="even" r:id="rId8"/>
      <w:footerReference w:type="default" r:id="rId9"/>
      <w:pgSz w:w="11906" w:h="16838" w:code="9"/>
      <w:pgMar w:top="1530" w:right="1080" w:bottom="1152" w:left="1440" w:header="720" w:footer="720" w:gutter="0"/>
      <w:cols w:space="70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474A2" w16cid:durableId="1E36DC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B89E8" w14:textId="77777777" w:rsidR="007C2510" w:rsidRDefault="007C2510">
      <w:r>
        <w:separator/>
      </w:r>
    </w:p>
  </w:endnote>
  <w:endnote w:type="continuationSeparator" w:id="0">
    <w:p w14:paraId="107BF086" w14:textId="77777777" w:rsidR="007C2510" w:rsidRDefault="007C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Arial Unicode MS"/>
    <w:panose1 w:val="00000000000000000000"/>
    <w:charset w:val="A3"/>
    <w:family w:val="swiss"/>
    <w:notTrueType/>
    <w:pitch w:val="default"/>
    <w:sig w:usb0="00000000" w:usb1="08070000" w:usb2="00000010" w:usb3="00000000" w:csb0="000201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2BE0" w14:textId="77777777" w:rsidR="00694D06" w:rsidRDefault="00694D06" w:rsidP="00B679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72890" w14:textId="77777777" w:rsidR="00694D06" w:rsidRDefault="00694D06" w:rsidP="008C39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942938"/>
      <w:docPartObj>
        <w:docPartGallery w:val="Page Numbers (Bottom of Page)"/>
        <w:docPartUnique/>
      </w:docPartObj>
    </w:sdtPr>
    <w:sdtEndPr>
      <w:rPr>
        <w:rFonts w:ascii="Arial" w:hAnsi="Arial" w:cs="Arial"/>
        <w:noProof/>
      </w:rPr>
    </w:sdtEndPr>
    <w:sdtContent>
      <w:p w14:paraId="65D0B6C2" w14:textId="06479831" w:rsidR="00694D06" w:rsidRPr="00C20A74" w:rsidRDefault="00694D06">
        <w:pPr>
          <w:pStyle w:val="Footer"/>
          <w:jc w:val="right"/>
          <w:rPr>
            <w:rFonts w:ascii="Arial" w:hAnsi="Arial" w:cs="Arial"/>
          </w:rPr>
        </w:pPr>
        <w:r w:rsidRPr="00C20A74">
          <w:rPr>
            <w:rFonts w:ascii="Arial" w:hAnsi="Arial" w:cs="Arial"/>
          </w:rPr>
          <w:fldChar w:fldCharType="begin"/>
        </w:r>
        <w:r w:rsidRPr="00C20A74">
          <w:rPr>
            <w:rFonts w:ascii="Arial" w:hAnsi="Arial" w:cs="Arial"/>
          </w:rPr>
          <w:instrText xml:space="preserve"> PAGE   \* MERGEFORMAT </w:instrText>
        </w:r>
        <w:r w:rsidRPr="00C20A74">
          <w:rPr>
            <w:rFonts w:ascii="Arial" w:hAnsi="Arial" w:cs="Arial"/>
          </w:rPr>
          <w:fldChar w:fldCharType="separate"/>
        </w:r>
        <w:r w:rsidR="003A56FC">
          <w:rPr>
            <w:rFonts w:ascii="Arial" w:hAnsi="Arial" w:cs="Arial"/>
            <w:noProof/>
          </w:rPr>
          <w:t>6</w:t>
        </w:r>
        <w:r w:rsidRPr="00C20A74">
          <w:rPr>
            <w:rFonts w:ascii="Arial" w:hAnsi="Arial" w:cs="Arial"/>
            <w:noProof/>
          </w:rPr>
          <w:fldChar w:fldCharType="end"/>
        </w:r>
      </w:p>
    </w:sdtContent>
  </w:sdt>
  <w:p w14:paraId="5CFFBB0E" w14:textId="77777777" w:rsidR="00694D06" w:rsidRDefault="00694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F3C4F" w14:textId="77777777" w:rsidR="007C2510" w:rsidRDefault="007C2510">
      <w:r>
        <w:separator/>
      </w:r>
    </w:p>
  </w:footnote>
  <w:footnote w:type="continuationSeparator" w:id="0">
    <w:p w14:paraId="21F4A38C" w14:textId="77777777" w:rsidR="007C2510" w:rsidRDefault="007C2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6813"/>
    <w:multiLevelType w:val="hybridMultilevel"/>
    <w:tmpl w:val="CB447D10"/>
    <w:lvl w:ilvl="0" w:tplc="B88C67C4">
      <w:start w:val="1"/>
      <w:numFmt w:val="lowerRoman"/>
      <w:lvlText w:val="(%1)."/>
      <w:lvlJc w:val="left"/>
      <w:pPr>
        <w:ind w:left="1287" w:hanging="360"/>
      </w:pPr>
      <w:rPr>
        <w:rFonts w:ascii="Arial" w:hAnsi="Arial" w:cs="Aria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2B919D0"/>
    <w:multiLevelType w:val="hybridMultilevel"/>
    <w:tmpl w:val="C872718C"/>
    <w:lvl w:ilvl="0" w:tplc="86A4DEF6">
      <w:start w:val="1"/>
      <w:numFmt w:val="lowerLetter"/>
      <w:lvlText w:val="(%1)"/>
      <w:lvlJc w:val="left"/>
      <w:pPr>
        <w:ind w:left="720" w:hanging="360"/>
      </w:pPr>
      <w:rPr>
        <w:rFonts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F1D"/>
    <w:multiLevelType w:val="hybridMultilevel"/>
    <w:tmpl w:val="B72A3518"/>
    <w:lvl w:ilvl="0" w:tplc="5126AD52">
      <w:start w:val="1"/>
      <w:numFmt w:val="lowerRoman"/>
      <w:lvlText w:val="(%1)"/>
      <w:lvlJc w:val="left"/>
      <w:pPr>
        <w:ind w:left="1287" w:hanging="720"/>
      </w:pPr>
      <w:rPr>
        <w:rFonts w:ascii="Arial"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1D6"/>
    <w:multiLevelType w:val="hybridMultilevel"/>
    <w:tmpl w:val="D402E294"/>
    <w:lvl w:ilvl="0" w:tplc="40F8CABC">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B684898"/>
    <w:multiLevelType w:val="hybridMultilevel"/>
    <w:tmpl w:val="511ABAEA"/>
    <w:lvl w:ilvl="0" w:tplc="38489044">
      <w:start w:val="1"/>
      <w:numFmt w:val="lowerRoman"/>
      <w:lvlText w:val="(%1)"/>
      <w:lvlJc w:val="left"/>
      <w:pPr>
        <w:ind w:left="1287" w:hanging="360"/>
      </w:pPr>
      <w:rPr>
        <w:rFonts w:ascii="Arial" w:eastAsia="Times New Roman" w:hAnsi="Arial" w:cs="Arial"/>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0357255"/>
    <w:multiLevelType w:val="multilevel"/>
    <w:tmpl w:val="F5266988"/>
    <w:lvl w:ilvl="0">
      <w:start w:val="1"/>
      <w:numFmt w:val="bullet"/>
      <w:lvlText w:val=""/>
      <w:lvlJc w:val="left"/>
      <w:pPr>
        <w:ind w:left="360" w:hanging="360"/>
      </w:pPr>
      <w:rPr>
        <w:rFonts w:ascii="Wingdings" w:hAnsi="Wingdings" w:hint="default"/>
      </w:rPr>
    </w:lvl>
    <w:lvl w:ilvl="1">
      <w:start w:val="1"/>
      <w:numFmt w:val="decimal"/>
      <w:lvlText w:val="%1.%2."/>
      <w:lvlJc w:val="left"/>
      <w:pPr>
        <w:ind w:left="1146" w:hanging="720"/>
      </w:pPr>
      <w:rPr>
        <w:rFonts w:hint="default"/>
        <w:b/>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3FB3E90"/>
    <w:multiLevelType w:val="hybridMultilevel"/>
    <w:tmpl w:val="92042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9137D4"/>
    <w:multiLevelType w:val="hybridMultilevel"/>
    <w:tmpl w:val="FBD00F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47D4A"/>
    <w:multiLevelType w:val="hybridMultilevel"/>
    <w:tmpl w:val="1AA6B5CC"/>
    <w:lvl w:ilvl="0" w:tplc="408A39C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5A75005"/>
    <w:multiLevelType w:val="hybridMultilevel"/>
    <w:tmpl w:val="339C51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8110B9"/>
    <w:multiLevelType w:val="multilevel"/>
    <w:tmpl w:val="0E3C4F84"/>
    <w:lvl w:ilvl="0">
      <w:start w:val="3"/>
      <w:numFmt w:val="decimal"/>
      <w:lvlText w:val="%1"/>
      <w:lvlJc w:val="left"/>
      <w:pPr>
        <w:ind w:left="927" w:hanging="927"/>
      </w:pPr>
      <w:rPr>
        <w:rFonts w:hint="default"/>
        <w:i/>
        <w:color w:val="000000" w:themeColor="text1"/>
      </w:rPr>
    </w:lvl>
    <w:lvl w:ilvl="1">
      <w:start w:val="1"/>
      <w:numFmt w:val="decimal"/>
      <w:lvlText w:val="%1.%2"/>
      <w:lvlJc w:val="left"/>
      <w:pPr>
        <w:ind w:left="1494" w:hanging="927"/>
      </w:pPr>
      <w:rPr>
        <w:rFonts w:hint="default"/>
        <w:i w:val="0"/>
        <w:color w:val="000000" w:themeColor="text1"/>
      </w:rPr>
    </w:lvl>
    <w:lvl w:ilvl="2">
      <w:start w:val="1"/>
      <w:numFmt w:val="decimal"/>
      <w:lvlText w:val="%1.%2.%3"/>
      <w:lvlJc w:val="left"/>
      <w:pPr>
        <w:ind w:left="2421" w:hanging="1287"/>
      </w:pPr>
      <w:rPr>
        <w:rFonts w:hint="default"/>
        <w:i/>
        <w:color w:val="000000" w:themeColor="text1"/>
      </w:rPr>
    </w:lvl>
    <w:lvl w:ilvl="3">
      <w:start w:val="1"/>
      <w:numFmt w:val="decimal"/>
      <w:lvlText w:val="%1.%2.%3.%4"/>
      <w:lvlJc w:val="left"/>
      <w:pPr>
        <w:ind w:left="2988" w:hanging="1287"/>
      </w:pPr>
      <w:rPr>
        <w:rFonts w:hint="default"/>
        <w:i/>
        <w:color w:val="000000" w:themeColor="text1"/>
      </w:rPr>
    </w:lvl>
    <w:lvl w:ilvl="4">
      <w:start w:val="1"/>
      <w:numFmt w:val="decimal"/>
      <w:lvlText w:val="%1.%2.%3.%4.%5"/>
      <w:lvlJc w:val="left"/>
      <w:pPr>
        <w:ind w:left="3915" w:hanging="1647"/>
      </w:pPr>
      <w:rPr>
        <w:rFonts w:hint="default"/>
        <w:i/>
        <w:color w:val="000000" w:themeColor="text1"/>
      </w:rPr>
    </w:lvl>
    <w:lvl w:ilvl="5">
      <w:start w:val="1"/>
      <w:numFmt w:val="decimal"/>
      <w:lvlText w:val="%1.%2.%3.%4.%5.%6"/>
      <w:lvlJc w:val="left"/>
      <w:pPr>
        <w:ind w:left="4482" w:hanging="1647"/>
      </w:pPr>
      <w:rPr>
        <w:rFonts w:hint="default"/>
        <w:i/>
        <w:color w:val="000000" w:themeColor="text1"/>
      </w:rPr>
    </w:lvl>
    <w:lvl w:ilvl="6">
      <w:start w:val="1"/>
      <w:numFmt w:val="decimal"/>
      <w:lvlText w:val="%1.%2.%3.%4.%5.%6.%7"/>
      <w:lvlJc w:val="left"/>
      <w:pPr>
        <w:ind w:left="5409" w:hanging="2007"/>
      </w:pPr>
      <w:rPr>
        <w:rFonts w:hint="default"/>
        <w:i/>
        <w:color w:val="000000" w:themeColor="text1"/>
      </w:rPr>
    </w:lvl>
    <w:lvl w:ilvl="7">
      <w:start w:val="1"/>
      <w:numFmt w:val="decimal"/>
      <w:lvlText w:val="%1.%2.%3.%4.%5.%6.%7.%8"/>
      <w:lvlJc w:val="left"/>
      <w:pPr>
        <w:ind w:left="5976" w:hanging="2007"/>
      </w:pPr>
      <w:rPr>
        <w:rFonts w:hint="default"/>
        <w:i/>
        <w:color w:val="000000" w:themeColor="text1"/>
      </w:rPr>
    </w:lvl>
    <w:lvl w:ilvl="8">
      <w:start w:val="1"/>
      <w:numFmt w:val="decimal"/>
      <w:lvlText w:val="%1.%2.%3.%4.%5.%6.%7.%8.%9"/>
      <w:lvlJc w:val="left"/>
      <w:pPr>
        <w:ind w:left="6903" w:hanging="2367"/>
      </w:pPr>
      <w:rPr>
        <w:rFonts w:hint="default"/>
        <w:i/>
        <w:color w:val="000000" w:themeColor="text1"/>
      </w:rPr>
    </w:lvl>
  </w:abstractNum>
  <w:abstractNum w:abstractNumId="11" w15:restartNumberingAfterBreak="0">
    <w:nsid w:val="172172C8"/>
    <w:multiLevelType w:val="hybridMultilevel"/>
    <w:tmpl w:val="3CAADA64"/>
    <w:lvl w:ilvl="0" w:tplc="E4FEA4A4">
      <w:start w:val="1"/>
      <w:numFmt w:val="lowerRoman"/>
      <w:lvlText w:val="(%1)"/>
      <w:lvlJc w:val="righ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02185"/>
    <w:multiLevelType w:val="hybridMultilevel"/>
    <w:tmpl w:val="44280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552753"/>
    <w:multiLevelType w:val="hybridMultilevel"/>
    <w:tmpl w:val="D7DEEBE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D7415F7"/>
    <w:multiLevelType w:val="hybridMultilevel"/>
    <w:tmpl w:val="C916FAFC"/>
    <w:lvl w:ilvl="0" w:tplc="B9E65002">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EF42AC4"/>
    <w:multiLevelType w:val="hybridMultilevel"/>
    <w:tmpl w:val="B64C38E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13C4377"/>
    <w:multiLevelType w:val="hybridMultilevel"/>
    <w:tmpl w:val="C66CAE14"/>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3EC55AF"/>
    <w:multiLevelType w:val="multilevel"/>
    <w:tmpl w:val="7BF257B0"/>
    <w:lvl w:ilvl="0">
      <w:start w:val="7"/>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25AF6FB3"/>
    <w:multiLevelType w:val="hybridMultilevel"/>
    <w:tmpl w:val="F3360ABE"/>
    <w:lvl w:ilvl="0" w:tplc="72C0C11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2AC90A10"/>
    <w:multiLevelType w:val="hybridMultilevel"/>
    <w:tmpl w:val="8304BB76"/>
    <w:lvl w:ilvl="0" w:tplc="1A545F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A60B6"/>
    <w:multiLevelType w:val="multilevel"/>
    <w:tmpl w:val="01CC4980"/>
    <w:lvl w:ilvl="0">
      <w:start w:val="1"/>
      <w:numFmt w:val="lowerLetter"/>
      <w:lvlText w:val="(%1)"/>
      <w:lvlJc w:val="left"/>
      <w:pPr>
        <w:tabs>
          <w:tab w:val="num" w:pos="360"/>
        </w:tabs>
        <w:ind w:left="360" w:hanging="360"/>
      </w:pPr>
      <w:rPr>
        <w:rFonts w:ascii="Arial" w:hAnsi="Arial" w:cs="Arial" w:hint="default"/>
        <w:b w:val="0"/>
        <w:sz w:val="22"/>
        <w:szCs w:val="22"/>
      </w:rPr>
    </w:lvl>
    <w:lvl w:ilvl="1">
      <w:start w:val="1"/>
      <w:numFmt w:val="decimal"/>
      <w:lvlText w:val="%1.%2."/>
      <w:lvlJc w:val="left"/>
      <w:pPr>
        <w:tabs>
          <w:tab w:val="num" w:pos="792"/>
        </w:tabs>
        <w:ind w:left="792" w:hanging="432"/>
      </w:pPr>
      <w:rPr>
        <w:rFonts w:hint="default"/>
        <w:b w:val="0"/>
        <w:bCs w:val="0"/>
        <w:strike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03C1771"/>
    <w:multiLevelType w:val="hybridMultilevel"/>
    <w:tmpl w:val="1E40D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35646"/>
    <w:multiLevelType w:val="multilevel"/>
    <w:tmpl w:val="14CA04F0"/>
    <w:lvl w:ilvl="0">
      <w:start w:val="1"/>
      <w:numFmt w:val="decimal"/>
      <w:lvlText w:val="%1."/>
      <w:lvlJc w:val="left"/>
      <w:pPr>
        <w:ind w:left="360" w:hanging="3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41C4339C"/>
    <w:multiLevelType w:val="multilevel"/>
    <w:tmpl w:val="DDF235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dstrike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4298155F"/>
    <w:multiLevelType w:val="hybridMultilevel"/>
    <w:tmpl w:val="080620E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406DA"/>
    <w:multiLevelType w:val="hybridMultilevel"/>
    <w:tmpl w:val="EDE85C0A"/>
    <w:lvl w:ilvl="0" w:tplc="04090005">
      <w:start w:val="1"/>
      <w:numFmt w:val="bullet"/>
      <w:lvlText w:val=""/>
      <w:lvlJc w:val="left"/>
      <w:pPr>
        <w:ind w:left="2138" w:hanging="360"/>
      </w:pPr>
      <w:rPr>
        <w:rFonts w:ascii="Wingdings" w:hAnsi="Wingdings"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4B7628AE"/>
    <w:multiLevelType w:val="hybridMultilevel"/>
    <w:tmpl w:val="44C80D1E"/>
    <w:lvl w:ilvl="0" w:tplc="8A4E47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26CD0"/>
    <w:multiLevelType w:val="hybridMultilevel"/>
    <w:tmpl w:val="6416F5E4"/>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5DEB3F63"/>
    <w:multiLevelType w:val="hybridMultilevel"/>
    <w:tmpl w:val="E356F34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65A77B47"/>
    <w:multiLevelType w:val="hybridMultilevel"/>
    <w:tmpl w:val="45648E46"/>
    <w:lvl w:ilvl="0" w:tplc="43DA6986">
      <w:start w:val="1"/>
      <w:numFmt w:val="lowerRoman"/>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14C0F"/>
    <w:multiLevelType w:val="hybridMultilevel"/>
    <w:tmpl w:val="1BF611A0"/>
    <w:lvl w:ilvl="0" w:tplc="04090005">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1" w15:restartNumberingAfterBreak="0">
    <w:nsid w:val="678E7176"/>
    <w:multiLevelType w:val="hybridMultilevel"/>
    <w:tmpl w:val="FA38EC48"/>
    <w:lvl w:ilvl="0" w:tplc="99003004">
      <w:start w:val="1"/>
      <w:numFmt w:val="lowerRoman"/>
      <w:lvlText w:val="(%1)."/>
      <w:lvlJc w:val="right"/>
      <w:pPr>
        <w:ind w:left="2138" w:hanging="360"/>
      </w:pPr>
      <w:rPr>
        <w:rFonts w:hint="default"/>
      </w:rPr>
    </w:lvl>
    <w:lvl w:ilvl="1" w:tplc="768C7B42">
      <w:start w:val="1"/>
      <w:numFmt w:val="lowerRoman"/>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2" w15:restartNumberingAfterBreak="0">
    <w:nsid w:val="680716F2"/>
    <w:multiLevelType w:val="hybridMultilevel"/>
    <w:tmpl w:val="3CAADA64"/>
    <w:lvl w:ilvl="0" w:tplc="E4FEA4A4">
      <w:start w:val="1"/>
      <w:numFmt w:val="lowerRoman"/>
      <w:lvlText w:val="(%1)"/>
      <w:lvlJc w:val="righ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E1DF8"/>
    <w:multiLevelType w:val="hybridMultilevel"/>
    <w:tmpl w:val="DEAABF84"/>
    <w:lvl w:ilvl="0" w:tplc="04090005">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4" w15:restartNumberingAfterBreak="0">
    <w:nsid w:val="6B17144B"/>
    <w:multiLevelType w:val="hybridMultilevel"/>
    <w:tmpl w:val="54329686"/>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15:restartNumberingAfterBreak="0">
    <w:nsid w:val="6B654673"/>
    <w:multiLevelType w:val="hybridMultilevel"/>
    <w:tmpl w:val="BBB82416"/>
    <w:lvl w:ilvl="0" w:tplc="0409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6" w15:restartNumberingAfterBreak="0">
    <w:nsid w:val="6C65364D"/>
    <w:multiLevelType w:val="multilevel"/>
    <w:tmpl w:val="D712496E"/>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b/>
      </w:rPr>
    </w:lvl>
    <w:lvl w:ilvl="2">
      <w:start w:val="1"/>
      <w:numFmt w:val="low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6F4D2B81"/>
    <w:multiLevelType w:val="hybridMultilevel"/>
    <w:tmpl w:val="07ACB8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25613"/>
    <w:multiLevelType w:val="multilevel"/>
    <w:tmpl w:val="E5020614"/>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96452BF"/>
    <w:multiLevelType w:val="hybridMultilevel"/>
    <w:tmpl w:val="3F482AFA"/>
    <w:lvl w:ilvl="0" w:tplc="B88C67C4">
      <w:start w:val="1"/>
      <w:numFmt w:val="lowerRoman"/>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A334ECB"/>
    <w:multiLevelType w:val="multilevel"/>
    <w:tmpl w:val="BA18C87A"/>
    <w:lvl w:ilvl="0">
      <w:start w:val="8"/>
      <w:numFmt w:val="decimal"/>
      <w:lvlText w:val="%1"/>
      <w:lvlJc w:val="left"/>
      <w:pPr>
        <w:ind w:left="360" w:hanging="360"/>
      </w:pPr>
    </w:lvl>
    <w:lvl w:ilvl="1">
      <w:start w:val="1"/>
      <w:numFmt w:val="decimal"/>
      <w:lvlText w:val="%1.1"/>
      <w:lvlJc w:val="left"/>
      <w:pPr>
        <w:ind w:left="360" w:hanging="360"/>
      </w:p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7D9166AE"/>
    <w:multiLevelType w:val="hybridMultilevel"/>
    <w:tmpl w:val="C0E0D2E0"/>
    <w:lvl w:ilvl="0" w:tplc="13062C9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4"/>
  </w:num>
  <w:num w:numId="3">
    <w:abstractNumId w:val="23"/>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9"/>
  </w:num>
  <w:num w:numId="8">
    <w:abstractNumId w:val="10"/>
  </w:num>
  <w:num w:numId="9">
    <w:abstractNumId w:val="32"/>
  </w:num>
  <w:num w:numId="10">
    <w:abstractNumId w:val="38"/>
  </w:num>
  <w:num w:numId="11">
    <w:abstractNumId w:val="7"/>
  </w:num>
  <w:num w:numId="12">
    <w:abstractNumId w:val="31"/>
  </w:num>
  <w:num w:numId="13">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5"/>
  </w:num>
  <w:num w:numId="18">
    <w:abstractNumId w:val="21"/>
  </w:num>
  <w:num w:numId="19">
    <w:abstractNumId w:val="11"/>
  </w:num>
  <w:num w:numId="20">
    <w:abstractNumId w:val="28"/>
  </w:num>
  <w:num w:numId="21">
    <w:abstractNumId w:val="34"/>
  </w:num>
  <w:num w:numId="22">
    <w:abstractNumId w:val="4"/>
  </w:num>
  <w:num w:numId="23">
    <w:abstractNumId w:val="22"/>
  </w:num>
  <w:num w:numId="24">
    <w:abstractNumId w:val="14"/>
  </w:num>
  <w:num w:numId="25">
    <w:abstractNumId w:val="16"/>
  </w:num>
  <w:num w:numId="26">
    <w:abstractNumId w:val="41"/>
  </w:num>
  <w:num w:numId="27">
    <w:abstractNumId w:val="25"/>
  </w:num>
  <w:num w:numId="28">
    <w:abstractNumId w:val="5"/>
  </w:num>
  <w:num w:numId="29">
    <w:abstractNumId w:val="15"/>
  </w:num>
  <w:num w:numId="30">
    <w:abstractNumId w:val="36"/>
  </w:num>
  <w:num w:numId="31">
    <w:abstractNumId w:val="20"/>
  </w:num>
  <w:num w:numId="32">
    <w:abstractNumId w:val="1"/>
  </w:num>
  <w:num w:numId="33">
    <w:abstractNumId w:val="9"/>
  </w:num>
  <w:num w:numId="34">
    <w:abstractNumId w:val="26"/>
  </w:num>
  <w:num w:numId="35">
    <w:abstractNumId w:val="6"/>
  </w:num>
  <w:num w:numId="36">
    <w:abstractNumId w:val="37"/>
  </w:num>
  <w:num w:numId="37">
    <w:abstractNumId w:val="8"/>
  </w:num>
  <w:num w:numId="38">
    <w:abstractNumId w:val="30"/>
  </w:num>
  <w:num w:numId="39">
    <w:abstractNumId w:val="33"/>
  </w:num>
  <w:num w:numId="40">
    <w:abstractNumId w:val="27"/>
  </w:num>
  <w:num w:numId="41">
    <w:abstractNumId w:val="18"/>
  </w:num>
  <w:num w:numId="4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FDF"/>
    <w:rsid w:val="000006E1"/>
    <w:rsid w:val="00000FE6"/>
    <w:rsid w:val="000011E5"/>
    <w:rsid w:val="000013DA"/>
    <w:rsid w:val="00001D60"/>
    <w:rsid w:val="000036BB"/>
    <w:rsid w:val="00003C6A"/>
    <w:rsid w:val="00005536"/>
    <w:rsid w:val="000063B7"/>
    <w:rsid w:val="00006A1D"/>
    <w:rsid w:val="00007412"/>
    <w:rsid w:val="00015CA0"/>
    <w:rsid w:val="00015E42"/>
    <w:rsid w:val="00016DAB"/>
    <w:rsid w:val="00017C0F"/>
    <w:rsid w:val="000203E2"/>
    <w:rsid w:val="00021350"/>
    <w:rsid w:val="00021B2E"/>
    <w:rsid w:val="00022083"/>
    <w:rsid w:val="000220BF"/>
    <w:rsid w:val="00022A0A"/>
    <w:rsid w:val="000241B4"/>
    <w:rsid w:val="000256EB"/>
    <w:rsid w:val="000278C2"/>
    <w:rsid w:val="00031913"/>
    <w:rsid w:val="00032224"/>
    <w:rsid w:val="00033DED"/>
    <w:rsid w:val="00034269"/>
    <w:rsid w:val="0003446B"/>
    <w:rsid w:val="00034937"/>
    <w:rsid w:val="000377A7"/>
    <w:rsid w:val="00037B58"/>
    <w:rsid w:val="00040BE0"/>
    <w:rsid w:val="0004147E"/>
    <w:rsid w:val="00042B52"/>
    <w:rsid w:val="00044D54"/>
    <w:rsid w:val="00045BA4"/>
    <w:rsid w:val="00045DFF"/>
    <w:rsid w:val="00046952"/>
    <w:rsid w:val="00046DEA"/>
    <w:rsid w:val="00051512"/>
    <w:rsid w:val="00051EA4"/>
    <w:rsid w:val="00053B39"/>
    <w:rsid w:val="00053B97"/>
    <w:rsid w:val="00054B21"/>
    <w:rsid w:val="00056090"/>
    <w:rsid w:val="00056A70"/>
    <w:rsid w:val="000573D5"/>
    <w:rsid w:val="0006108C"/>
    <w:rsid w:val="000618E1"/>
    <w:rsid w:val="00061F6C"/>
    <w:rsid w:val="000637E8"/>
    <w:rsid w:val="00064D3E"/>
    <w:rsid w:val="00065642"/>
    <w:rsid w:val="00065A3F"/>
    <w:rsid w:val="0006682C"/>
    <w:rsid w:val="000670ED"/>
    <w:rsid w:val="0006713A"/>
    <w:rsid w:val="00067163"/>
    <w:rsid w:val="00067573"/>
    <w:rsid w:val="00067997"/>
    <w:rsid w:val="00067BD1"/>
    <w:rsid w:val="00070D54"/>
    <w:rsid w:val="00071619"/>
    <w:rsid w:val="00071E61"/>
    <w:rsid w:val="000721E9"/>
    <w:rsid w:val="00072240"/>
    <w:rsid w:val="000726A9"/>
    <w:rsid w:val="00072C88"/>
    <w:rsid w:val="00072E75"/>
    <w:rsid w:val="00073BA5"/>
    <w:rsid w:val="00074BE0"/>
    <w:rsid w:val="0008055D"/>
    <w:rsid w:val="0008076C"/>
    <w:rsid w:val="00080AFB"/>
    <w:rsid w:val="000816C1"/>
    <w:rsid w:val="000818E4"/>
    <w:rsid w:val="00083FCE"/>
    <w:rsid w:val="000841DC"/>
    <w:rsid w:val="0008475A"/>
    <w:rsid w:val="00084FEA"/>
    <w:rsid w:val="000860AE"/>
    <w:rsid w:val="0008736F"/>
    <w:rsid w:val="00087D54"/>
    <w:rsid w:val="00091012"/>
    <w:rsid w:val="0009110F"/>
    <w:rsid w:val="0009136C"/>
    <w:rsid w:val="000914EA"/>
    <w:rsid w:val="00094107"/>
    <w:rsid w:val="0009479A"/>
    <w:rsid w:val="00094B40"/>
    <w:rsid w:val="00095362"/>
    <w:rsid w:val="00095B5A"/>
    <w:rsid w:val="00095FA5"/>
    <w:rsid w:val="000963E1"/>
    <w:rsid w:val="0009667A"/>
    <w:rsid w:val="00096881"/>
    <w:rsid w:val="000977C9"/>
    <w:rsid w:val="00097BB9"/>
    <w:rsid w:val="00097C55"/>
    <w:rsid w:val="000A00B5"/>
    <w:rsid w:val="000A07FB"/>
    <w:rsid w:val="000A131F"/>
    <w:rsid w:val="000A1B87"/>
    <w:rsid w:val="000A36A0"/>
    <w:rsid w:val="000A39D5"/>
    <w:rsid w:val="000A56C3"/>
    <w:rsid w:val="000A5AB5"/>
    <w:rsid w:val="000A6443"/>
    <w:rsid w:val="000A7BFE"/>
    <w:rsid w:val="000B056D"/>
    <w:rsid w:val="000B0597"/>
    <w:rsid w:val="000B315C"/>
    <w:rsid w:val="000B4E7D"/>
    <w:rsid w:val="000B54A0"/>
    <w:rsid w:val="000B55F2"/>
    <w:rsid w:val="000B616D"/>
    <w:rsid w:val="000B678A"/>
    <w:rsid w:val="000B6A35"/>
    <w:rsid w:val="000B6D73"/>
    <w:rsid w:val="000C0361"/>
    <w:rsid w:val="000C1571"/>
    <w:rsid w:val="000C1BB2"/>
    <w:rsid w:val="000C1E76"/>
    <w:rsid w:val="000C1E81"/>
    <w:rsid w:val="000C2072"/>
    <w:rsid w:val="000C2AA9"/>
    <w:rsid w:val="000C2EDD"/>
    <w:rsid w:val="000C30E7"/>
    <w:rsid w:val="000C3344"/>
    <w:rsid w:val="000C3B9C"/>
    <w:rsid w:val="000C48A0"/>
    <w:rsid w:val="000C6826"/>
    <w:rsid w:val="000C7B95"/>
    <w:rsid w:val="000D1C88"/>
    <w:rsid w:val="000D2495"/>
    <w:rsid w:val="000D3646"/>
    <w:rsid w:val="000D4D40"/>
    <w:rsid w:val="000D6171"/>
    <w:rsid w:val="000D6D1E"/>
    <w:rsid w:val="000E0BAC"/>
    <w:rsid w:val="000E0E5E"/>
    <w:rsid w:val="000E1150"/>
    <w:rsid w:val="000E1510"/>
    <w:rsid w:val="000E2430"/>
    <w:rsid w:val="000E243D"/>
    <w:rsid w:val="000E305D"/>
    <w:rsid w:val="000E31F6"/>
    <w:rsid w:val="000E45F0"/>
    <w:rsid w:val="000E50C4"/>
    <w:rsid w:val="000E6402"/>
    <w:rsid w:val="000E6FA6"/>
    <w:rsid w:val="000E73BB"/>
    <w:rsid w:val="000F0275"/>
    <w:rsid w:val="000F1211"/>
    <w:rsid w:val="000F12FD"/>
    <w:rsid w:val="000F182B"/>
    <w:rsid w:val="000F2C3F"/>
    <w:rsid w:val="000F36D8"/>
    <w:rsid w:val="000F3BEB"/>
    <w:rsid w:val="000F41F9"/>
    <w:rsid w:val="000F4CBE"/>
    <w:rsid w:val="000F6735"/>
    <w:rsid w:val="000F6A7B"/>
    <w:rsid w:val="001004BF"/>
    <w:rsid w:val="001006F9"/>
    <w:rsid w:val="00101901"/>
    <w:rsid w:val="00103399"/>
    <w:rsid w:val="00103415"/>
    <w:rsid w:val="00103BD2"/>
    <w:rsid w:val="001041DB"/>
    <w:rsid w:val="00107499"/>
    <w:rsid w:val="00110F4B"/>
    <w:rsid w:val="00112A44"/>
    <w:rsid w:val="00112D32"/>
    <w:rsid w:val="001130C9"/>
    <w:rsid w:val="001139AD"/>
    <w:rsid w:val="00113BD9"/>
    <w:rsid w:val="001160ED"/>
    <w:rsid w:val="00120447"/>
    <w:rsid w:val="001209C2"/>
    <w:rsid w:val="00121AA5"/>
    <w:rsid w:val="00121AEC"/>
    <w:rsid w:val="00121BC7"/>
    <w:rsid w:val="00121F81"/>
    <w:rsid w:val="0012359F"/>
    <w:rsid w:val="00123812"/>
    <w:rsid w:val="00123A8B"/>
    <w:rsid w:val="00123D6E"/>
    <w:rsid w:val="001240C8"/>
    <w:rsid w:val="001242D8"/>
    <w:rsid w:val="00124EF2"/>
    <w:rsid w:val="0012508F"/>
    <w:rsid w:val="00126823"/>
    <w:rsid w:val="00130CF5"/>
    <w:rsid w:val="00131DCB"/>
    <w:rsid w:val="001324D0"/>
    <w:rsid w:val="001329BC"/>
    <w:rsid w:val="00132E1D"/>
    <w:rsid w:val="00132E74"/>
    <w:rsid w:val="00133382"/>
    <w:rsid w:val="00133472"/>
    <w:rsid w:val="00133D99"/>
    <w:rsid w:val="0013587E"/>
    <w:rsid w:val="0013665C"/>
    <w:rsid w:val="00136DF1"/>
    <w:rsid w:val="00136F63"/>
    <w:rsid w:val="00137AE7"/>
    <w:rsid w:val="00137C89"/>
    <w:rsid w:val="00140505"/>
    <w:rsid w:val="00140F49"/>
    <w:rsid w:val="001410DB"/>
    <w:rsid w:val="00141AA7"/>
    <w:rsid w:val="001420AC"/>
    <w:rsid w:val="00143422"/>
    <w:rsid w:val="0014402E"/>
    <w:rsid w:val="0014479A"/>
    <w:rsid w:val="00144C23"/>
    <w:rsid w:val="00145642"/>
    <w:rsid w:val="00145682"/>
    <w:rsid w:val="0014730A"/>
    <w:rsid w:val="00147312"/>
    <w:rsid w:val="00147C20"/>
    <w:rsid w:val="001509A8"/>
    <w:rsid w:val="00151ED2"/>
    <w:rsid w:val="001530D8"/>
    <w:rsid w:val="00154A5B"/>
    <w:rsid w:val="00154ADF"/>
    <w:rsid w:val="001551EE"/>
    <w:rsid w:val="001552B4"/>
    <w:rsid w:val="00155BAC"/>
    <w:rsid w:val="00156B90"/>
    <w:rsid w:val="00156BEA"/>
    <w:rsid w:val="001576BC"/>
    <w:rsid w:val="001601B0"/>
    <w:rsid w:val="00160F59"/>
    <w:rsid w:val="001628FC"/>
    <w:rsid w:val="00162D33"/>
    <w:rsid w:val="00163717"/>
    <w:rsid w:val="00164040"/>
    <w:rsid w:val="001644AC"/>
    <w:rsid w:val="001649C0"/>
    <w:rsid w:val="00164D3A"/>
    <w:rsid w:val="001659F0"/>
    <w:rsid w:val="001666B9"/>
    <w:rsid w:val="00166FE8"/>
    <w:rsid w:val="00167BDD"/>
    <w:rsid w:val="00170296"/>
    <w:rsid w:val="00170558"/>
    <w:rsid w:val="001706A3"/>
    <w:rsid w:val="001715F9"/>
    <w:rsid w:val="001719E2"/>
    <w:rsid w:val="0017209E"/>
    <w:rsid w:val="001724D1"/>
    <w:rsid w:val="001760E7"/>
    <w:rsid w:val="00176963"/>
    <w:rsid w:val="00176E35"/>
    <w:rsid w:val="00177161"/>
    <w:rsid w:val="00180A65"/>
    <w:rsid w:val="00180CD2"/>
    <w:rsid w:val="001848DB"/>
    <w:rsid w:val="001857A3"/>
    <w:rsid w:val="00185B75"/>
    <w:rsid w:val="00187B18"/>
    <w:rsid w:val="00190003"/>
    <w:rsid w:val="0019016C"/>
    <w:rsid w:val="00190BD2"/>
    <w:rsid w:val="0019109C"/>
    <w:rsid w:val="001922D1"/>
    <w:rsid w:val="00193659"/>
    <w:rsid w:val="00193ADF"/>
    <w:rsid w:val="00193BA4"/>
    <w:rsid w:val="00194416"/>
    <w:rsid w:val="00195067"/>
    <w:rsid w:val="0019643B"/>
    <w:rsid w:val="00197F18"/>
    <w:rsid w:val="001A02E3"/>
    <w:rsid w:val="001A0796"/>
    <w:rsid w:val="001A0F96"/>
    <w:rsid w:val="001A1701"/>
    <w:rsid w:val="001A181E"/>
    <w:rsid w:val="001A1B90"/>
    <w:rsid w:val="001A2DC2"/>
    <w:rsid w:val="001A3EAA"/>
    <w:rsid w:val="001A4583"/>
    <w:rsid w:val="001A54F2"/>
    <w:rsid w:val="001A67A5"/>
    <w:rsid w:val="001A6AC0"/>
    <w:rsid w:val="001B001A"/>
    <w:rsid w:val="001B02EF"/>
    <w:rsid w:val="001B06D7"/>
    <w:rsid w:val="001B1C3C"/>
    <w:rsid w:val="001B7711"/>
    <w:rsid w:val="001B7D07"/>
    <w:rsid w:val="001C074D"/>
    <w:rsid w:val="001C1562"/>
    <w:rsid w:val="001C1598"/>
    <w:rsid w:val="001C19A7"/>
    <w:rsid w:val="001C21EE"/>
    <w:rsid w:val="001C24B3"/>
    <w:rsid w:val="001C299B"/>
    <w:rsid w:val="001C355C"/>
    <w:rsid w:val="001C56D2"/>
    <w:rsid w:val="001C5AFB"/>
    <w:rsid w:val="001C5D28"/>
    <w:rsid w:val="001C6576"/>
    <w:rsid w:val="001C69D9"/>
    <w:rsid w:val="001C6A8D"/>
    <w:rsid w:val="001C6A95"/>
    <w:rsid w:val="001C6F88"/>
    <w:rsid w:val="001C763D"/>
    <w:rsid w:val="001C7B2D"/>
    <w:rsid w:val="001C7BAD"/>
    <w:rsid w:val="001D2094"/>
    <w:rsid w:val="001D2425"/>
    <w:rsid w:val="001D3386"/>
    <w:rsid w:val="001D33EA"/>
    <w:rsid w:val="001D3620"/>
    <w:rsid w:val="001D3FC5"/>
    <w:rsid w:val="001D514F"/>
    <w:rsid w:val="001D6E49"/>
    <w:rsid w:val="001D70C7"/>
    <w:rsid w:val="001D7922"/>
    <w:rsid w:val="001E0801"/>
    <w:rsid w:val="001E0A70"/>
    <w:rsid w:val="001E2F85"/>
    <w:rsid w:val="001E3187"/>
    <w:rsid w:val="001E3A94"/>
    <w:rsid w:val="001E3BDC"/>
    <w:rsid w:val="001E3E34"/>
    <w:rsid w:val="001E48CA"/>
    <w:rsid w:val="001E4B3E"/>
    <w:rsid w:val="001E5270"/>
    <w:rsid w:val="001E5A54"/>
    <w:rsid w:val="001E61B2"/>
    <w:rsid w:val="001E6568"/>
    <w:rsid w:val="001E7A18"/>
    <w:rsid w:val="001F09E0"/>
    <w:rsid w:val="001F1022"/>
    <w:rsid w:val="001F10E9"/>
    <w:rsid w:val="001F1EDF"/>
    <w:rsid w:val="001F258B"/>
    <w:rsid w:val="001F2969"/>
    <w:rsid w:val="001F3EEE"/>
    <w:rsid w:val="001F4B38"/>
    <w:rsid w:val="001F65CD"/>
    <w:rsid w:val="001F6C36"/>
    <w:rsid w:val="001F7159"/>
    <w:rsid w:val="001F7365"/>
    <w:rsid w:val="002004F0"/>
    <w:rsid w:val="00200AF3"/>
    <w:rsid w:val="00201CF4"/>
    <w:rsid w:val="00205DF8"/>
    <w:rsid w:val="00206017"/>
    <w:rsid w:val="002062AB"/>
    <w:rsid w:val="00206321"/>
    <w:rsid w:val="00206AB6"/>
    <w:rsid w:val="00210B61"/>
    <w:rsid w:val="00211B66"/>
    <w:rsid w:val="00212C55"/>
    <w:rsid w:val="00212E29"/>
    <w:rsid w:val="0021398B"/>
    <w:rsid w:val="00213A9B"/>
    <w:rsid w:val="00214450"/>
    <w:rsid w:val="00216CC6"/>
    <w:rsid w:val="00217DA3"/>
    <w:rsid w:val="00220324"/>
    <w:rsid w:val="00221762"/>
    <w:rsid w:val="0022256F"/>
    <w:rsid w:val="00223392"/>
    <w:rsid w:val="002241EC"/>
    <w:rsid w:val="00224DF1"/>
    <w:rsid w:val="00225F7B"/>
    <w:rsid w:val="00226B0B"/>
    <w:rsid w:val="00227140"/>
    <w:rsid w:val="00230366"/>
    <w:rsid w:val="00231467"/>
    <w:rsid w:val="00231DFE"/>
    <w:rsid w:val="00232110"/>
    <w:rsid w:val="00236EBB"/>
    <w:rsid w:val="00240C64"/>
    <w:rsid w:val="00241093"/>
    <w:rsid w:val="00243160"/>
    <w:rsid w:val="00244944"/>
    <w:rsid w:val="0024577B"/>
    <w:rsid w:val="00246777"/>
    <w:rsid w:val="002468F7"/>
    <w:rsid w:val="00246BAE"/>
    <w:rsid w:val="00250104"/>
    <w:rsid w:val="00250486"/>
    <w:rsid w:val="00250EEB"/>
    <w:rsid w:val="0025131B"/>
    <w:rsid w:val="00252C6A"/>
    <w:rsid w:val="00252DA0"/>
    <w:rsid w:val="002541BA"/>
    <w:rsid w:val="002543FA"/>
    <w:rsid w:val="0025455D"/>
    <w:rsid w:val="00254959"/>
    <w:rsid w:val="00257772"/>
    <w:rsid w:val="00257A85"/>
    <w:rsid w:val="00260990"/>
    <w:rsid w:val="00261D59"/>
    <w:rsid w:val="00263289"/>
    <w:rsid w:val="00263C7F"/>
    <w:rsid w:val="0026526B"/>
    <w:rsid w:val="00265C84"/>
    <w:rsid w:val="0026640F"/>
    <w:rsid w:val="00266660"/>
    <w:rsid w:val="0026700D"/>
    <w:rsid w:val="0027034B"/>
    <w:rsid w:val="00271196"/>
    <w:rsid w:val="002715EF"/>
    <w:rsid w:val="002746D0"/>
    <w:rsid w:val="00274733"/>
    <w:rsid w:val="00275D14"/>
    <w:rsid w:val="00276AA2"/>
    <w:rsid w:val="00277E4F"/>
    <w:rsid w:val="002817E0"/>
    <w:rsid w:val="00281839"/>
    <w:rsid w:val="00282453"/>
    <w:rsid w:val="00283308"/>
    <w:rsid w:val="00283571"/>
    <w:rsid w:val="00283B83"/>
    <w:rsid w:val="00283DD5"/>
    <w:rsid w:val="00285013"/>
    <w:rsid w:val="00285053"/>
    <w:rsid w:val="00285ACD"/>
    <w:rsid w:val="00285FC8"/>
    <w:rsid w:val="00287474"/>
    <w:rsid w:val="00290411"/>
    <w:rsid w:val="00290F8E"/>
    <w:rsid w:val="0029182C"/>
    <w:rsid w:val="00291E91"/>
    <w:rsid w:val="0029241F"/>
    <w:rsid w:val="00292426"/>
    <w:rsid w:val="00293023"/>
    <w:rsid w:val="0029396D"/>
    <w:rsid w:val="00293D24"/>
    <w:rsid w:val="002940A4"/>
    <w:rsid w:val="002940EC"/>
    <w:rsid w:val="00294D9E"/>
    <w:rsid w:val="00296727"/>
    <w:rsid w:val="00296F86"/>
    <w:rsid w:val="00297CE6"/>
    <w:rsid w:val="002A215E"/>
    <w:rsid w:val="002A24AB"/>
    <w:rsid w:val="002A2AAC"/>
    <w:rsid w:val="002A46FF"/>
    <w:rsid w:val="002A5692"/>
    <w:rsid w:val="002A6713"/>
    <w:rsid w:val="002A7123"/>
    <w:rsid w:val="002A764D"/>
    <w:rsid w:val="002B038C"/>
    <w:rsid w:val="002B2CC6"/>
    <w:rsid w:val="002B2FBC"/>
    <w:rsid w:val="002B4D0E"/>
    <w:rsid w:val="002B567A"/>
    <w:rsid w:val="002B6782"/>
    <w:rsid w:val="002B67BF"/>
    <w:rsid w:val="002B6B85"/>
    <w:rsid w:val="002B6CC0"/>
    <w:rsid w:val="002B7139"/>
    <w:rsid w:val="002B74B3"/>
    <w:rsid w:val="002C04F9"/>
    <w:rsid w:val="002C069A"/>
    <w:rsid w:val="002C1F7C"/>
    <w:rsid w:val="002C3622"/>
    <w:rsid w:val="002C3A92"/>
    <w:rsid w:val="002C4B7D"/>
    <w:rsid w:val="002C7EBC"/>
    <w:rsid w:val="002D0440"/>
    <w:rsid w:val="002D3002"/>
    <w:rsid w:val="002D4648"/>
    <w:rsid w:val="002D5650"/>
    <w:rsid w:val="002D61D1"/>
    <w:rsid w:val="002D652B"/>
    <w:rsid w:val="002D6E55"/>
    <w:rsid w:val="002D6EAA"/>
    <w:rsid w:val="002D7FBE"/>
    <w:rsid w:val="002E046A"/>
    <w:rsid w:val="002E0737"/>
    <w:rsid w:val="002E0ADB"/>
    <w:rsid w:val="002E1929"/>
    <w:rsid w:val="002E1AE4"/>
    <w:rsid w:val="002E2D7F"/>
    <w:rsid w:val="002E3132"/>
    <w:rsid w:val="002E38FC"/>
    <w:rsid w:val="002E4595"/>
    <w:rsid w:val="002E5BFC"/>
    <w:rsid w:val="002E5E3E"/>
    <w:rsid w:val="002E63BF"/>
    <w:rsid w:val="002E6602"/>
    <w:rsid w:val="002E78CF"/>
    <w:rsid w:val="002E7C1B"/>
    <w:rsid w:val="002F1446"/>
    <w:rsid w:val="002F35F1"/>
    <w:rsid w:val="002F3BFB"/>
    <w:rsid w:val="002F49C5"/>
    <w:rsid w:val="002F4A6F"/>
    <w:rsid w:val="002F548B"/>
    <w:rsid w:val="002F5984"/>
    <w:rsid w:val="002F624A"/>
    <w:rsid w:val="002F628B"/>
    <w:rsid w:val="002F6C3D"/>
    <w:rsid w:val="002F7382"/>
    <w:rsid w:val="002F7C38"/>
    <w:rsid w:val="0030000E"/>
    <w:rsid w:val="00303087"/>
    <w:rsid w:val="003033C7"/>
    <w:rsid w:val="003038A1"/>
    <w:rsid w:val="00303F80"/>
    <w:rsid w:val="003042EC"/>
    <w:rsid w:val="00305540"/>
    <w:rsid w:val="003068A8"/>
    <w:rsid w:val="003069F5"/>
    <w:rsid w:val="00306B5F"/>
    <w:rsid w:val="00307AD3"/>
    <w:rsid w:val="00310B21"/>
    <w:rsid w:val="00311797"/>
    <w:rsid w:val="00311EDF"/>
    <w:rsid w:val="00314055"/>
    <w:rsid w:val="00315442"/>
    <w:rsid w:val="00316433"/>
    <w:rsid w:val="00316D45"/>
    <w:rsid w:val="00320CAE"/>
    <w:rsid w:val="00320D7C"/>
    <w:rsid w:val="00320EE1"/>
    <w:rsid w:val="00320F0D"/>
    <w:rsid w:val="00321857"/>
    <w:rsid w:val="00321861"/>
    <w:rsid w:val="0032358A"/>
    <w:rsid w:val="00324582"/>
    <w:rsid w:val="003249D9"/>
    <w:rsid w:val="00325788"/>
    <w:rsid w:val="00326208"/>
    <w:rsid w:val="003264C9"/>
    <w:rsid w:val="00326607"/>
    <w:rsid w:val="00327A18"/>
    <w:rsid w:val="00330906"/>
    <w:rsid w:val="00330A04"/>
    <w:rsid w:val="00331B95"/>
    <w:rsid w:val="00332395"/>
    <w:rsid w:val="0033245C"/>
    <w:rsid w:val="0033269D"/>
    <w:rsid w:val="00333D8A"/>
    <w:rsid w:val="0033438E"/>
    <w:rsid w:val="00334C29"/>
    <w:rsid w:val="00334F57"/>
    <w:rsid w:val="00335175"/>
    <w:rsid w:val="00335343"/>
    <w:rsid w:val="00335821"/>
    <w:rsid w:val="00335CB6"/>
    <w:rsid w:val="00336895"/>
    <w:rsid w:val="00337850"/>
    <w:rsid w:val="0034040F"/>
    <w:rsid w:val="00340943"/>
    <w:rsid w:val="00340C8F"/>
    <w:rsid w:val="00341779"/>
    <w:rsid w:val="00341A79"/>
    <w:rsid w:val="00341C4D"/>
    <w:rsid w:val="0034241E"/>
    <w:rsid w:val="003448C3"/>
    <w:rsid w:val="00346463"/>
    <w:rsid w:val="003465E6"/>
    <w:rsid w:val="003471F4"/>
    <w:rsid w:val="00350401"/>
    <w:rsid w:val="00351B23"/>
    <w:rsid w:val="00351EB3"/>
    <w:rsid w:val="003520CF"/>
    <w:rsid w:val="00352880"/>
    <w:rsid w:val="003530AF"/>
    <w:rsid w:val="0035324E"/>
    <w:rsid w:val="00353F5E"/>
    <w:rsid w:val="0035408A"/>
    <w:rsid w:val="00354103"/>
    <w:rsid w:val="00354C84"/>
    <w:rsid w:val="003554D9"/>
    <w:rsid w:val="00356499"/>
    <w:rsid w:val="00356BC7"/>
    <w:rsid w:val="00356BE9"/>
    <w:rsid w:val="0035787A"/>
    <w:rsid w:val="00357C59"/>
    <w:rsid w:val="00357FE5"/>
    <w:rsid w:val="00360697"/>
    <w:rsid w:val="00360B0F"/>
    <w:rsid w:val="00360C96"/>
    <w:rsid w:val="00360FB1"/>
    <w:rsid w:val="00361D9C"/>
    <w:rsid w:val="00362655"/>
    <w:rsid w:val="00362FC1"/>
    <w:rsid w:val="0036391F"/>
    <w:rsid w:val="003643D7"/>
    <w:rsid w:val="003669F5"/>
    <w:rsid w:val="00366FE4"/>
    <w:rsid w:val="00370ADE"/>
    <w:rsid w:val="00370C81"/>
    <w:rsid w:val="0037129D"/>
    <w:rsid w:val="00371456"/>
    <w:rsid w:val="00376C35"/>
    <w:rsid w:val="00376CC4"/>
    <w:rsid w:val="00380278"/>
    <w:rsid w:val="00380453"/>
    <w:rsid w:val="0038108C"/>
    <w:rsid w:val="00382678"/>
    <w:rsid w:val="00383069"/>
    <w:rsid w:val="00383738"/>
    <w:rsid w:val="00383F81"/>
    <w:rsid w:val="003846CA"/>
    <w:rsid w:val="00384E55"/>
    <w:rsid w:val="00386D15"/>
    <w:rsid w:val="00387E63"/>
    <w:rsid w:val="00387FDB"/>
    <w:rsid w:val="00390457"/>
    <w:rsid w:val="00390D22"/>
    <w:rsid w:val="003915AA"/>
    <w:rsid w:val="0039396D"/>
    <w:rsid w:val="003949EC"/>
    <w:rsid w:val="00395179"/>
    <w:rsid w:val="003968D4"/>
    <w:rsid w:val="00396919"/>
    <w:rsid w:val="003974E7"/>
    <w:rsid w:val="00397C81"/>
    <w:rsid w:val="003A0541"/>
    <w:rsid w:val="003A0701"/>
    <w:rsid w:val="003A0F4E"/>
    <w:rsid w:val="003A0FE8"/>
    <w:rsid w:val="003A1769"/>
    <w:rsid w:val="003A2951"/>
    <w:rsid w:val="003A2B2D"/>
    <w:rsid w:val="003A44EC"/>
    <w:rsid w:val="003A56FC"/>
    <w:rsid w:val="003A5A6F"/>
    <w:rsid w:val="003A5E16"/>
    <w:rsid w:val="003A5F7D"/>
    <w:rsid w:val="003A6EB8"/>
    <w:rsid w:val="003A7184"/>
    <w:rsid w:val="003B03E7"/>
    <w:rsid w:val="003B0A52"/>
    <w:rsid w:val="003B1C3B"/>
    <w:rsid w:val="003B2477"/>
    <w:rsid w:val="003B2578"/>
    <w:rsid w:val="003B272E"/>
    <w:rsid w:val="003B3442"/>
    <w:rsid w:val="003B5AEC"/>
    <w:rsid w:val="003B6FB2"/>
    <w:rsid w:val="003B7306"/>
    <w:rsid w:val="003C02B7"/>
    <w:rsid w:val="003C06F9"/>
    <w:rsid w:val="003C0D26"/>
    <w:rsid w:val="003C18FE"/>
    <w:rsid w:val="003C393C"/>
    <w:rsid w:val="003C42C8"/>
    <w:rsid w:val="003C467E"/>
    <w:rsid w:val="003C5A49"/>
    <w:rsid w:val="003C6349"/>
    <w:rsid w:val="003C6A98"/>
    <w:rsid w:val="003C6FC7"/>
    <w:rsid w:val="003C7406"/>
    <w:rsid w:val="003C7776"/>
    <w:rsid w:val="003D00FA"/>
    <w:rsid w:val="003D046A"/>
    <w:rsid w:val="003D0D1C"/>
    <w:rsid w:val="003D18F5"/>
    <w:rsid w:val="003D1DFE"/>
    <w:rsid w:val="003D2029"/>
    <w:rsid w:val="003D2C55"/>
    <w:rsid w:val="003D2E53"/>
    <w:rsid w:val="003D315E"/>
    <w:rsid w:val="003D3898"/>
    <w:rsid w:val="003D3CBE"/>
    <w:rsid w:val="003D43C3"/>
    <w:rsid w:val="003D7A6E"/>
    <w:rsid w:val="003D7BDE"/>
    <w:rsid w:val="003E02E6"/>
    <w:rsid w:val="003E0EF3"/>
    <w:rsid w:val="003E112B"/>
    <w:rsid w:val="003E166C"/>
    <w:rsid w:val="003E3413"/>
    <w:rsid w:val="003E4572"/>
    <w:rsid w:val="003E4B56"/>
    <w:rsid w:val="003E585E"/>
    <w:rsid w:val="003E6A98"/>
    <w:rsid w:val="003E7A2D"/>
    <w:rsid w:val="003E7B09"/>
    <w:rsid w:val="003E7FB6"/>
    <w:rsid w:val="003F120A"/>
    <w:rsid w:val="003F136D"/>
    <w:rsid w:val="003F1FF1"/>
    <w:rsid w:val="003F21CE"/>
    <w:rsid w:val="003F2527"/>
    <w:rsid w:val="003F29DB"/>
    <w:rsid w:val="003F3F80"/>
    <w:rsid w:val="003F56C1"/>
    <w:rsid w:val="003F70BE"/>
    <w:rsid w:val="003F728D"/>
    <w:rsid w:val="0040096B"/>
    <w:rsid w:val="00401076"/>
    <w:rsid w:val="00401E57"/>
    <w:rsid w:val="00406E44"/>
    <w:rsid w:val="00407ABC"/>
    <w:rsid w:val="00407D0A"/>
    <w:rsid w:val="00410209"/>
    <w:rsid w:val="0041085E"/>
    <w:rsid w:val="004108B0"/>
    <w:rsid w:val="00411809"/>
    <w:rsid w:val="00411CFF"/>
    <w:rsid w:val="004125BC"/>
    <w:rsid w:val="0041422F"/>
    <w:rsid w:val="00415480"/>
    <w:rsid w:val="00420D21"/>
    <w:rsid w:val="00420D83"/>
    <w:rsid w:val="00421AC4"/>
    <w:rsid w:val="00422198"/>
    <w:rsid w:val="00422F26"/>
    <w:rsid w:val="004235B8"/>
    <w:rsid w:val="004236BC"/>
    <w:rsid w:val="004257D2"/>
    <w:rsid w:val="00426319"/>
    <w:rsid w:val="00426415"/>
    <w:rsid w:val="004271E1"/>
    <w:rsid w:val="004276AE"/>
    <w:rsid w:val="004279CB"/>
    <w:rsid w:val="00431C43"/>
    <w:rsid w:val="0043278C"/>
    <w:rsid w:val="00432EB4"/>
    <w:rsid w:val="00433508"/>
    <w:rsid w:val="00437C1F"/>
    <w:rsid w:val="00440C17"/>
    <w:rsid w:val="00441136"/>
    <w:rsid w:val="0044146D"/>
    <w:rsid w:val="004419AC"/>
    <w:rsid w:val="0044379D"/>
    <w:rsid w:val="004438C1"/>
    <w:rsid w:val="004439CF"/>
    <w:rsid w:val="00443D05"/>
    <w:rsid w:val="00444A06"/>
    <w:rsid w:val="004454EB"/>
    <w:rsid w:val="00445DF7"/>
    <w:rsid w:val="004473BF"/>
    <w:rsid w:val="0044772A"/>
    <w:rsid w:val="004479E1"/>
    <w:rsid w:val="00447FF5"/>
    <w:rsid w:val="0045042C"/>
    <w:rsid w:val="0045096B"/>
    <w:rsid w:val="00450E85"/>
    <w:rsid w:val="00452130"/>
    <w:rsid w:val="0045275A"/>
    <w:rsid w:val="00454523"/>
    <w:rsid w:val="00454BB8"/>
    <w:rsid w:val="00454F63"/>
    <w:rsid w:val="00456173"/>
    <w:rsid w:val="00456988"/>
    <w:rsid w:val="00460ACB"/>
    <w:rsid w:val="00460CEA"/>
    <w:rsid w:val="00460E21"/>
    <w:rsid w:val="00461AB6"/>
    <w:rsid w:val="00461E47"/>
    <w:rsid w:val="00462B02"/>
    <w:rsid w:val="00464454"/>
    <w:rsid w:val="004647E2"/>
    <w:rsid w:val="00465797"/>
    <w:rsid w:val="00465C2E"/>
    <w:rsid w:val="004660B5"/>
    <w:rsid w:val="004662A9"/>
    <w:rsid w:val="004663B9"/>
    <w:rsid w:val="004669C7"/>
    <w:rsid w:val="00466D44"/>
    <w:rsid w:val="00467481"/>
    <w:rsid w:val="00471E94"/>
    <w:rsid w:val="0047265E"/>
    <w:rsid w:val="004735B6"/>
    <w:rsid w:val="00473B43"/>
    <w:rsid w:val="00474EAB"/>
    <w:rsid w:val="004755E2"/>
    <w:rsid w:val="00475975"/>
    <w:rsid w:val="00475EF1"/>
    <w:rsid w:val="004766C5"/>
    <w:rsid w:val="00476BA2"/>
    <w:rsid w:val="00477258"/>
    <w:rsid w:val="00480ADE"/>
    <w:rsid w:val="0048184A"/>
    <w:rsid w:val="00484593"/>
    <w:rsid w:val="00484FC1"/>
    <w:rsid w:val="004857D5"/>
    <w:rsid w:val="00485B55"/>
    <w:rsid w:val="00487A6F"/>
    <w:rsid w:val="00487AE9"/>
    <w:rsid w:val="00490050"/>
    <w:rsid w:val="004902A4"/>
    <w:rsid w:val="00490426"/>
    <w:rsid w:val="00490471"/>
    <w:rsid w:val="00490AE1"/>
    <w:rsid w:val="0049100D"/>
    <w:rsid w:val="004913EF"/>
    <w:rsid w:val="00491C99"/>
    <w:rsid w:val="00492AD6"/>
    <w:rsid w:val="00492DAC"/>
    <w:rsid w:val="004943EE"/>
    <w:rsid w:val="00494B9B"/>
    <w:rsid w:val="00494DB4"/>
    <w:rsid w:val="00495115"/>
    <w:rsid w:val="004953DE"/>
    <w:rsid w:val="00495582"/>
    <w:rsid w:val="004964AA"/>
    <w:rsid w:val="004975ED"/>
    <w:rsid w:val="00497E17"/>
    <w:rsid w:val="004A2497"/>
    <w:rsid w:val="004A48CA"/>
    <w:rsid w:val="004A4901"/>
    <w:rsid w:val="004A5311"/>
    <w:rsid w:val="004A670E"/>
    <w:rsid w:val="004A6DB8"/>
    <w:rsid w:val="004A7417"/>
    <w:rsid w:val="004A7AA6"/>
    <w:rsid w:val="004B33C9"/>
    <w:rsid w:val="004B4092"/>
    <w:rsid w:val="004B4D50"/>
    <w:rsid w:val="004B704B"/>
    <w:rsid w:val="004B7977"/>
    <w:rsid w:val="004C0040"/>
    <w:rsid w:val="004C0FB6"/>
    <w:rsid w:val="004C11EA"/>
    <w:rsid w:val="004C23A2"/>
    <w:rsid w:val="004C31D7"/>
    <w:rsid w:val="004C3B05"/>
    <w:rsid w:val="004C50EE"/>
    <w:rsid w:val="004C566F"/>
    <w:rsid w:val="004C5ECF"/>
    <w:rsid w:val="004C6ADE"/>
    <w:rsid w:val="004C718A"/>
    <w:rsid w:val="004D0767"/>
    <w:rsid w:val="004D14FC"/>
    <w:rsid w:val="004D1E3B"/>
    <w:rsid w:val="004D2488"/>
    <w:rsid w:val="004D2820"/>
    <w:rsid w:val="004D2B85"/>
    <w:rsid w:val="004D413E"/>
    <w:rsid w:val="004D4AE8"/>
    <w:rsid w:val="004D521D"/>
    <w:rsid w:val="004D587E"/>
    <w:rsid w:val="004D7122"/>
    <w:rsid w:val="004D7617"/>
    <w:rsid w:val="004E06DC"/>
    <w:rsid w:val="004E10D9"/>
    <w:rsid w:val="004E1C4B"/>
    <w:rsid w:val="004E1FCB"/>
    <w:rsid w:val="004E2D47"/>
    <w:rsid w:val="004E3649"/>
    <w:rsid w:val="004E3EC8"/>
    <w:rsid w:val="004E3FAF"/>
    <w:rsid w:val="004E475E"/>
    <w:rsid w:val="004E4CB3"/>
    <w:rsid w:val="004E588F"/>
    <w:rsid w:val="004E5A4C"/>
    <w:rsid w:val="004E5B92"/>
    <w:rsid w:val="004E614C"/>
    <w:rsid w:val="004E64CC"/>
    <w:rsid w:val="004E6F13"/>
    <w:rsid w:val="004E71C3"/>
    <w:rsid w:val="004E757D"/>
    <w:rsid w:val="004F1417"/>
    <w:rsid w:val="004F415D"/>
    <w:rsid w:val="004F4445"/>
    <w:rsid w:val="004F51BE"/>
    <w:rsid w:val="004F5E1B"/>
    <w:rsid w:val="005000E1"/>
    <w:rsid w:val="005007BB"/>
    <w:rsid w:val="00500AC8"/>
    <w:rsid w:val="00500C6C"/>
    <w:rsid w:val="00501A55"/>
    <w:rsid w:val="005042C2"/>
    <w:rsid w:val="005048D8"/>
    <w:rsid w:val="00505A77"/>
    <w:rsid w:val="00506435"/>
    <w:rsid w:val="00510669"/>
    <w:rsid w:val="0051214D"/>
    <w:rsid w:val="005126DA"/>
    <w:rsid w:val="00513794"/>
    <w:rsid w:val="0051433A"/>
    <w:rsid w:val="00515599"/>
    <w:rsid w:val="00515744"/>
    <w:rsid w:val="00516321"/>
    <w:rsid w:val="005173A2"/>
    <w:rsid w:val="0051773D"/>
    <w:rsid w:val="00517EC4"/>
    <w:rsid w:val="00521033"/>
    <w:rsid w:val="005211F0"/>
    <w:rsid w:val="005228B0"/>
    <w:rsid w:val="00524760"/>
    <w:rsid w:val="00524C30"/>
    <w:rsid w:val="00524F78"/>
    <w:rsid w:val="00527429"/>
    <w:rsid w:val="00527DE4"/>
    <w:rsid w:val="005301BA"/>
    <w:rsid w:val="00531237"/>
    <w:rsid w:val="0053144B"/>
    <w:rsid w:val="00533092"/>
    <w:rsid w:val="0053452D"/>
    <w:rsid w:val="00535B07"/>
    <w:rsid w:val="00536BF2"/>
    <w:rsid w:val="00537361"/>
    <w:rsid w:val="00537419"/>
    <w:rsid w:val="00540AA4"/>
    <w:rsid w:val="00540BED"/>
    <w:rsid w:val="00541892"/>
    <w:rsid w:val="00541DD0"/>
    <w:rsid w:val="00542880"/>
    <w:rsid w:val="00542B66"/>
    <w:rsid w:val="00543A0C"/>
    <w:rsid w:val="005443F7"/>
    <w:rsid w:val="0054595A"/>
    <w:rsid w:val="00545D8E"/>
    <w:rsid w:val="00550EC2"/>
    <w:rsid w:val="005515D1"/>
    <w:rsid w:val="0055260C"/>
    <w:rsid w:val="00552C23"/>
    <w:rsid w:val="00554957"/>
    <w:rsid w:val="005562D0"/>
    <w:rsid w:val="005564DA"/>
    <w:rsid w:val="0055773D"/>
    <w:rsid w:val="005579BF"/>
    <w:rsid w:val="00557A08"/>
    <w:rsid w:val="00557C7C"/>
    <w:rsid w:val="005605FA"/>
    <w:rsid w:val="00560DF7"/>
    <w:rsid w:val="00561F4F"/>
    <w:rsid w:val="0056456E"/>
    <w:rsid w:val="00564C37"/>
    <w:rsid w:val="00565415"/>
    <w:rsid w:val="00566197"/>
    <w:rsid w:val="005715C5"/>
    <w:rsid w:val="00572390"/>
    <w:rsid w:val="00573AFD"/>
    <w:rsid w:val="00574E5E"/>
    <w:rsid w:val="005753D0"/>
    <w:rsid w:val="005754BE"/>
    <w:rsid w:val="00575AD3"/>
    <w:rsid w:val="005777C6"/>
    <w:rsid w:val="005778AC"/>
    <w:rsid w:val="00581A12"/>
    <w:rsid w:val="00581BAA"/>
    <w:rsid w:val="00582343"/>
    <w:rsid w:val="005829B8"/>
    <w:rsid w:val="005830AE"/>
    <w:rsid w:val="005833D4"/>
    <w:rsid w:val="0058352F"/>
    <w:rsid w:val="005838BA"/>
    <w:rsid w:val="00583B71"/>
    <w:rsid w:val="005846F8"/>
    <w:rsid w:val="00584E81"/>
    <w:rsid w:val="00584EBB"/>
    <w:rsid w:val="00586A3F"/>
    <w:rsid w:val="005901FC"/>
    <w:rsid w:val="005906E8"/>
    <w:rsid w:val="005907E5"/>
    <w:rsid w:val="005918C4"/>
    <w:rsid w:val="00591C66"/>
    <w:rsid w:val="00592879"/>
    <w:rsid w:val="005937AC"/>
    <w:rsid w:val="0059468B"/>
    <w:rsid w:val="0059503D"/>
    <w:rsid w:val="005956FA"/>
    <w:rsid w:val="00595D81"/>
    <w:rsid w:val="005962D2"/>
    <w:rsid w:val="005969AC"/>
    <w:rsid w:val="00596D09"/>
    <w:rsid w:val="00597505"/>
    <w:rsid w:val="00597820"/>
    <w:rsid w:val="005978E2"/>
    <w:rsid w:val="00597ADC"/>
    <w:rsid w:val="00597E30"/>
    <w:rsid w:val="005A023F"/>
    <w:rsid w:val="005A0A65"/>
    <w:rsid w:val="005A2F68"/>
    <w:rsid w:val="005A422F"/>
    <w:rsid w:val="005A4235"/>
    <w:rsid w:val="005A4754"/>
    <w:rsid w:val="005A4AF7"/>
    <w:rsid w:val="005A7132"/>
    <w:rsid w:val="005A7444"/>
    <w:rsid w:val="005B10EE"/>
    <w:rsid w:val="005B1D8F"/>
    <w:rsid w:val="005B2440"/>
    <w:rsid w:val="005B2BBF"/>
    <w:rsid w:val="005B42D9"/>
    <w:rsid w:val="005B4A55"/>
    <w:rsid w:val="005B4F71"/>
    <w:rsid w:val="005B5ACC"/>
    <w:rsid w:val="005B655D"/>
    <w:rsid w:val="005B7569"/>
    <w:rsid w:val="005B7A4F"/>
    <w:rsid w:val="005B7CC0"/>
    <w:rsid w:val="005C104D"/>
    <w:rsid w:val="005C132C"/>
    <w:rsid w:val="005C139A"/>
    <w:rsid w:val="005C217B"/>
    <w:rsid w:val="005C24CF"/>
    <w:rsid w:val="005C284A"/>
    <w:rsid w:val="005C28B5"/>
    <w:rsid w:val="005C53BB"/>
    <w:rsid w:val="005C6613"/>
    <w:rsid w:val="005C6C87"/>
    <w:rsid w:val="005C7843"/>
    <w:rsid w:val="005C7A33"/>
    <w:rsid w:val="005D0B42"/>
    <w:rsid w:val="005D1A69"/>
    <w:rsid w:val="005D4356"/>
    <w:rsid w:val="005D4E31"/>
    <w:rsid w:val="005D4F2F"/>
    <w:rsid w:val="005D60D4"/>
    <w:rsid w:val="005D619D"/>
    <w:rsid w:val="005D69E1"/>
    <w:rsid w:val="005D6AED"/>
    <w:rsid w:val="005D7607"/>
    <w:rsid w:val="005E014B"/>
    <w:rsid w:val="005E1255"/>
    <w:rsid w:val="005E131B"/>
    <w:rsid w:val="005E1373"/>
    <w:rsid w:val="005E167F"/>
    <w:rsid w:val="005E22BE"/>
    <w:rsid w:val="005E2546"/>
    <w:rsid w:val="005E286A"/>
    <w:rsid w:val="005E3249"/>
    <w:rsid w:val="005E34BB"/>
    <w:rsid w:val="005E3ED6"/>
    <w:rsid w:val="005E4133"/>
    <w:rsid w:val="005E42E3"/>
    <w:rsid w:val="005E6C4B"/>
    <w:rsid w:val="005F0882"/>
    <w:rsid w:val="005F09E1"/>
    <w:rsid w:val="005F0CB1"/>
    <w:rsid w:val="005F1777"/>
    <w:rsid w:val="005F181C"/>
    <w:rsid w:val="005F2697"/>
    <w:rsid w:val="005F3145"/>
    <w:rsid w:val="005F4E91"/>
    <w:rsid w:val="005F4FD4"/>
    <w:rsid w:val="005F59C5"/>
    <w:rsid w:val="005F725D"/>
    <w:rsid w:val="005F7CB0"/>
    <w:rsid w:val="00600357"/>
    <w:rsid w:val="00600D6C"/>
    <w:rsid w:val="00600E37"/>
    <w:rsid w:val="00602086"/>
    <w:rsid w:val="00602C9B"/>
    <w:rsid w:val="00602D72"/>
    <w:rsid w:val="00604B6F"/>
    <w:rsid w:val="00604F23"/>
    <w:rsid w:val="006077F7"/>
    <w:rsid w:val="00611660"/>
    <w:rsid w:val="0061236A"/>
    <w:rsid w:val="006127E6"/>
    <w:rsid w:val="00612822"/>
    <w:rsid w:val="00612A6F"/>
    <w:rsid w:val="006140A2"/>
    <w:rsid w:val="0061618D"/>
    <w:rsid w:val="00616C1C"/>
    <w:rsid w:val="006170F8"/>
    <w:rsid w:val="006174EA"/>
    <w:rsid w:val="00620878"/>
    <w:rsid w:val="00620A0E"/>
    <w:rsid w:val="006219D5"/>
    <w:rsid w:val="00622D8F"/>
    <w:rsid w:val="00623856"/>
    <w:rsid w:val="00624AB9"/>
    <w:rsid w:val="00625EBE"/>
    <w:rsid w:val="006266E8"/>
    <w:rsid w:val="00626A00"/>
    <w:rsid w:val="00630A70"/>
    <w:rsid w:val="00631279"/>
    <w:rsid w:val="0063176B"/>
    <w:rsid w:val="00631DC8"/>
    <w:rsid w:val="0063247B"/>
    <w:rsid w:val="0063282F"/>
    <w:rsid w:val="0063292C"/>
    <w:rsid w:val="00632B5A"/>
    <w:rsid w:val="00632B9E"/>
    <w:rsid w:val="00633314"/>
    <w:rsid w:val="00635080"/>
    <w:rsid w:val="006354D6"/>
    <w:rsid w:val="00635E28"/>
    <w:rsid w:val="00636521"/>
    <w:rsid w:val="00636C55"/>
    <w:rsid w:val="00637E77"/>
    <w:rsid w:val="0064024B"/>
    <w:rsid w:val="00641046"/>
    <w:rsid w:val="00641108"/>
    <w:rsid w:val="00642262"/>
    <w:rsid w:val="00642A12"/>
    <w:rsid w:val="00643454"/>
    <w:rsid w:val="00643E20"/>
    <w:rsid w:val="00644C66"/>
    <w:rsid w:val="0064713A"/>
    <w:rsid w:val="00647141"/>
    <w:rsid w:val="006503DF"/>
    <w:rsid w:val="00650700"/>
    <w:rsid w:val="00650D85"/>
    <w:rsid w:val="00650EE5"/>
    <w:rsid w:val="00651DD8"/>
    <w:rsid w:val="00652775"/>
    <w:rsid w:val="00652EB2"/>
    <w:rsid w:val="0065314C"/>
    <w:rsid w:val="006531B7"/>
    <w:rsid w:val="0065328C"/>
    <w:rsid w:val="00653C73"/>
    <w:rsid w:val="00653D7E"/>
    <w:rsid w:val="00657972"/>
    <w:rsid w:val="00660237"/>
    <w:rsid w:val="00660AF9"/>
    <w:rsid w:val="0066147D"/>
    <w:rsid w:val="00662839"/>
    <w:rsid w:val="00662873"/>
    <w:rsid w:val="00663306"/>
    <w:rsid w:val="00663AD4"/>
    <w:rsid w:val="00664B62"/>
    <w:rsid w:val="006652FB"/>
    <w:rsid w:val="006664DA"/>
    <w:rsid w:val="0066710E"/>
    <w:rsid w:val="00667256"/>
    <w:rsid w:val="00667E71"/>
    <w:rsid w:val="0067109E"/>
    <w:rsid w:val="0067208B"/>
    <w:rsid w:val="0067276D"/>
    <w:rsid w:val="006727B9"/>
    <w:rsid w:val="0067283D"/>
    <w:rsid w:val="006730C5"/>
    <w:rsid w:val="00673196"/>
    <w:rsid w:val="00674ED5"/>
    <w:rsid w:val="00674FF8"/>
    <w:rsid w:val="00677CCA"/>
    <w:rsid w:val="0068073B"/>
    <w:rsid w:val="00680F92"/>
    <w:rsid w:val="00681668"/>
    <w:rsid w:val="006818F5"/>
    <w:rsid w:val="006822AD"/>
    <w:rsid w:val="00682847"/>
    <w:rsid w:val="00682C0E"/>
    <w:rsid w:val="006831A7"/>
    <w:rsid w:val="00683CBE"/>
    <w:rsid w:val="0068453A"/>
    <w:rsid w:val="00685222"/>
    <w:rsid w:val="0068650E"/>
    <w:rsid w:val="006865D8"/>
    <w:rsid w:val="0068765B"/>
    <w:rsid w:val="006876C1"/>
    <w:rsid w:val="00687866"/>
    <w:rsid w:val="00687B69"/>
    <w:rsid w:val="00687DA8"/>
    <w:rsid w:val="00690666"/>
    <w:rsid w:val="00690C89"/>
    <w:rsid w:val="00690CCE"/>
    <w:rsid w:val="00691137"/>
    <w:rsid w:val="00691687"/>
    <w:rsid w:val="00691807"/>
    <w:rsid w:val="00692D96"/>
    <w:rsid w:val="00694D06"/>
    <w:rsid w:val="00695104"/>
    <w:rsid w:val="00696859"/>
    <w:rsid w:val="00696A4B"/>
    <w:rsid w:val="00696BFC"/>
    <w:rsid w:val="00697ACC"/>
    <w:rsid w:val="006A0374"/>
    <w:rsid w:val="006A0D20"/>
    <w:rsid w:val="006A147B"/>
    <w:rsid w:val="006A1A01"/>
    <w:rsid w:val="006A2203"/>
    <w:rsid w:val="006A23F2"/>
    <w:rsid w:val="006A2539"/>
    <w:rsid w:val="006A25DF"/>
    <w:rsid w:val="006A3582"/>
    <w:rsid w:val="006A391C"/>
    <w:rsid w:val="006A3CE0"/>
    <w:rsid w:val="006A40EB"/>
    <w:rsid w:val="006A6AF7"/>
    <w:rsid w:val="006A7418"/>
    <w:rsid w:val="006A75AC"/>
    <w:rsid w:val="006A79F0"/>
    <w:rsid w:val="006A7CC3"/>
    <w:rsid w:val="006B0458"/>
    <w:rsid w:val="006B06EB"/>
    <w:rsid w:val="006B243C"/>
    <w:rsid w:val="006B28F0"/>
    <w:rsid w:val="006B2F4E"/>
    <w:rsid w:val="006B30CC"/>
    <w:rsid w:val="006B390A"/>
    <w:rsid w:val="006B43DD"/>
    <w:rsid w:val="006B5767"/>
    <w:rsid w:val="006B65A6"/>
    <w:rsid w:val="006B6C1E"/>
    <w:rsid w:val="006B7F93"/>
    <w:rsid w:val="006C0C25"/>
    <w:rsid w:val="006C0F9B"/>
    <w:rsid w:val="006C179D"/>
    <w:rsid w:val="006C1946"/>
    <w:rsid w:val="006C1CF3"/>
    <w:rsid w:val="006C1DDC"/>
    <w:rsid w:val="006C2B0B"/>
    <w:rsid w:val="006C35CC"/>
    <w:rsid w:val="006C3AC3"/>
    <w:rsid w:val="006C3EF2"/>
    <w:rsid w:val="006C41FF"/>
    <w:rsid w:val="006C4383"/>
    <w:rsid w:val="006C4D89"/>
    <w:rsid w:val="006C6F81"/>
    <w:rsid w:val="006C746A"/>
    <w:rsid w:val="006D13AD"/>
    <w:rsid w:val="006D14C1"/>
    <w:rsid w:val="006D1505"/>
    <w:rsid w:val="006D1607"/>
    <w:rsid w:val="006D2CEA"/>
    <w:rsid w:val="006D33D4"/>
    <w:rsid w:val="006D41B5"/>
    <w:rsid w:val="006D46F6"/>
    <w:rsid w:val="006D58F2"/>
    <w:rsid w:val="006D59F8"/>
    <w:rsid w:val="006D5BA9"/>
    <w:rsid w:val="006D5CE6"/>
    <w:rsid w:val="006D66E3"/>
    <w:rsid w:val="006D7040"/>
    <w:rsid w:val="006D7A36"/>
    <w:rsid w:val="006E0F60"/>
    <w:rsid w:val="006E172D"/>
    <w:rsid w:val="006E1A4C"/>
    <w:rsid w:val="006E3783"/>
    <w:rsid w:val="006E37F2"/>
    <w:rsid w:val="006E3EF9"/>
    <w:rsid w:val="006E4021"/>
    <w:rsid w:val="006E439B"/>
    <w:rsid w:val="006E49F7"/>
    <w:rsid w:val="006E5D49"/>
    <w:rsid w:val="006E5F26"/>
    <w:rsid w:val="006E6771"/>
    <w:rsid w:val="006E765B"/>
    <w:rsid w:val="006F08EB"/>
    <w:rsid w:val="006F0A53"/>
    <w:rsid w:val="006F0B02"/>
    <w:rsid w:val="006F1B86"/>
    <w:rsid w:val="006F3F96"/>
    <w:rsid w:val="006F496F"/>
    <w:rsid w:val="006F4E42"/>
    <w:rsid w:val="006F6A01"/>
    <w:rsid w:val="006F6DEF"/>
    <w:rsid w:val="006F70CB"/>
    <w:rsid w:val="00700187"/>
    <w:rsid w:val="007003E4"/>
    <w:rsid w:val="007004D3"/>
    <w:rsid w:val="00700644"/>
    <w:rsid w:val="0070147B"/>
    <w:rsid w:val="007024DB"/>
    <w:rsid w:val="0070288F"/>
    <w:rsid w:val="00702FD8"/>
    <w:rsid w:val="00704D1E"/>
    <w:rsid w:val="00704DD7"/>
    <w:rsid w:val="007052D0"/>
    <w:rsid w:val="007052DD"/>
    <w:rsid w:val="00705FB0"/>
    <w:rsid w:val="00706788"/>
    <w:rsid w:val="00707303"/>
    <w:rsid w:val="00707B57"/>
    <w:rsid w:val="00710062"/>
    <w:rsid w:val="0071059E"/>
    <w:rsid w:val="0071117B"/>
    <w:rsid w:val="007120AA"/>
    <w:rsid w:val="00712C4E"/>
    <w:rsid w:val="00713F54"/>
    <w:rsid w:val="00714129"/>
    <w:rsid w:val="0071490D"/>
    <w:rsid w:val="00714F3F"/>
    <w:rsid w:val="00716892"/>
    <w:rsid w:val="00717008"/>
    <w:rsid w:val="007200DA"/>
    <w:rsid w:val="00721AF7"/>
    <w:rsid w:val="00721BEB"/>
    <w:rsid w:val="007221D1"/>
    <w:rsid w:val="007221F3"/>
    <w:rsid w:val="00722464"/>
    <w:rsid w:val="00723F51"/>
    <w:rsid w:val="0072496F"/>
    <w:rsid w:val="00724B84"/>
    <w:rsid w:val="00725832"/>
    <w:rsid w:val="0072611F"/>
    <w:rsid w:val="00726438"/>
    <w:rsid w:val="00726914"/>
    <w:rsid w:val="00727AAD"/>
    <w:rsid w:val="00730B22"/>
    <w:rsid w:val="00730E82"/>
    <w:rsid w:val="00731998"/>
    <w:rsid w:val="00731DBE"/>
    <w:rsid w:val="00733488"/>
    <w:rsid w:val="007339E2"/>
    <w:rsid w:val="00733B74"/>
    <w:rsid w:val="00733DF4"/>
    <w:rsid w:val="00734166"/>
    <w:rsid w:val="007354AA"/>
    <w:rsid w:val="0073696C"/>
    <w:rsid w:val="0073724E"/>
    <w:rsid w:val="00737440"/>
    <w:rsid w:val="00737DEB"/>
    <w:rsid w:val="00740283"/>
    <w:rsid w:val="007405DA"/>
    <w:rsid w:val="00741ADE"/>
    <w:rsid w:val="00742288"/>
    <w:rsid w:val="007430F2"/>
    <w:rsid w:val="00743589"/>
    <w:rsid w:val="00745E20"/>
    <w:rsid w:val="00746A16"/>
    <w:rsid w:val="0075079B"/>
    <w:rsid w:val="00750BCE"/>
    <w:rsid w:val="007513B7"/>
    <w:rsid w:val="007515A1"/>
    <w:rsid w:val="00751804"/>
    <w:rsid w:val="00751B77"/>
    <w:rsid w:val="0075203C"/>
    <w:rsid w:val="00752141"/>
    <w:rsid w:val="007524D7"/>
    <w:rsid w:val="0075467B"/>
    <w:rsid w:val="00755C01"/>
    <w:rsid w:val="0075602E"/>
    <w:rsid w:val="00756190"/>
    <w:rsid w:val="0075629F"/>
    <w:rsid w:val="00757D05"/>
    <w:rsid w:val="00757D62"/>
    <w:rsid w:val="00757DCA"/>
    <w:rsid w:val="00757F21"/>
    <w:rsid w:val="007604AA"/>
    <w:rsid w:val="00760C9F"/>
    <w:rsid w:val="007624F9"/>
    <w:rsid w:val="00762984"/>
    <w:rsid w:val="00762FB3"/>
    <w:rsid w:val="00763544"/>
    <w:rsid w:val="00764BAF"/>
    <w:rsid w:val="00764D12"/>
    <w:rsid w:val="00766759"/>
    <w:rsid w:val="0077018D"/>
    <w:rsid w:val="00770319"/>
    <w:rsid w:val="00770708"/>
    <w:rsid w:val="00770833"/>
    <w:rsid w:val="00770D3F"/>
    <w:rsid w:val="0077163E"/>
    <w:rsid w:val="007718F0"/>
    <w:rsid w:val="00773D45"/>
    <w:rsid w:val="00774B0B"/>
    <w:rsid w:val="0077542E"/>
    <w:rsid w:val="00775DA8"/>
    <w:rsid w:val="0077656E"/>
    <w:rsid w:val="00777637"/>
    <w:rsid w:val="007777E9"/>
    <w:rsid w:val="007808B1"/>
    <w:rsid w:val="00781B3E"/>
    <w:rsid w:val="007831DA"/>
    <w:rsid w:val="00784863"/>
    <w:rsid w:val="0078496C"/>
    <w:rsid w:val="00784DD2"/>
    <w:rsid w:val="00785549"/>
    <w:rsid w:val="0078628E"/>
    <w:rsid w:val="00786E66"/>
    <w:rsid w:val="00787306"/>
    <w:rsid w:val="00787986"/>
    <w:rsid w:val="00790AAD"/>
    <w:rsid w:val="00791B9C"/>
    <w:rsid w:val="0079381A"/>
    <w:rsid w:val="00793DC2"/>
    <w:rsid w:val="00795DDB"/>
    <w:rsid w:val="007972DC"/>
    <w:rsid w:val="007A0085"/>
    <w:rsid w:val="007A0727"/>
    <w:rsid w:val="007A0F64"/>
    <w:rsid w:val="007A12B0"/>
    <w:rsid w:val="007A30B1"/>
    <w:rsid w:val="007A3530"/>
    <w:rsid w:val="007A40F3"/>
    <w:rsid w:val="007A4364"/>
    <w:rsid w:val="007A47C2"/>
    <w:rsid w:val="007A494B"/>
    <w:rsid w:val="007A596A"/>
    <w:rsid w:val="007A5B3A"/>
    <w:rsid w:val="007A5D58"/>
    <w:rsid w:val="007A6BAC"/>
    <w:rsid w:val="007B0601"/>
    <w:rsid w:val="007B1F5F"/>
    <w:rsid w:val="007B1FF4"/>
    <w:rsid w:val="007B365D"/>
    <w:rsid w:val="007B39FB"/>
    <w:rsid w:val="007B42B3"/>
    <w:rsid w:val="007B4603"/>
    <w:rsid w:val="007B4A33"/>
    <w:rsid w:val="007B4DFA"/>
    <w:rsid w:val="007B6924"/>
    <w:rsid w:val="007B7272"/>
    <w:rsid w:val="007C0756"/>
    <w:rsid w:val="007C13CC"/>
    <w:rsid w:val="007C181E"/>
    <w:rsid w:val="007C2510"/>
    <w:rsid w:val="007C28CC"/>
    <w:rsid w:val="007C4124"/>
    <w:rsid w:val="007C4296"/>
    <w:rsid w:val="007C4882"/>
    <w:rsid w:val="007C4CC4"/>
    <w:rsid w:val="007C555B"/>
    <w:rsid w:val="007C5E28"/>
    <w:rsid w:val="007C5FE9"/>
    <w:rsid w:val="007C6FFB"/>
    <w:rsid w:val="007D12C7"/>
    <w:rsid w:val="007D14F9"/>
    <w:rsid w:val="007D17AC"/>
    <w:rsid w:val="007D2569"/>
    <w:rsid w:val="007D3979"/>
    <w:rsid w:val="007D3A25"/>
    <w:rsid w:val="007D46E7"/>
    <w:rsid w:val="007D4E7B"/>
    <w:rsid w:val="007D5446"/>
    <w:rsid w:val="007D6563"/>
    <w:rsid w:val="007D6A18"/>
    <w:rsid w:val="007D7C23"/>
    <w:rsid w:val="007E05CC"/>
    <w:rsid w:val="007E069E"/>
    <w:rsid w:val="007E34EE"/>
    <w:rsid w:val="007E499A"/>
    <w:rsid w:val="007E686D"/>
    <w:rsid w:val="007E688C"/>
    <w:rsid w:val="007E739C"/>
    <w:rsid w:val="007E7C22"/>
    <w:rsid w:val="007F024A"/>
    <w:rsid w:val="007F0627"/>
    <w:rsid w:val="007F215D"/>
    <w:rsid w:val="007F2E10"/>
    <w:rsid w:val="007F3F86"/>
    <w:rsid w:val="007F412B"/>
    <w:rsid w:val="007F4187"/>
    <w:rsid w:val="007F6DCD"/>
    <w:rsid w:val="007F735F"/>
    <w:rsid w:val="007F7AAA"/>
    <w:rsid w:val="00800829"/>
    <w:rsid w:val="008020F0"/>
    <w:rsid w:val="00803DAD"/>
    <w:rsid w:val="008042E4"/>
    <w:rsid w:val="00804E43"/>
    <w:rsid w:val="00805040"/>
    <w:rsid w:val="008066EE"/>
    <w:rsid w:val="0080679D"/>
    <w:rsid w:val="00806F52"/>
    <w:rsid w:val="00810779"/>
    <w:rsid w:val="00810E7D"/>
    <w:rsid w:val="00811AF4"/>
    <w:rsid w:val="00812D7C"/>
    <w:rsid w:val="00813A8B"/>
    <w:rsid w:val="00813E83"/>
    <w:rsid w:val="00814185"/>
    <w:rsid w:val="00815830"/>
    <w:rsid w:val="00815CD2"/>
    <w:rsid w:val="008167CD"/>
    <w:rsid w:val="00816EB2"/>
    <w:rsid w:val="00817314"/>
    <w:rsid w:val="0082018E"/>
    <w:rsid w:val="008215AD"/>
    <w:rsid w:val="00821D30"/>
    <w:rsid w:val="00822032"/>
    <w:rsid w:val="008234B6"/>
    <w:rsid w:val="00825D42"/>
    <w:rsid w:val="00827196"/>
    <w:rsid w:val="00827278"/>
    <w:rsid w:val="00827484"/>
    <w:rsid w:val="00827AEA"/>
    <w:rsid w:val="00830F68"/>
    <w:rsid w:val="008315E0"/>
    <w:rsid w:val="00832777"/>
    <w:rsid w:val="00832C6D"/>
    <w:rsid w:val="00832F3E"/>
    <w:rsid w:val="00832FA9"/>
    <w:rsid w:val="00833D37"/>
    <w:rsid w:val="00834C1A"/>
    <w:rsid w:val="008359E3"/>
    <w:rsid w:val="00836395"/>
    <w:rsid w:val="008364B2"/>
    <w:rsid w:val="00836C16"/>
    <w:rsid w:val="008371EC"/>
    <w:rsid w:val="00837DCE"/>
    <w:rsid w:val="00840052"/>
    <w:rsid w:val="00840F1A"/>
    <w:rsid w:val="00841315"/>
    <w:rsid w:val="00842027"/>
    <w:rsid w:val="00843151"/>
    <w:rsid w:val="00843782"/>
    <w:rsid w:val="00843784"/>
    <w:rsid w:val="008439C5"/>
    <w:rsid w:val="00843CE5"/>
    <w:rsid w:val="00843F23"/>
    <w:rsid w:val="008440FD"/>
    <w:rsid w:val="00844960"/>
    <w:rsid w:val="00845E2F"/>
    <w:rsid w:val="00846AA6"/>
    <w:rsid w:val="008474A3"/>
    <w:rsid w:val="0084758B"/>
    <w:rsid w:val="00847BF1"/>
    <w:rsid w:val="008519AF"/>
    <w:rsid w:val="008529B3"/>
    <w:rsid w:val="00852F3C"/>
    <w:rsid w:val="008532B3"/>
    <w:rsid w:val="00853A89"/>
    <w:rsid w:val="00853F70"/>
    <w:rsid w:val="008547B1"/>
    <w:rsid w:val="00854E2F"/>
    <w:rsid w:val="00857533"/>
    <w:rsid w:val="00857853"/>
    <w:rsid w:val="00860632"/>
    <w:rsid w:val="00860896"/>
    <w:rsid w:val="00860E9E"/>
    <w:rsid w:val="00861DE2"/>
    <w:rsid w:val="008636F9"/>
    <w:rsid w:val="00863935"/>
    <w:rsid w:val="00863C16"/>
    <w:rsid w:val="00863F0A"/>
    <w:rsid w:val="0086419B"/>
    <w:rsid w:val="008645AE"/>
    <w:rsid w:val="008649FF"/>
    <w:rsid w:val="00864F41"/>
    <w:rsid w:val="00865A44"/>
    <w:rsid w:val="00865B9A"/>
    <w:rsid w:val="00866620"/>
    <w:rsid w:val="008671A9"/>
    <w:rsid w:val="0086773E"/>
    <w:rsid w:val="00867D99"/>
    <w:rsid w:val="008724FF"/>
    <w:rsid w:val="00872D7E"/>
    <w:rsid w:val="008733F1"/>
    <w:rsid w:val="008736D2"/>
    <w:rsid w:val="0087444D"/>
    <w:rsid w:val="00875407"/>
    <w:rsid w:val="0087642D"/>
    <w:rsid w:val="00876E8E"/>
    <w:rsid w:val="008821F3"/>
    <w:rsid w:val="008834F8"/>
    <w:rsid w:val="008838E1"/>
    <w:rsid w:val="00883C89"/>
    <w:rsid w:val="00883F9A"/>
    <w:rsid w:val="0088547A"/>
    <w:rsid w:val="00885698"/>
    <w:rsid w:val="008859D5"/>
    <w:rsid w:val="00885AB2"/>
    <w:rsid w:val="00885DDB"/>
    <w:rsid w:val="00886D39"/>
    <w:rsid w:val="00886E73"/>
    <w:rsid w:val="00886F57"/>
    <w:rsid w:val="00890C56"/>
    <w:rsid w:val="0089100B"/>
    <w:rsid w:val="00891A50"/>
    <w:rsid w:val="0089463E"/>
    <w:rsid w:val="008963B6"/>
    <w:rsid w:val="00896B81"/>
    <w:rsid w:val="008A0258"/>
    <w:rsid w:val="008A0C06"/>
    <w:rsid w:val="008A2213"/>
    <w:rsid w:val="008A2F72"/>
    <w:rsid w:val="008A355C"/>
    <w:rsid w:val="008A3F61"/>
    <w:rsid w:val="008A5C95"/>
    <w:rsid w:val="008A6D2F"/>
    <w:rsid w:val="008B00C4"/>
    <w:rsid w:val="008B031C"/>
    <w:rsid w:val="008B0F42"/>
    <w:rsid w:val="008B1C36"/>
    <w:rsid w:val="008B32CE"/>
    <w:rsid w:val="008B348B"/>
    <w:rsid w:val="008B3CDC"/>
    <w:rsid w:val="008B6250"/>
    <w:rsid w:val="008B6D27"/>
    <w:rsid w:val="008B792F"/>
    <w:rsid w:val="008C09BF"/>
    <w:rsid w:val="008C0E96"/>
    <w:rsid w:val="008C19E1"/>
    <w:rsid w:val="008C21EB"/>
    <w:rsid w:val="008C2D7F"/>
    <w:rsid w:val="008C37C7"/>
    <w:rsid w:val="008C3958"/>
    <w:rsid w:val="008C7639"/>
    <w:rsid w:val="008C7B84"/>
    <w:rsid w:val="008D097B"/>
    <w:rsid w:val="008D11B0"/>
    <w:rsid w:val="008D2773"/>
    <w:rsid w:val="008D4DD1"/>
    <w:rsid w:val="008D549D"/>
    <w:rsid w:val="008D5615"/>
    <w:rsid w:val="008D653C"/>
    <w:rsid w:val="008D6595"/>
    <w:rsid w:val="008D7D77"/>
    <w:rsid w:val="008E081C"/>
    <w:rsid w:val="008E1E55"/>
    <w:rsid w:val="008E1EA3"/>
    <w:rsid w:val="008E2ACC"/>
    <w:rsid w:val="008E2F72"/>
    <w:rsid w:val="008E3844"/>
    <w:rsid w:val="008E3F3E"/>
    <w:rsid w:val="008E405D"/>
    <w:rsid w:val="008E45A1"/>
    <w:rsid w:val="008E465B"/>
    <w:rsid w:val="008E47B1"/>
    <w:rsid w:val="008E5A3F"/>
    <w:rsid w:val="008E63A1"/>
    <w:rsid w:val="008E64B5"/>
    <w:rsid w:val="008E7567"/>
    <w:rsid w:val="008E761D"/>
    <w:rsid w:val="008E7BD1"/>
    <w:rsid w:val="008E7E6D"/>
    <w:rsid w:val="008F0A9A"/>
    <w:rsid w:val="008F0C55"/>
    <w:rsid w:val="008F260A"/>
    <w:rsid w:val="008F2B2B"/>
    <w:rsid w:val="008F3A4A"/>
    <w:rsid w:val="008F3B43"/>
    <w:rsid w:val="008F454D"/>
    <w:rsid w:val="008F671E"/>
    <w:rsid w:val="008F7087"/>
    <w:rsid w:val="008F7C8E"/>
    <w:rsid w:val="00900663"/>
    <w:rsid w:val="0090186B"/>
    <w:rsid w:val="00903EC9"/>
    <w:rsid w:val="00904A56"/>
    <w:rsid w:val="00904AA4"/>
    <w:rsid w:val="00905A1B"/>
    <w:rsid w:val="00907D78"/>
    <w:rsid w:val="00910A1F"/>
    <w:rsid w:val="0091180C"/>
    <w:rsid w:val="00911A12"/>
    <w:rsid w:val="00911BF8"/>
    <w:rsid w:val="00911CB3"/>
    <w:rsid w:val="00911DBF"/>
    <w:rsid w:val="00912A7F"/>
    <w:rsid w:val="00912E57"/>
    <w:rsid w:val="00914CFC"/>
    <w:rsid w:val="009166EF"/>
    <w:rsid w:val="00920619"/>
    <w:rsid w:val="00920C73"/>
    <w:rsid w:val="00921CE9"/>
    <w:rsid w:val="00922A4D"/>
    <w:rsid w:val="00922AE7"/>
    <w:rsid w:val="009232D3"/>
    <w:rsid w:val="00923807"/>
    <w:rsid w:val="00925509"/>
    <w:rsid w:val="00926898"/>
    <w:rsid w:val="00927FD1"/>
    <w:rsid w:val="00932154"/>
    <w:rsid w:val="00932558"/>
    <w:rsid w:val="00933449"/>
    <w:rsid w:val="0093367F"/>
    <w:rsid w:val="00933A75"/>
    <w:rsid w:val="00933EBA"/>
    <w:rsid w:val="009341A2"/>
    <w:rsid w:val="0093485B"/>
    <w:rsid w:val="00935BB8"/>
    <w:rsid w:val="00936614"/>
    <w:rsid w:val="00937664"/>
    <w:rsid w:val="00937EE2"/>
    <w:rsid w:val="00940086"/>
    <w:rsid w:val="00941E78"/>
    <w:rsid w:val="0094241A"/>
    <w:rsid w:val="0094301B"/>
    <w:rsid w:val="009456C1"/>
    <w:rsid w:val="00946DB9"/>
    <w:rsid w:val="0094717B"/>
    <w:rsid w:val="00947E5B"/>
    <w:rsid w:val="00947F18"/>
    <w:rsid w:val="00950A7E"/>
    <w:rsid w:val="00951F01"/>
    <w:rsid w:val="009521A6"/>
    <w:rsid w:val="00952792"/>
    <w:rsid w:val="00953D9C"/>
    <w:rsid w:val="00960CC9"/>
    <w:rsid w:val="00963B19"/>
    <w:rsid w:val="00964493"/>
    <w:rsid w:val="00966211"/>
    <w:rsid w:val="0096773B"/>
    <w:rsid w:val="009679F6"/>
    <w:rsid w:val="009703B8"/>
    <w:rsid w:val="00971A2A"/>
    <w:rsid w:val="009746EF"/>
    <w:rsid w:val="00974E12"/>
    <w:rsid w:val="009753E0"/>
    <w:rsid w:val="00976019"/>
    <w:rsid w:val="00976170"/>
    <w:rsid w:val="0097695A"/>
    <w:rsid w:val="00976B76"/>
    <w:rsid w:val="00977499"/>
    <w:rsid w:val="00977681"/>
    <w:rsid w:val="00982072"/>
    <w:rsid w:val="00984108"/>
    <w:rsid w:val="00984A3C"/>
    <w:rsid w:val="00985C12"/>
    <w:rsid w:val="0098621F"/>
    <w:rsid w:val="00986703"/>
    <w:rsid w:val="0098712C"/>
    <w:rsid w:val="009901BE"/>
    <w:rsid w:val="0099167B"/>
    <w:rsid w:val="0099182D"/>
    <w:rsid w:val="009928E3"/>
    <w:rsid w:val="00992912"/>
    <w:rsid w:val="0099294F"/>
    <w:rsid w:val="00993196"/>
    <w:rsid w:val="00993304"/>
    <w:rsid w:val="00993509"/>
    <w:rsid w:val="0099381B"/>
    <w:rsid w:val="00993906"/>
    <w:rsid w:val="0099398F"/>
    <w:rsid w:val="00994375"/>
    <w:rsid w:val="00994722"/>
    <w:rsid w:val="00996044"/>
    <w:rsid w:val="00996451"/>
    <w:rsid w:val="00997B5C"/>
    <w:rsid w:val="009A0A09"/>
    <w:rsid w:val="009A2CF3"/>
    <w:rsid w:val="009A31A6"/>
    <w:rsid w:val="009A3C99"/>
    <w:rsid w:val="009A3F25"/>
    <w:rsid w:val="009A6246"/>
    <w:rsid w:val="009A69C7"/>
    <w:rsid w:val="009A739F"/>
    <w:rsid w:val="009A75EC"/>
    <w:rsid w:val="009A7738"/>
    <w:rsid w:val="009B088B"/>
    <w:rsid w:val="009B1171"/>
    <w:rsid w:val="009B16AB"/>
    <w:rsid w:val="009B295F"/>
    <w:rsid w:val="009B2A73"/>
    <w:rsid w:val="009B3967"/>
    <w:rsid w:val="009B4123"/>
    <w:rsid w:val="009B4141"/>
    <w:rsid w:val="009B50D4"/>
    <w:rsid w:val="009B5950"/>
    <w:rsid w:val="009B66E3"/>
    <w:rsid w:val="009C0104"/>
    <w:rsid w:val="009C095B"/>
    <w:rsid w:val="009C2724"/>
    <w:rsid w:val="009C29DE"/>
    <w:rsid w:val="009C569C"/>
    <w:rsid w:val="009C5932"/>
    <w:rsid w:val="009C60D4"/>
    <w:rsid w:val="009C643E"/>
    <w:rsid w:val="009C7548"/>
    <w:rsid w:val="009D0B55"/>
    <w:rsid w:val="009D1006"/>
    <w:rsid w:val="009D2BD0"/>
    <w:rsid w:val="009D2EE6"/>
    <w:rsid w:val="009D2F5E"/>
    <w:rsid w:val="009D3099"/>
    <w:rsid w:val="009D3BF0"/>
    <w:rsid w:val="009D3C4C"/>
    <w:rsid w:val="009D3EA3"/>
    <w:rsid w:val="009D64C6"/>
    <w:rsid w:val="009D7095"/>
    <w:rsid w:val="009D71B1"/>
    <w:rsid w:val="009E01DB"/>
    <w:rsid w:val="009E0311"/>
    <w:rsid w:val="009E0714"/>
    <w:rsid w:val="009E0DCA"/>
    <w:rsid w:val="009E2648"/>
    <w:rsid w:val="009E395B"/>
    <w:rsid w:val="009E39A4"/>
    <w:rsid w:val="009E4386"/>
    <w:rsid w:val="009E48A0"/>
    <w:rsid w:val="009E5FBC"/>
    <w:rsid w:val="009E7595"/>
    <w:rsid w:val="009E77D6"/>
    <w:rsid w:val="009F06EF"/>
    <w:rsid w:val="009F1C6D"/>
    <w:rsid w:val="009F2241"/>
    <w:rsid w:val="009F27BF"/>
    <w:rsid w:val="009F3EBA"/>
    <w:rsid w:val="009F438D"/>
    <w:rsid w:val="009F52BA"/>
    <w:rsid w:val="009F5F01"/>
    <w:rsid w:val="009F7B45"/>
    <w:rsid w:val="00A0085A"/>
    <w:rsid w:val="00A02157"/>
    <w:rsid w:val="00A03200"/>
    <w:rsid w:val="00A03D16"/>
    <w:rsid w:val="00A065CE"/>
    <w:rsid w:val="00A10B8E"/>
    <w:rsid w:val="00A125C0"/>
    <w:rsid w:val="00A12F7A"/>
    <w:rsid w:val="00A137A0"/>
    <w:rsid w:val="00A137F8"/>
    <w:rsid w:val="00A147CB"/>
    <w:rsid w:val="00A15044"/>
    <w:rsid w:val="00A17660"/>
    <w:rsid w:val="00A17780"/>
    <w:rsid w:val="00A1792D"/>
    <w:rsid w:val="00A222F2"/>
    <w:rsid w:val="00A23ECE"/>
    <w:rsid w:val="00A25031"/>
    <w:rsid w:val="00A253AC"/>
    <w:rsid w:val="00A25A8F"/>
    <w:rsid w:val="00A25F59"/>
    <w:rsid w:val="00A265B6"/>
    <w:rsid w:val="00A26DDF"/>
    <w:rsid w:val="00A27A6C"/>
    <w:rsid w:val="00A313D9"/>
    <w:rsid w:val="00A31741"/>
    <w:rsid w:val="00A317BA"/>
    <w:rsid w:val="00A31EBC"/>
    <w:rsid w:val="00A31F6F"/>
    <w:rsid w:val="00A32723"/>
    <w:rsid w:val="00A3445A"/>
    <w:rsid w:val="00A34DD9"/>
    <w:rsid w:val="00A35CF6"/>
    <w:rsid w:val="00A35FFF"/>
    <w:rsid w:val="00A3620C"/>
    <w:rsid w:val="00A36510"/>
    <w:rsid w:val="00A36B7F"/>
    <w:rsid w:val="00A36F1A"/>
    <w:rsid w:val="00A37512"/>
    <w:rsid w:val="00A40E77"/>
    <w:rsid w:val="00A40EB7"/>
    <w:rsid w:val="00A41383"/>
    <w:rsid w:val="00A41A70"/>
    <w:rsid w:val="00A4313C"/>
    <w:rsid w:val="00A43761"/>
    <w:rsid w:val="00A449FC"/>
    <w:rsid w:val="00A44A91"/>
    <w:rsid w:val="00A451BB"/>
    <w:rsid w:val="00A452FB"/>
    <w:rsid w:val="00A452FC"/>
    <w:rsid w:val="00A45CF6"/>
    <w:rsid w:val="00A474B9"/>
    <w:rsid w:val="00A47604"/>
    <w:rsid w:val="00A47A6F"/>
    <w:rsid w:val="00A47C10"/>
    <w:rsid w:val="00A47F76"/>
    <w:rsid w:val="00A51637"/>
    <w:rsid w:val="00A51E99"/>
    <w:rsid w:val="00A53795"/>
    <w:rsid w:val="00A54075"/>
    <w:rsid w:val="00A54227"/>
    <w:rsid w:val="00A542A6"/>
    <w:rsid w:val="00A54669"/>
    <w:rsid w:val="00A548DE"/>
    <w:rsid w:val="00A54C78"/>
    <w:rsid w:val="00A54CFC"/>
    <w:rsid w:val="00A56049"/>
    <w:rsid w:val="00A56555"/>
    <w:rsid w:val="00A56AD8"/>
    <w:rsid w:val="00A56CBE"/>
    <w:rsid w:val="00A56FD7"/>
    <w:rsid w:val="00A60778"/>
    <w:rsid w:val="00A61403"/>
    <w:rsid w:val="00A648C4"/>
    <w:rsid w:val="00A66619"/>
    <w:rsid w:val="00A67099"/>
    <w:rsid w:val="00A673EA"/>
    <w:rsid w:val="00A67532"/>
    <w:rsid w:val="00A70CAC"/>
    <w:rsid w:val="00A7416D"/>
    <w:rsid w:val="00A7464C"/>
    <w:rsid w:val="00A74B45"/>
    <w:rsid w:val="00A75972"/>
    <w:rsid w:val="00A76B13"/>
    <w:rsid w:val="00A76E99"/>
    <w:rsid w:val="00A80B7D"/>
    <w:rsid w:val="00A80DB5"/>
    <w:rsid w:val="00A80F83"/>
    <w:rsid w:val="00A80FDF"/>
    <w:rsid w:val="00A813BA"/>
    <w:rsid w:val="00A813EB"/>
    <w:rsid w:val="00A81E0B"/>
    <w:rsid w:val="00A82465"/>
    <w:rsid w:val="00A82E33"/>
    <w:rsid w:val="00A842EF"/>
    <w:rsid w:val="00A84739"/>
    <w:rsid w:val="00A85170"/>
    <w:rsid w:val="00A85E92"/>
    <w:rsid w:val="00A85EA2"/>
    <w:rsid w:val="00A879D2"/>
    <w:rsid w:val="00A87B9B"/>
    <w:rsid w:val="00A901E4"/>
    <w:rsid w:val="00A920C4"/>
    <w:rsid w:val="00A93849"/>
    <w:rsid w:val="00A9448D"/>
    <w:rsid w:val="00A95056"/>
    <w:rsid w:val="00A960EC"/>
    <w:rsid w:val="00A96FDD"/>
    <w:rsid w:val="00A97F8F"/>
    <w:rsid w:val="00AA077E"/>
    <w:rsid w:val="00AA08C2"/>
    <w:rsid w:val="00AA142E"/>
    <w:rsid w:val="00AA1469"/>
    <w:rsid w:val="00AA1664"/>
    <w:rsid w:val="00AA2375"/>
    <w:rsid w:val="00AA287E"/>
    <w:rsid w:val="00AA2A61"/>
    <w:rsid w:val="00AA50B3"/>
    <w:rsid w:val="00AA5673"/>
    <w:rsid w:val="00AA59BE"/>
    <w:rsid w:val="00AA636E"/>
    <w:rsid w:val="00AA6804"/>
    <w:rsid w:val="00AA7BDD"/>
    <w:rsid w:val="00AB0022"/>
    <w:rsid w:val="00AB0D85"/>
    <w:rsid w:val="00AB1D5F"/>
    <w:rsid w:val="00AB1FC6"/>
    <w:rsid w:val="00AB2605"/>
    <w:rsid w:val="00AB2F8A"/>
    <w:rsid w:val="00AB32EC"/>
    <w:rsid w:val="00AB3A2D"/>
    <w:rsid w:val="00AB4708"/>
    <w:rsid w:val="00AB508A"/>
    <w:rsid w:val="00AB53C9"/>
    <w:rsid w:val="00AB54BB"/>
    <w:rsid w:val="00AB59F2"/>
    <w:rsid w:val="00AB663B"/>
    <w:rsid w:val="00AC02F0"/>
    <w:rsid w:val="00AC1E48"/>
    <w:rsid w:val="00AC2FB8"/>
    <w:rsid w:val="00AC3AA1"/>
    <w:rsid w:val="00AC636D"/>
    <w:rsid w:val="00AC643D"/>
    <w:rsid w:val="00AC716E"/>
    <w:rsid w:val="00AC7302"/>
    <w:rsid w:val="00AC731D"/>
    <w:rsid w:val="00AC7454"/>
    <w:rsid w:val="00AC7996"/>
    <w:rsid w:val="00AD0A06"/>
    <w:rsid w:val="00AD0A99"/>
    <w:rsid w:val="00AD0E57"/>
    <w:rsid w:val="00AD1970"/>
    <w:rsid w:val="00AD2058"/>
    <w:rsid w:val="00AD2454"/>
    <w:rsid w:val="00AD2775"/>
    <w:rsid w:val="00AD27E1"/>
    <w:rsid w:val="00AD2810"/>
    <w:rsid w:val="00AD4382"/>
    <w:rsid w:val="00AD4CD9"/>
    <w:rsid w:val="00AD5105"/>
    <w:rsid w:val="00AD6056"/>
    <w:rsid w:val="00AE07B9"/>
    <w:rsid w:val="00AE18A2"/>
    <w:rsid w:val="00AE18E2"/>
    <w:rsid w:val="00AE238E"/>
    <w:rsid w:val="00AE3094"/>
    <w:rsid w:val="00AE4160"/>
    <w:rsid w:val="00AE5C48"/>
    <w:rsid w:val="00AE7DAA"/>
    <w:rsid w:val="00AF04DF"/>
    <w:rsid w:val="00AF059C"/>
    <w:rsid w:val="00AF0A3F"/>
    <w:rsid w:val="00AF2529"/>
    <w:rsid w:val="00AF2720"/>
    <w:rsid w:val="00AF2871"/>
    <w:rsid w:val="00AF39FF"/>
    <w:rsid w:val="00AF3A5E"/>
    <w:rsid w:val="00AF3C2F"/>
    <w:rsid w:val="00AF41DD"/>
    <w:rsid w:val="00AF45A0"/>
    <w:rsid w:val="00AF61B3"/>
    <w:rsid w:val="00AF65CE"/>
    <w:rsid w:val="00AF6668"/>
    <w:rsid w:val="00AF6B7F"/>
    <w:rsid w:val="00AF7217"/>
    <w:rsid w:val="00B00137"/>
    <w:rsid w:val="00B00BCC"/>
    <w:rsid w:val="00B00C3E"/>
    <w:rsid w:val="00B00D23"/>
    <w:rsid w:val="00B0233D"/>
    <w:rsid w:val="00B02A74"/>
    <w:rsid w:val="00B05CE0"/>
    <w:rsid w:val="00B06E82"/>
    <w:rsid w:val="00B06FD9"/>
    <w:rsid w:val="00B077F5"/>
    <w:rsid w:val="00B07F8E"/>
    <w:rsid w:val="00B103C7"/>
    <w:rsid w:val="00B10831"/>
    <w:rsid w:val="00B1094D"/>
    <w:rsid w:val="00B1246D"/>
    <w:rsid w:val="00B12DB1"/>
    <w:rsid w:val="00B13537"/>
    <w:rsid w:val="00B136CA"/>
    <w:rsid w:val="00B143B6"/>
    <w:rsid w:val="00B15954"/>
    <w:rsid w:val="00B15A0E"/>
    <w:rsid w:val="00B15EB0"/>
    <w:rsid w:val="00B16339"/>
    <w:rsid w:val="00B2080B"/>
    <w:rsid w:val="00B215E5"/>
    <w:rsid w:val="00B219AC"/>
    <w:rsid w:val="00B222FD"/>
    <w:rsid w:val="00B2295A"/>
    <w:rsid w:val="00B22965"/>
    <w:rsid w:val="00B22AC0"/>
    <w:rsid w:val="00B22D70"/>
    <w:rsid w:val="00B22F4C"/>
    <w:rsid w:val="00B22FE6"/>
    <w:rsid w:val="00B233E5"/>
    <w:rsid w:val="00B25500"/>
    <w:rsid w:val="00B25658"/>
    <w:rsid w:val="00B25E75"/>
    <w:rsid w:val="00B2634A"/>
    <w:rsid w:val="00B26C6E"/>
    <w:rsid w:val="00B271B7"/>
    <w:rsid w:val="00B317F0"/>
    <w:rsid w:val="00B31A10"/>
    <w:rsid w:val="00B31C50"/>
    <w:rsid w:val="00B323B8"/>
    <w:rsid w:val="00B3296E"/>
    <w:rsid w:val="00B32B86"/>
    <w:rsid w:val="00B32E5F"/>
    <w:rsid w:val="00B33898"/>
    <w:rsid w:val="00B33D8C"/>
    <w:rsid w:val="00B34A39"/>
    <w:rsid w:val="00B34A92"/>
    <w:rsid w:val="00B3511F"/>
    <w:rsid w:val="00B35C58"/>
    <w:rsid w:val="00B35E09"/>
    <w:rsid w:val="00B35F4C"/>
    <w:rsid w:val="00B36DE7"/>
    <w:rsid w:val="00B37881"/>
    <w:rsid w:val="00B4018B"/>
    <w:rsid w:val="00B40228"/>
    <w:rsid w:val="00B40C1C"/>
    <w:rsid w:val="00B42E4C"/>
    <w:rsid w:val="00B43678"/>
    <w:rsid w:val="00B441D1"/>
    <w:rsid w:val="00B4420B"/>
    <w:rsid w:val="00B44F91"/>
    <w:rsid w:val="00B464FE"/>
    <w:rsid w:val="00B472A2"/>
    <w:rsid w:val="00B47793"/>
    <w:rsid w:val="00B47ABB"/>
    <w:rsid w:val="00B47F31"/>
    <w:rsid w:val="00B515A1"/>
    <w:rsid w:val="00B51B7B"/>
    <w:rsid w:val="00B52B50"/>
    <w:rsid w:val="00B53724"/>
    <w:rsid w:val="00B53F5B"/>
    <w:rsid w:val="00B53FA4"/>
    <w:rsid w:val="00B5411D"/>
    <w:rsid w:val="00B54D67"/>
    <w:rsid w:val="00B57367"/>
    <w:rsid w:val="00B603E4"/>
    <w:rsid w:val="00B606D4"/>
    <w:rsid w:val="00B6072F"/>
    <w:rsid w:val="00B61076"/>
    <w:rsid w:val="00B61308"/>
    <w:rsid w:val="00B620CD"/>
    <w:rsid w:val="00B6306A"/>
    <w:rsid w:val="00B6315B"/>
    <w:rsid w:val="00B64A11"/>
    <w:rsid w:val="00B64F74"/>
    <w:rsid w:val="00B65488"/>
    <w:rsid w:val="00B65710"/>
    <w:rsid w:val="00B6585A"/>
    <w:rsid w:val="00B65D53"/>
    <w:rsid w:val="00B66C36"/>
    <w:rsid w:val="00B66EF1"/>
    <w:rsid w:val="00B679AF"/>
    <w:rsid w:val="00B679FF"/>
    <w:rsid w:val="00B70A32"/>
    <w:rsid w:val="00B7153B"/>
    <w:rsid w:val="00B7340C"/>
    <w:rsid w:val="00B7354D"/>
    <w:rsid w:val="00B7439C"/>
    <w:rsid w:val="00B744F0"/>
    <w:rsid w:val="00B7647F"/>
    <w:rsid w:val="00B766A6"/>
    <w:rsid w:val="00B77834"/>
    <w:rsid w:val="00B807DD"/>
    <w:rsid w:val="00B81B02"/>
    <w:rsid w:val="00B8202E"/>
    <w:rsid w:val="00B82BBC"/>
    <w:rsid w:val="00B84391"/>
    <w:rsid w:val="00B84E3E"/>
    <w:rsid w:val="00B8528A"/>
    <w:rsid w:val="00B8596C"/>
    <w:rsid w:val="00B86B60"/>
    <w:rsid w:val="00B87E2F"/>
    <w:rsid w:val="00B9021F"/>
    <w:rsid w:val="00B90F08"/>
    <w:rsid w:val="00B91F5F"/>
    <w:rsid w:val="00B920AC"/>
    <w:rsid w:val="00B93E3D"/>
    <w:rsid w:val="00B94C2B"/>
    <w:rsid w:val="00B95390"/>
    <w:rsid w:val="00B9751F"/>
    <w:rsid w:val="00B97E0A"/>
    <w:rsid w:val="00BA1A34"/>
    <w:rsid w:val="00BA1DE2"/>
    <w:rsid w:val="00BA1E0C"/>
    <w:rsid w:val="00BA22F3"/>
    <w:rsid w:val="00BA2914"/>
    <w:rsid w:val="00BA3707"/>
    <w:rsid w:val="00BA3F5E"/>
    <w:rsid w:val="00BA40DD"/>
    <w:rsid w:val="00BA47B4"/>
    <w:rsid w:val="00BA4B12"/>
    <w:rsid w:val="00BA55EB"/>
    <w:rsid w:val="00BA6B0F"/>
    <w:rsid w:val="00BA6ED9"/>
    <w:rsid w:val="00BA74AA"/>
    <w:rsid w:val="00BB0818"/>
    <w:rsid w:val="00BB1C0A"/>
    <w:rsid w:val="00BB2532"/>
    <w:rsid w:val="00BB2748"/>
    <w:rsid w:val="00BB3604"/>
    <w:rsid w:val="00BB45AC"/>
    <w:rsid w:val="00BB4DA0"/>
    <w:rsid w:val="00BB4E58"/>
    <w:rsid w:val="00BB5253"/>
    <w:rsid w:val="00BB6CD9"/>
    <w:rsid w:val="00BB77DC"/>
    <w:rsid w:val="00BB7887"/>
    <w:rsid w:val="00BC07B4"/>
    <w:rsid w:val="00BC07C2"/>
    <w:rsid w:val="00BC097A"/>
    <w:rsid w:val="00BC09B7"/>
    <w:rsid w:val="00BC11C4"/>
    <w:rsid w:val="00BC12CF"/>
    <w:rsid w:val="00BC1649"/>
    <w:rsid w:val="00BC1772"/>
    <w:rsid w:val="00BC1EE5"/>
    <w:rsid w:val="00BC2830"/>
    <w:rsid w:val="00BC2953"/>
    <w:rsid w:val="00BC3BD2"/>
    <w:rsid w:val="00BC68A5"/>
    <w:rsid w:val="00BC7004"/>
    <w:rsid w:val="00BC7429"/>
    <w:rsid w:val="00BC78E2"/>
    <w:rsid w:val="00BD0806"/>
    <w:rsid w:val="00BD0DEB"/>
    <w:rsid w:val="00BD2800"/>
    <w:rsid w:val="00BD3203"/>
    <w:rsid w:val="00BD3480"/>
    <w:rsid w:val="00BD382B"/>
    <w:rsid w:val="00BD3D0C"/>
    <w:rsid w:val="00BD46A6"/>
    <w:rsid w:val="00BD501A"/>
    <w:rsid w:val="00BD5657"/>
    <w:rsid w:val="00BD5795"/>
    <w:rsid w:val="00BD65B9"/>
    <w:rsid w:val="00BD7662"/>
    <w:rsid w:val="00BD7B28"/>
    <w:rsid w:val="00BE02B9"/>
    <w:rsid w:val="00BE15B4"/>
    <w:rsid w:val="00BE1D62"/>
    <w:rsid w:val="00BE2BC2"/>
    <w:rsid w:val="00BE2D52"/>
    <w:rsid w:val="00BE4295"/>
    <w:rsid w:val="00BE5B65"/>
    <w:rsid w:val="00BE5E6E"/>
    <w:rsid w:val="00BE668B"/>
    <w:rsid w:val="00BE680F"/>
    <w:rsid w:val="00BE7E68"/>
    <w:rsid w:val="00BF09D5"/>
    <w:rsid w:val="00BF3875"/>
    <w:rsid w:val="00BF3DBB"/>
    <w:rsid w:val="00BF42B9"/>
    <w:rsid w:val="00BF51E4"/>
    <w:rsid w:val="00BF5936"/>
    <w:rsid w:val="00BF605A"/>
    <w:rsid w:val="00BF64A3"/>
    <w:rsid w:val="00BF7942"/>
    <w:rsid w:val="00C00663"/>
    <w:rsid w:val="00C03076"/>
    <w:rsid w:val="00C03103"/>
    <w:rsid w:val="00C03127"/>
    <w:rsid w:val="00C03251"/>
    <w:rsid w:val="00C03B1E"/>
    <w:rsid w:val="00C041DF"/>
    <w:rsid w:val="00C05F2C"/>
    <w:rsid w:val="00C06276"/>
    <w:rsid w:val="00C11235"/>
    <w:rsid w:val="00C119E2"/>
    <w:rsid w:val="00C121B0"/>
    <w:rsid w:val="00C13E55"/>
    <w:rsid w:val="00C14C6D"/>
    <w:rsid w:val="00C15503"/>
    <w:rsid w:val="00C164C6"/>
    <w:rsid w:val="00C16B2A"/>
    <w:rsid w:val="00C177DB"/>
    <w:rsid w:val="00C20721"/>
    <w:rsid w:val="00C20A74"/>
    <w:rsid w:val="00C20CDA"/>
    <w:rsid w:val="00C22225"/>
    <w:rsid w:val="00C22C6D"/>
    <w:rsid w:val="00C2318D"/>
    <w:rsid w:val="00C2352E"/>
    <w:rsid w:val="00C23C7C"/>
    <w:rsid w:val="00C248AD"/>
    <w:rsid w:val="00C24C7C"/>
    <w:rsid w:val="00C25721"/>
    <w:rsid w:val="00C25C9A"/>
    <w:rsid w:val="00C25F06"/>
    <w:rsid w:val="00C26F80"/>
    <w:rsid w:val="00C26FE5"/>
    <w:rsid w:val="00C27EEF"/>
    <w:rsid w:val="00C32581"/>
    <w:rsid w:val="00C326C8"/>
    <w:rsid w:val="00C34BBE"/>
    <w:rsid w:val="00C3536E"/>
    <w:rsid w:val="00C35749"/>
    <w:rsid w:val="00C35B6F"/>
    <w:rsid w:val="00C35FAA"/>
    <w:rsid w:val="00C37224"/>
    <w:rsid w:val="00C37E28"/>
    <w:rsid w:val="00C37F6D"/>
    <w:rsid w:val="00C4013C"/>
    <w:rsid w:val="00C40A5D"/>
    <w:rsid w:val="00C40C4B"/>
    <w:rsid w:val="00C41FDA"/>
    <w:rsid w:val="00C422C9"/>
    <w:rsid w:val="00C424C8"/>
    <w:rsid w:val="00C427F8"/>
    <w:rsid w:val="00C45637"/>
    <w:rsid w:val="00C45A74"/>
    <w:rsid w:val="00C46731"/>
    <w:rsid w:val="00C46980"/>
    <w:rsid w:val="00C4734C"/>
    <w:rsid w:val="00C508DF"/>
    <w:rsid w:val="00C51783"/>
    <w:rsid w:val="00C51809"/>
    <w:rsid w:val="00C51A6C"/>
    <w:rsid w:val="00C51E61"/>
    <w:rsid w:val="00C53477"/>
    <w:rsid w:val="00C53B02"/>
    <w:rsid w:val="00C542EC"/>
    <w:rsid w:val="00C54702"/>
    <w:rsid w:val="00C54E4C"/>
    <w:rsid w:val="00C564AA"/>
    <w:rsid w:val="00C567C5"/>
    <w:rsid w:val="00C56DC9"/>
    <w:rsid w:val="00C578A3"/>
    <w:rsid w:val="00C601F2"/>
    <w:rsid w:val="00C60520"/>
    <w:rsid w:val="00C60B6E"/>
    <w:rsid w:val="00C61D24"/>
    <w:rsid w:val="00C62531"/>
    <w:rsid w:val="00C62A72"/>
    <w:rsid w:val="00C62D69"/>
    <w:rsid w:val="00C636FF"/>
    <w:rsid w:val="00C65654"/>
    <w:rsid w:val="00C67018"/>
    <w:rsid w:val="00C6721D"/>
    <w:rsid w:val="00C672B9"/>
    <w:rsid w:val="00C678BB"/>
    <w:rsid w:val="00C7008A"/>
    <w:rsid w:val="00C707B1"/>
    <w:rsid w:val="00C70FDB"/>
    <w:rsid w:val="00C71900"/>
    <w:rsid w:val="00C71D84"/>
    <w:rsid w:val="00C7296E"/>
    <w:rsid w:val="00C72E8C"/>
    <w:rsid w:val="00C73EB0"/>
    <w:rsid w:val="00C7422E"/>
    <w:rsid w:val="00C74403"/>
    <w:rsid w:val="00C748C8"/>
    <w:rsid w:val="00C75DBE"/>
    <w:rsid w:val="00C77297"/>
    <w:rsid w:val="00C7786C"/>
    <w:rsid w:val="00C77C8D"/>
    <w:rsid w:val="00C8059D"/>
    <w:rsid w:val="00C81382"/>
    <w:rsid w:val="00C8204A"/>
    <w:rsid w:val="00C82669"/>
    <w:rsid w:val="00C831BE"/>
    <w:rsid w:val="00C83E50"/>
    <w:rsid w:val="00C843EA"/>
    <w:rsid w:val="00C8637E"/>
    <w:rsid w:val="00C873C3"/>
    <w:rsid w:val="00C877C7"/>
    <w:rsid w:val="00C90334"/>
    <w:rsid w:val="00C90485"/>
    <w:rsid w:val="00C906AC"/>
    <w:rsid w:val="00C94B71"/>
    <w:rsid w:val="00C96E82"/>
    <w:rsid w:val="00C974F9"/>
    <w:rsid w:val="00CA0DA9"/>
    <w:rsid w:val="00CA17D4"/>
    <w:rsid w:val="00CA26A9"/>
    <w:rsid w:val="00CA27B7"/>
    <w:rsid w:val="00CA48B2"/>
    <w:rsid w:val="00CA4CA9"/>
    <w:rsid w:val="00CA66C2"/>
    <w:rsid w:val="00CA6849"/>
    <w:rsid w:val="00CA76E0"/>
    <w:rsid w:val="00CA7880"/>
    <w:rsid w:val="00CB1026"/>
    <w:rsid w:val="00CB1A41"/>
    <w:rsid w:val="00CB1C1F"/>
    <w:rsid w:val="00CB28C9"/>
    <w:rsid w:val="00CB3615"/>
    <w:rsid w:val="00CB3C9C"/>
    <w:rsid w:val="00CB3ED3"/>
    <w:rsid w:val="00CB4D0E"/>
    <w:rsid w:val="00CB589E"/>
    <w:rsid w:val="00CB5ED4"/>
    <w:rsid w:val="00CB664F"/>
    <w:rsid w:val="00CB68D0"/>
    <w:rsid w:val="00CB7E22"/>
    <w:rsid w:val="00CC0B11"/>
    <w:rsid w:val="00CC12A0"/>
    <w:rsid w:val="00CC29FA"/>
    <w:rsid w:val="00CC2F47"/>
    <w:rsid w:val="00CC348A"/>
    <w:rsid w:val="00CC37DE"/>
    <w:rsid w:val="00CC3EA1"/>
    <w:rsid w:val="00CC457E"/>
    <w:rsid w:val="00CC4A44"/>
    <w:rsid w:val="00CC4E78"/>
    <w:rsid w:val="00CC5751"/>
    <w:rsid w:val="00CC5F6C"/>
    <w:rsid w:val="00CD07AD"/>
    <w:rsid w:val="00CD21B4"/>
    <w:rsid w:val="00CD2E00"/>
    <w:rsid w:val="00CD35D7"/>
    <w:rsid w:val="00CD3BF1"/>
    <w:rsid w:val="00CD5D20"/>
    <w:rsid w:val="00CE0621"/>
    <w:rsid w:val="00CE141C"/>
    <w:rsid w:val="00CE174A"/>
    <w:rsid w:val="00CE37A7"/>
    <w:rsid w:val="00CE390F"/>
    <w:rsid w:val="00CE4247"/>
    <w:rsid w:val="00CE4361"/>
    <w:rsid w:val="00CE5759"/>
    <w:rsid w:val="00CE58F7"/>
    <w:rsid w:val="00CE60A2"/>
    <w:rsid w:val="00CE6A58"/>
    <w:rsid w:val="00CE6BD5"/>
    <w:rsid w:val="00CF07A9"/>
    <w:rsid w:val="00CF13CD"/>
    <w:rsid w:val="00CF1C0F"/>
    <w:rsid w:val="00CF233A"/>
    <w:rsid w:val="00CF42ED"/>
    <w:rsid w:val="00CF4811"/>
    <w:rsid w:val="00CF5A83"/>
    <w:rsid w:val="00CF634F"/>
    <w:rsid w:val="00CF794B"/>
    <w:rsid w:val="00CF79F6"/>
    <w:rsid w:val="00D000AD"/>
    <w:rsid w:val="00D00D51"/>
    <w:rsid w:val="00D0112E"/>
    <w:rsid w:val="00D014AD"/>
    <w:rsid w:val="00D01798"/>
    <w:rsid w:val="00D01B79"/>
    <w:rsid w:val="00D02EC5"/>
    <w:rsid w:val="00D030AF"/>
    <w:rsid w:val="00D03D02"/>
    <w:rsid w:val="00D04794"/>
    <w:rsid w:val="00D04ABA"/>
    <w:rsid w:val="00D05B7A"/>
    <w:rsid w:val="00D05E66"/>
    <w:rsid w:val="00D05F5B"/>
    <w:rsid w:val="00D065E4"/>
    <w:rsid w:val="00D07EDF"/>
    <w:rsid w:val="00D10A2C"/>
    <w:rsid w:val="00D10B96"/>
    <w:rsid w:val="00D114B4"/>
    <w:rsid w:val="00D11553"/>
    <w:rsid w:val="00D12344"/>
    <w:rsid w:val="00D12AF4"/>
    <w:rsid w:val="00D12B7D"/>
    <w:rsid w:val="00D1377C"/>
    <w:rsid w:val="00D13856"/>
    <w:rsid w:val="00D15FF5"/>
    <w:rsid w:val="00D16CC0"/>
    <w:rsid w:val="00D16F53"/>
    <w:rsid w:val="00D17846"/>
    <w:rsid w:val="00D20CFD"/>
    <w:rsid w:val="00D20F86"/>
    <w:rsid w:val="00D21C57"/>
    <w:rsid w:val="00D21FD7"/>
    <w:rsid w:val="00D22190"/>
    <w:rsid w:val="00D22228"/>
    <w:rsid w:val="00D22376"/>
    <w:rsid w:val="00D2345D"/>
    <w:rsid w:val="00D237C8"/>
    <w:rsid w:val="00D242D5"/>
    <w:rsid w:val="00D244D2"/>
    <w:rsid w:val="00D25486"/>
    <w:rsid w:val="00D25AE3"/>
    <w:rsid w:val="00D27363"/>
    <w:rsid w:val="00D30941"/>
    <w:rsid w:val="00D309A2"/>
    <w:rsid w:val="00D3153E"/>
    <w:rsid w:val="00D32AE7"/>
    <w:rsid w:val="00D32DDF"/>
    <w:rsid w:val="00D33209"/>
    <w:rsid w:val="00D33675"/>
    <w:rsid w:val="00D33B64"/>
    <w:rsid w:val="00D3463A"/>
    <w:rsid w:val="00D34673"/>
    <w:rsid w:val="00D34C73"/>
    <w:rsid w:val="00D352EA"/>
    <w:rsid w:val="00D35305"/>
    <w:rsid w:val="00D35CE6"/>
    <w:rsid w:val="00D36C23"/>
    <w:rsid w:val="00D40C69"/>
    <w:rsid w:val="00D4188B"/>
    <w:rsid w:val="00D41B70"/>
    <w:rsid w:val="00D42CF7"/>
    <w:rsid w:val="00D43EF4"/>
    <w:rsid w:val="00D44ECF"/>
    <w:rsid w:val="00D4555B"/>
    <w:rsid w:val="00D45F8B"/>
    <w:rsid w:val="00D47697"/>
    <w:rsid w:val="00D500F1"/>
    <w:rsid w:val="00D50140"/>
    <w:rsid w:val="00D502AE"/>
    <w:rsid w:val="00D508A5"/>
    <w:rsid w:val="00D51031"/>
    <w:rsid w:val="00D51484"/>
    <w:rsid w:val="00D55329"/>
    <w:rsid w:val="00D55C68"/>
    <w:rsid w:val="00D5722D"/>
    <w:rsid w:val="00D572DC"/>
    <w:rsid w:val="00D602F3"/>
    <w:rsid w:val="00D60462"/>
    <w:rsid w:val="00D6062D"/>
    <w:rsid w:val="00D60BFA"/>
    <w:rsid w:val="00D61183"/>
    <w:rsid w:val="00D61B11"/>
    <w:rsid w:val="00D61B61"/>
    <w:rsid w:val="00D6331B"/>
    <w:rsid w:val="00D63524"/>
    <w:rsid w:val="00D63FFF"/>
    <w:rsid w:val="00D649E8"/>
    <w:rsid w:val="00D64AD9"/>
    <w:rsid w:val="00D64C20"/>
    <w:rsid w:val="00D65EBC"/>
    <w:rsid w:val="00D65FFC"/>
    <w:rsid w:val="00D66C93"/>
    <w:rsid w:val="00D672FA"/>
    <w:rsid w:val="00D6734C"/>
    <w:rsid w:val="00D71D88"/>
    <w:rsid w:val="00D72B69"/>
    <w:rsid w:val="00D748A0"/>
    <w:rsid w:val="00D74A34"/>
    <w:rsid w:val="00D74C0C"/>
    <w:rsid w:val="00D74CA6"/>
    <w:rsid w:val="00D74FF9"/>
    <w:rsid w:val="00D751A8"/>
    <w:rsid w:val="00D75903"/>
    <w:rsid w:val="00D75ABA"/>
    <w:rsid w:val="00D75F20"/>
    <w:rsid w:val="00D762A5"/>
    <w:rsid w:val="00D77024"/>
    <w:rsid w:val="00D778ED"/>
    <w:rsid w:val="00D80C13"/>
    <w:rsid w:val="00D80E9F"/>
    <w:rsid w:val="00D810BA"/>
    <w:rsid w:val="00D83D5E"/>
    <w:rsid w:val="00D84D9F"/>
    <w:rsid w:val="00D852B9"/>
    <w:rsid w:val="00D86A97"/>
    <w:rsid w:val="00D87337"/>
    <w:rsid w:val="00D8785C"/>
    <w:rsid w:val="00D87D49"/>
    <w:rsid w:val="00D90579"/>
    <w:rsid w:val="00D910DF"/>
    <w:rsid w:val="00D9185C"/>
    <w:rsid w:val="00D9199B"/>
    <w:rsid w:val="00D91EA1"/>
    <w:rsid w:val="00D921E3"/>
    <w:rsid w:val="00D922DC"/>
    <w:rsid w:val="00D92300"/>
    <w:rsid w:val="00D924E1"/>
    <w:rsid w:val="00D93089"/>
    <w:rsid w:val="00D93513"/>
    <w:rsid w:val="00D935A1"/>
    <w:rsid w:val="00D940F4"/>
    <w:rsid w:val="00D955CB"/>
    <w:rsid w:val="00D957C8"/>
    <w:rsid w:val="00D9598C"/>
    <w:rsid w:val="00D96C1B"/>
    <w:rsid w:val="00D9795E"/>
    <w:rsid w:val="00D97A29"/>
    <w:rsid w:val="00D97CF1"/>
    <w:rsid w:val="00D97EA1"/>
    <w:rsid w:val="00DA213A"/>
    <w:rsid w:val="00DA2404"/>
    <w:rsid w:val="00DA2CAB"/>
    <w:rsid w:val="00DA34C6"/>
    <w:rsid w:val="00DA3646"/>
    <w:rsid w:val="00DA4360"/>
    <w:rsid w:val="00DA55F8"/>
    <w:rsid w:val="00DA56C7"/>
    <w:rsid w:val="00DA6EC9"/>
    <w:rsid w:val="00DA72C1"/>
    <w:rsid w:val="00DA7537"/>
    <w:rsid w:val="00DB1DE2"/>
    <w:rsid w:val="00DB30AF"/>
    <w:rsid w:val="00DB4150"/>
    <w:rsid w:val="00DB657C"/>
    <w:rsid w:val="00DB6D24"/>
    <w:rsid w:val="00DC0E5A"/>
    <w:rsid w:val="00DC0EEC"/>
    <w:rsid w:val="00DC100B"/>
    <w:rsid w:val="00DC10BA"/>
    <w:rsid w:val="00DC27B5"/>
    <w:rsid w:val="00DC30FD"/>
    <w:rsid w:val="00DC32C7"/>
    <w:rsid w:val="00DC3A17"/>
    <w:rsid w:val="00DC3BF7"/>
    <w:rsid w:val="00DC3C87"/>
    <w:rsid w:val="00DC3D40"/>
    <w:rsid w:val="00DC3E02"/>
    <w:rsid w:val="00DC4352"/>
    <w:rsid w:val="00DC4406"/>
    <w:rsid w:val="00DC52A4"/>
    <w:rsid w:val="00DC695E"/>
    <w:rsid w:val="00DC701B"/>
    <w:rsid w:val="00DC7A2B"/>
    <w:rsid w:val="00DC7CDD"/>
    <w:rsid w:val="00DD0242"/>
    <w:rsid w:val="00DD1C23"/>
    <w:rsid w:val="00DD3568"/>
    <w:rsid w:val="00DD39C3"/>
    <w:rsid w:val="00DD5312"/>
    <w:rsid w:val="00DD702B"/>
    <w:rsid w:val="00DE0BB5"/>
    <w:rsid w:val="00DE19C9"/>
    <w:rsid w:val="00DE1B47"/>
    <w:rsid w:val="00DE20CF"/>
    <w:rsid w:val="00DE222C"/>
    <w:rsid w:val="00DE2462"/>
    <w:rsid w:val="00DE2BAC"/>
    <w:rsid w:val="00DE46D1"/>
    <w:rsid w:val="00DE4B7C"/>
    <w:rsid w:val="00DE69DF"/>
    <w:rsid w:val="00DE727C"/>
    <w:rsid w:val="00DE75CB"/>
    <w:rsid w:val="00DE78E3"/>
    <w:rsid w:val="00DE7EA7"/>
    <w:rsid w:val="00DE7F80"/>
    <w:rsid w:val="00DF07BB"/>
    <w:rsid w:val="00DF14DA"/>
    <w:rsid w:val="00DF1FE0"/>
    <w:rsid w:val="00DF2056"/>
    <w:rsid w:val="00DF4996"/>
    <w:rsid w:val="00DF5322"/>
    <w:rsid w:val="00DF5C07"/>
    <w:rsid w:val="00DF736D"/>
    <w:rsid w:val="00E01883"/>
    <w:rsid w:val="00E01B77"/>
    <w:rsid w:val="00E02648"/>
    <w:rsid w:val="00E032B5"/>
    <w:rsid w:val="00E0377A"/>
    <w:rsid w:val="00E03E94"/>
    <w:rsid w:val="00E042D1"/>
    <w:rsid w:val="00E042DC"/>
    <w:rsid w:val="00E0439D"/>
    <w:rsid w:val="00E04C0F"/>
    <w:rsid w:val="00E050B4"/>
    <w:rsid w:val="00E06378"/>
    <w:rsid w:val="00E0651E"/>
    <w:rsid w:val="00E06F4E"/>
    <w:rsid w:val="00E07EF1"/>
    <w:rsid w:val="00E10807"/>
    <w:rsid w:val="00E11D21"/>
    <w:rsid w:val="00E15F90"/>
    <w:rsid w:val="00E17A95"/>
    <w:rsid w:val="00E17CC1"/>
    <w:rsid w:val="00E2116B"/>
    <w:rsid w:val="00E22034"/>
    <w:rsid w:val="00E22E41"/>
    <w:rsid w:val="00E22EED"/>
    <w:rsid w:val="00E23578"/>
    <w:rsid w:val="00E2387E"/>
    <w:rsid w:val="00E23935"/>
    <w:rsid w:val="00E24350"/>
    <w:rsid w:val="00E244BB"/>
    <w:rsid w:val="00E253BF"/>
    <w:rsid w:val="00E264C1"/>
    <w:rsid w:val="00E27196"/>
    <w:rsid w:val="00E277E3"/>
    <w:rsid w:val="00E27E8F"/>
    <w:rsid w:val="00E3181D"/>
    <w:rsid w:val="00E32120"/>
    <w:rsid w:val="00E327AA"/>
    <w:rsid w:val="00E32CB0"/>
    <w:rsid w:val="00E33244"/>
    <w:rsid w:val="00E338E0"/>
    <w:rsid w:val="00E340C3"/>
    <w:rsid w:val="00E34B76"/>
    <w:rsid w:val="00E35BC9"/>
    <w:rsid w:val="00E35CA3"/>
    <w:rsid w:val="00E360B6"/>
    <w:rsid w:val="00E37C7B"/>
    <w:rsid w:val="00E41240"/>
    <w:rsid w:val="00E42E8A"/>
    <w:rsid w:val="00E44BC0"/>
    <w:rsid w:val="00E44C9E"/>
    <w:rsid w:val="00E46779"/>
    <w:rsid w:val="00E474C1"/>
    <w:rsid w:val="00E47A78"/>
    <w:rsid w:val="00E47DFA"/>
    <w:rsid w:val="00E507F5"/>
    <w:rsid w:val="00E52E2A"/>
    <w:rsid w:val="00E52E4C"/>
    <w:rsid w:val="00E5325E"/>
    <w:rsid w:val="00E534A8"/>
    <w:rsid w:val="00E54094"/>
    <w:rsid w:val="00E54BBE"/>
    <w:rsid w:val="00E54FA9"/>
    <w:rsid w:val="00E550A9"/>
    <w:rsid w:val="00E555E2"/>
    <w:rsid w:val="00E55D25"/>
    <w:rsid w:val="00E55FD3"/>
    <w:rsid w:val="00E563B9"/>
    <w:rsid w:val="00E57436"/>
    <w:rsid w:val="00E60466"/>
    <w:rsid w:val="00E60529"/>
    <w:rsid w:val="00E60949"/>
    <w:rsid w:val="00E60AEC"/>
    <w:rsid w:val="00E614CD"/>
    <w:rsid w:val="00E614D5"/>
    <w:rsid w:val="00E6262F"/>
    <w:rsid w:val="00E6274C"/>
    <w:rsid w:val="00E63EB5"/>
    <w:rsid w:val="00E63FE3"/>
    <w:rsid w:val="00E644A8"/>
    <w:rsid w:val="00E6455D"/>
    <w:rsid w:val="00E646FF"/>
    <w:rsid w:val="00E66BB2"/>
    <w:rsid w:val="00E703E9"/>
    <w:rsid w:val="00E70792"/>
    <w:rsid w:val="00E70DAF"/>
    <w:rsid w:val="00E740A7"/>
    <w:rsid w:val="00E74B05"/>
    <w:rsid w:val="00E75013"/>
    <w:rsid w:val="00E7567A"/>
    <w:rsid w:val="00E766C3"/>
    <w:rsid w:val="00E7718F"/>
    <w:rsid w:val="00E77AEF"/>
    <w:rsid w:val="00E77BFB"/>
    <w:rsid w:val="00E81106"/>
    <w:rsid w:val="00E81516"/>
    <w:rsid w:val="00E8168E"/>
    <w:rsid w:val="00E821B4"/>
    <w:rsid w:val="00E83B72"/>
    <w:rsid w:val="00E84037"/>
    <w:rsid w:val="00E84351"/>
    <w:rsid w:val="00E843E4"/>
    <w:rsid w:val="00E84888"/>
    <w:rsid w:val="00E84B82"/>
    <w:rsid w:val="00E8716F"/>
    <w:rsid w:val="00E87350"/>
    <w:rsid w:val="00E87858"/>
    <w:rsid w:val="00E87F5E"/>
    <w:rsid w:val="00E90048"/>
    <w:rsid w:val="00E906C4"/>
    <w:rsid w:val="00E91849"/>
    <w:rsid w:val="00E919CA"/>
    <w:rsid w:val="00E935E3"/>
    <w:rsid w:val="00E9396D"/>
    <w:rsid w:val="00E94F29"/>
    <w:rsid w:val="00E95143"/>
    <w:rsid w:val="00E952FA"/>
    <w:rsid w:val="00E953A6"/>
    <w:rsid w:val="00E95A36"/>
    <w:rsid w:val="00E95C91"/>
    <w:rsid w:val="00E96200"/>
    <w:rsid w:val="00EA1A93"/>
    <w:rsid w:val="00EA317B"/>
    <w:rsid w:val="00EA40C0"/>
    <w:rsid w:val="00EA5422"/>
    <w:rsid w:val="00EA580B"/>
    <w:rsid w:val="00EA5D6B"/>
    <w:rsid w:val="00EA6CD4"/>
    <w:rsid w:val="00EA793A"/>
    <w:rsid w:val="00EA7F6B"/>
    <w:rsid w:val="00EB1741"/>
    <w:rsid w:val="00EB2153"/>
    <w:rsid w:val="00EB2BDF"/>
    <w:rsid w:val="00EB3237"/>
    <w:rsid w:val="00EB3C86"/>
    <w:rsid w:val="00EB66A6"/>
    <w:rsid w:val="00EB66DE"/>
    <w:rsid w:val="00EB7698"/>
    <w:rsid w:val="00EB7767"/>
    <w:rsid w:val="00EB7B12"/>
    <w:rsid w:val="00EB7BD8"/>
    <w:rsid w:val="00EB7E2E"/>
    <w:rsid w:val="00EC05BF"/>
    <w:rsid w:val="00EC0B76"/>
    <w:rsid w:val="00EC106E"/>
    <w:rsid w:val="00EC2DB0"/>
    <w:rsid w:val="00EC35C3"/>
    <w:rsid w:val="00EC4624"/>
    <w:rsid w:val="00EC5147"/>
    <w:rsid w:val="00EC5639"/>
    <w:rsid w:val="00EC569E"/>
    <w:rsid w:val="00EC5772"/>
    <w:rsid w:val="00EC7037"/>
    <w:rsid w:val="00ED066E"/>
    <w:rsid w:val="00ED12E5"/>
    <w:rsid w:val="00ED18E8"/>
    <w:rsid w:val="00ED2B8D"/>
    <w:rsid w:val="00ED4B2A"/>
    <w:rsid w:val="00ED4C56"/>
    <w:rsid w:val="00ED6293"/>
    <w:rsid w:val="00ED6F69"/>
    <w:rsid w:val="00ED72F5"/>
    <w:rsid w:val="00ED730D"/>
    <w:rsid w:val="00ED7602"/>
    <w:rsid w:val="00ED7EC3"/>
    <w:rsid w:val="00EE171E"/>
    <w:rsid w:val="00EE1868"/>
    <w:rsid w:val="00EE3026"/>
    <w:rsid w:val="00EE3243"/>
    <w:rsid w:val="00EE3E63"/>
    <w:rsid w:val="00EE4201"/>
    <w:rsid w:val="00EE4DD6"/>
    <w:rsid w:val="00EE681F"/>
    <w:rsid w:val="00EE684C"/>
    <w:rsid w:val="00EE7016"/>
    <w:rsid w:val="00EF012C"/>
    <w:rsid w:val="00EF20A6"/>
    <w:rsid w:val="00EF291D"/>
    <w:rsid w:val="00EF2BBF"/>
    <w:rsid w:val="00EF3218"/>
    <w:rsid w:val="00EF4A2F"/>
    <w:rsid w:val="00EF4C1D"/>
    <w:rsid w:val="00EF637D"/>
    <w:rsid w:val="00EF7432"/>
    <w:rsid w:val="00EF7BB0"/>
    <w:rsid w:val="00F00F54"/>
    <w:rsid w:val="00F00F81"/>
    <w:rsid w:val="00F010FF"/>
    <w:rsid w:val="00F01781"/>
    <w:rsid w:val="00F0253B"/>
    <w:rsid w:val="00F03068"/>
    <w:rsid w:val="00F039BF"/>
    <w:rsid w:val="00F03D2E"/>
    <w:rsid w:val="00F0517D"/>
    <w:rsid w:val="00F05527"/>
    <w:rsid w:val="00F0599D"/>
    <w:rsid w:val="00F06037"/>
    <w:rsid w:val="00F0621B"/>
    <w:rsid w:val="00F067F4"/>
    <w:rsid w:val="00F06E3A"/>
    <w:rsid w:val="00F07916"/>
    <w:rsid w:val="00F07C63"/>
    <w:rsid w:val="00F07F20"/>
    <w:rsid w:val="00F1001E"/>
    <w:rsid w:val="00F107C4"/>
    <w:rsid w:val="00F108DC"/>
    <w:rsid w:val="00F10945"/>
    <w:rsid w:val="00F11562"/>
    <w:rsid w:val="00F11C90"/>
    <w:rsid w:val="00F11F08"/>
    <w:rsid w:val="00F12461"/>
    <w:rsid w:val="00F1254E"/>
    <w:rsid w:val="00F1341D"/>
    <w:rsid w:val="00F148B9"/>
    <w:rsid w:val="00F14C74"/>
    <w:rsid w:val="00F16504"/>
    <w:rsid w:val="00F16A15"/>
    <w:rsid w:val="00F17059"/>
    <w:rsid w:val="00F20076"/>
    <w:rsid w:val="00F20E7A"/>
    <w:rsid w:val="00F211E2"/>
    <w:rsid w:val="00F21952"/>
    <w:rsid w:val="00F2267F"/>
    <w:rsid w:val="00F250CE"/>
    <w:rsid w:val="00F25242"/>
    <w:rsid w:val="00F25DBF"/>
    <w:rsid w:val="00F26A9F"/>
    <w:rsid w:val="00F26D07"/>
    <w:rsid w:val="00F27AFA"/>
    <w:rsid w:val="00F27FED"/>
    <w:rsid w:val="00F308E1"/>
    <w:rsid w:val="00F317D1"/>
    <w:rsid w:val="00F33EE4"/>
    <w:rsid w:val="00F346E7"/>
    <w:rsid w:val="00F362C7"/>
    <w:rsid w:val="00F36540"/>
    <w:rsid w:val="00F366F7"/>
    <w:rsid w:val="00F368A9"/>
    <w:rsid w:val="00F376E0"/>
    <w:rsid w:val="00F42371"/>
    <w:rsid w:val="00F42480"/>
    <w:rsid w:val="00F428A2"/>
    <w:rsid w:val="00F43C91"/>
    <w:rsid w:val="00F45434"/>
    <w:rsid w:val="00F45965"/>
    <w:rsid w:val="00F45B0D"/>
    <w:rsid w:val="00F45F0F"/>
    <w:rsid w:val="00F473C2"/>
    <w:rsid w:val="00F47E3C"/>
    <w:rsid w:val="00F50788"/>
    <w:rsid w:val="00F50883"/>
    <w:rsid w:val="00F50C2C"/>
    <w:rsid w:val="00F50F91"/>
    <w:rsid w:val="00F51B01"/>
    <w:rsid w:val="00F5232B"/>
    <w:rsid w:val="00F52653"/>
    <w:rsid w:val="00F52B84"/>
    <w:rsid w:val="00F53BA4"/>
    <w:rsid w:val="00F552F0"/>
    <w:rsid w:val="00F567D2"/>
    <w:rsid w:val="00F57163"/>
    <w:rsid w:val="00F576E0"/>
    <w:rsid w:val="00F578B2"/>
    <w:rsid w:val="00F57AEE"/>
    <w:rsid w:val="00F57F21"/>
    <w:rsid w:val="00F60894"/>
    <w:rsid w:val="00F62032"/>
    <w:rsid w:val="00F6248E"/>
    <w:rsid w:val="00F6281A"/>
    <w:rsid w:val="00F63681"/>
    <w:rsid w:val="00F63810"/>
    <w:rsid w:val="00F63F06"/>
    <w:rsid w:val="00F6423A"/>
    <w:rsid w:val="00F652F6"/>
    <w:rsid w:val="00F6635C"/>
    <w:rsid w:val="00F678AD"/>
    <w:rsid w:val="00F67C0E"/>
    <w:rsid w:val="00F70302"/>
    <w:rsid w:val="00F70446"/>
    <w:rsid w:val="00F70C41"/>
    <w:rsid w:val="00F71212"/>
    <w:rsid w:val="00F71C06"/>
    <w:rsid w:val="00F71CB0"/>
    <w:rsid w:val="00F72397"/>
    <w:rsid w:val="00F7255D"/>
    <w:rsid w:val="00F726B6"/>
    <w:rsid w:val="00F7524C"/>
    <w:rsid w:val="00F75447"/>
    <w:rsid w:val="00F76444"/>
    <w:rsid w:val="00F77962"/>
    <w:rsid w:val="00F80225"/>
    <w:rsid w:val="00F8212D"/>
    <w:rsid w:val="00F8284D"/>
    <w:rsid w:val="00F83393"/>
    <w:rsid w:val="00F83651"/>
    <w:rsid w:val="00F83B8F"/>
    <w:rsid w:val="00F84CAE"/>
    <w:rsid w:val="00F875D0"/>
    <w:rsid w:val="00F878F8"/>
    <w:rsid w:val="00F909A1"/>
    <w:rsid w:val="00F911FA"/>
    <w:rsid w:val="00F91A43"/>
    <w:rsid w:val="00F91C19"/>
    <w:rsid w:val="00F91FE3"/>
    <w:rsid w:val="00F93BA2"/>
    <w:rsid w:val="00F93F42"/>
    <w:rsid w:val="00F94440"/>
    <w:rsid w:val="00F948AF"/>
    <w:rsid w:val="00F95594"/>
    <w:rsid w:val="00F95D90"/>
    <w:rsid w:val="00F97B1E"/>
    <w:rsid w:val="00FA0AB0"/>
    <w:rsid w:val="00FA0EEE"/>
    <w:rsid w:val="00FA20D7"/>
    <w:rsid w:val="00FA4334"/>
    <w:rsid w:val="00FA49F3"/>
    <w:rsid w:val="00FA5AC4"/>
    <w:rsid w:val="00FA6354"/>
    <w:rsid w:val="00FA69FB"/>
    <w:rsid w:val="00FA6B02"/>
    <w:rsid w:val="00FB0332"/>
    <w:rsid w:val="00FB0D28"/>
    <w:rsid w:val="00FB1A2D"/>
    <w:rsid w:val="00FB1AEA"/>
    <w:rsid w:val="00FB1E52"/>
    <w:rsid w:val="00FB27FB"/>
    <w:rsid w:val="00FB2AEC"/>
    <w:rsid w:val="00FB2DB0"/>
    <w:rsid w:val="00FB304C"/>
    <w:rsid w:val="00FB497F"/>
    <w:rsid w:val="00FB4D83"/>
    <w:rsid w:val="00FB56AA"/>
    <w:rsid w:val="00FB6750"/>
    <w:rsid w:val="00FB6FDF"/>
    <w:rsid w:val="00FB7224"/>
    <w:rsid w:val="00FB76E3"/>
    <w:rsid w:val="00FC18C2"/>
    <w:rsid w:val="00FC18F0"/>
    <w:rsid w:val="00FC1BC1"/>
    <w:rsid w:val="00FC1DCB"/>
    <w:rsid w:val="00FC2B66"/>
    <w:rsid w:val="00FC3227"/>
    <w:rsid w:val="00FC3720"/>
    <w:rsid w:val="00FC67F5"/>
    <w:rsid w:val="00FC724B"/>
    <w:rsid w:val="00FC75CF"/>
    <w:rsid w:val="00FC7EA1"/>
    <w:rsid w:val="00FD0738"/>
    <w:rsid w:val="00FD0927"/>
    <w:rsid w:val="00FD2509"/>
    <w:rsid w:val="00FD2CA6"/>
    <w:rsid w:val="00FD4679"/>
    <w:rsid w:val="00FD4CD8"/>
    <w:rsid w:val="00FD5EA5"/>
    <w:rsid w:val="00FD62CB"/>
    <w:rsid w:val="00FD6646"/>
    <w:rsid w:val="00FD7ECD"/>
    <w:rsid w:val="00FE20D2"/>
    <w:rsid w:val="00FE332F"/>
    <w:rsid w:val="00FE4683"/>
    <w:rsid w:val="00FE529C"/>
    <w:rsid w:val="00FE5762"/>
    <w:rsid w:val="00FE6751"/>
    <w:rsid w:val="00FE6BC2"/>
    <w:rsid w:val="00FE7307"/>
    <w:rsid w:val="00FE79C8"/>
    <w:rsid w:val="00FE7A8E"/>
    <w:rsid w:val="00FF1AFF"/>
    <w:rsid w:val="00FF1BC7"/>
    <w:rsid w:val="00FF1D72"/>
    <w:rsid w:val="00FF2FE8"/>
    <w:rsid w:val="00FF40D0"/>
    <w:rsid w:val="00FF5BFF"/>
    <w:rsid w:val="00FF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67A5D95"/>
  <w15:chartTrackingRefBased/>
  <w15:docId w15:val="{A8B784AA-91D7-4EB4-AC27-56F509A32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en-GB"/>
    </w:rPr>
  </w:style>
  <w:style w:type="paragraph" w:styleId="Heading1">
    <w:name w:val="heading 1"/>
    <w:basedOn w:val="Normal"/>
    <w:next w:val="Normal"/>
    <w:qFormat/>
    <w:pPr>
      <w:keepNext/>
      <w:jc w:val="center"/>
      <w:outlineLvl w:val="0"/>
    </w:pPr>
    <w:rPr>
      <w:rFonts w:ascii="Arial" w:hAnsi="Arial" w:cs="Arial"/>
      <w:b/>
      <w:bCs/>
      <w:sz w:val="16"/>
      <w:szCs w:val="16"/>
      <w:lang w:val="en-US"/>
    </w:rPr>
  </w:style>
  <w:style w:type="paragraph" w:styleId="Heading2">
    <w:name w:val="heading 2"/>
    <w:basedOn w:val="Normal"/>
    <w:next w:val="Normal"/>
    <w:link w:val="Heading2Char"/>
    <w:qFormat/>
    <w:pPr>
      <w:keepNext/>
      <w:tabs>
        <w:tab w:val="left" w:pos="284"/>
      </w:tabs>
      <w:jc w:val="center"/>
      <w:outlineLvl w:val="1"/>
    </w:pPr>
    <w:rPr>
      <w:rFonts w:ascii="Arial" w:hAnsi="Arial" w:cs="Arial"/>
      <w:b/>
      <w:bCs/>
      <w:sz w:val="16"/>
      <w:szCs w:val="16"/>
      <w:u w:val="single"/>
      <w:lang w:val="en-US"/>
    </w:rPr>
  </w:style>
  <w:style w:type="paragraph" w:styleId="Heading3">
    <w:name w:val="heading 3"/>
    <w:basedOn w:val="Normal"/>
    <w:next w:val="Normal"/>
    <w:link w:val="Heading3Char"/>
    <w:unhideWhenUsed/>
    <w:qFormat/>
    <w:rsid w:val="00B744F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ind w:left="2160"/>
    </w:pPr>
    <w:rPr>
      <w:rFonts w:ascii="Arial" w:hAnsi="Arial" w:cs="Arial"/>
      <w:sz w:val="16"/>
      <w:szCs w:val="16"/>
      <w:lang w:val="en-US"/>
    </w:rPr>
  </w:style>
  <w:style w:type="table" w:styleId="TableGrid">
    <w:name w:val="Table Grid"/>
    <w:basedOn w:val="TableNormal"/>
    <w:uiPriority w:val="59"/>
    <w:rsid w:val="00647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377C"/>
    <w:rPr>
      <w:rFonts w:ascii="Tahoma" w:hAnsi="Tahoma" w:cs="Tahoma"/>
      <w:sz w:val="16"/>
      <w:szCs w:val="16"/>
    </w:rPr>
  </w:style>
  <w:style w:type="paragraph" w:styleId="BodyText">
    <w:name w:val="Body Text"/>
    <w:basedOn w:val="Normal"/>
    <w:rsid w:val="00A17660"/>
    <w:pPr>
      <w:autoSpaceDE/>
      <w:autoSpaceDN/>
      <w:jc w:val="both"/>
    </w:pPr>
    <w:rPr>
      <w:lang w:val="en-US"/>
    </w:rPr>
  </w:style>
  <w:style w:type="character" w:styleId="PageNumber">
    <w:name w:val="page number"/>
    <w:basedOn w:val="DefaultParagraphFont"/>
    <w:rsid w:val="008C3958"/>
  </w:style>
  <w:style w:type="paragraph" w:styleId="ListParagraph">
    <w:name w:val="List Paragraph"/>
    <w:basedOn w:val="Normal"/>
    <w:link w:val="ListParagraphChar"/>
    <w:uiPriority w:val="34"/>
    <w:qFormat/>
    <w:rsid w:val="00722464"/>
    <w:pPr>
      <w:ind w:left="720"/>
      <w:contextualSpacing/>
    </w:pPr>
  </w:style>
  <w:style w:type="character" w:customStyle="1" w:styleId="ListParagraphChar">
    <w:name w:val="List Paragraph Char"/>
    <w:basedOn w:val="DefaultParagraphFont"/>
    <w:link w:val="ListParagraph"/>
    <w:uiPriority w:val="34"/>
    <w:locked/>
    <w:rsid w:val="00DC30FD"/>
    <w:rPr>
      <w:lang w:val="en-GB"/>
    </w:rPr>
  </w:style>
  <w:style w:type="character" w:customStyle="1" w:styleId="Heading3Char">
    <w:name w:val="Heading 3 Char"/>
    <w:basedOn w:val="DefaultParagraphFont"/>
    <w:link w:val="Heading3"/>
    <w:rsid w:val="00B744F0"/>
    <w:rPr>
      <w:rFonts w:asciiTheme="majorHAnsi" w:eastAsiaTheme="majorEastAsia" w:hAnsiTheme="majorHAnsi" w:cstheme="majorBidi"/>
      <w:color w:val="1F4D78" w:themeColor="accent1" w:themeShade="7F"/>
      <w:sz w:val="24"/>
      <w:szCs w:val="24"/>
      <w:lang w:val="en-GB"/>
    </w:rPr>
  </w:style>
  <w:style w:type="character" w:styleId="CommentReference">
    <w:name w:val="annotation reference"/>
    <w:uiPriority w:val="99"/>
    <w:rsid w:val="00B744F0"/>
    <w:rPr>
      <w:sz w:val="16"/>
      <w:szCs w:val="16"/>
    </w:rPr>
  </w:style>
  <w:style w:type="paragraph" w:styleId="CommentText">
    <w:name w:val="annotation text"/>
    <w:basedOn w:val="Normal"/>
    <w:link w:val="CommentTextChar"/>
    <w:rsid w:val="001A3EAA"/>
  </w:style>
  <w:style w:type="character" w:customStyle="1" w:styleId="CommentTextChar">
    <w:name w:val="Comment Text Char"/>
    <w:basedOn w:val="DefaultParagraphFont"/>
    <w:link w:val="CommentText"/>
    <w:rsid w:val="001A3EAA"/>
    <w:rPr>
      <w:lang w:val="en-GB"/>
    </w:rPr>
  </w:style>
  <w:style w:type="paragraph" w:styleId="CommentSubject">
    <w:name w:val="annotation subject"/>
    <w:basedOn w:val="CommentText"/>
    <w:next w:val="CommentText"/>
    <w:link w:val="CommentSubjectChar"/>
    <w:rsid w:val="001A3EAA"/>
    <w:rPr>
      <w:b/>
      <w:bCs/>
    </w:rPr>
  </w:style>
  <w:style w:type="character" w:customStyle="1" w:styleId="CommentSubjectChar">
    <w:name w:val="Comment Subject Char"/>
    <w:basedOn w:val="CommentTextChar"/>
    <w:link w:val="CommentSubject"/>
    <w:rsid w:val="001A3EAA"/>
    <w:rPr>
      <w:b/>
      <w:bCs/>
      <w:lang w:val="en-GB"/>
    </w:rPr>
  </w:style>
  <w:style w:type="paragraph" w:customStyle="1" w:styleId="Pa0">
    <w:name w:val="Pa0"/>
    <w:basedOn w:val="Normal"/>
    <w:next w:val="Normal"/>
    <w:uiPriority w:val="99"/>
    <w:rsid w:val="00651DD8"/>
    <w:pPr>
      <w:adjustRightInd w:val="0"/>
      <w:spacing w:line="241" w:lineRule="atLeast"/>
    </w:pPr>
    <w:rPr>
      <w:rFonts w:ascii="Myriad Pro Cond" w:hAnsi="Myriad Pro Cond"/>
      <w:sz w:val="24"/>
      <w:szCs w:val="24"/>
      <w:lang w:val="en-US"/>
    </w:rPr>
  </w:style>
  <w:style w:type="paragraph" w:customStyle="1" w:styleId="Pa3">
    <w:name w:val="Pa3"/>
    <w:basedOn w:val="Normal"/>
    <w:next w:val="Normal"/>
    <w:uiPriority w:val="99"/>
    <w:rsid w:val="00651DD8"/>
    <w:pPr>
      <w:adjustRightInd w:val="0"/>
      <w:spacing w:line="241" w:lineRule="atLeast"/>
    </w:pPr>
    <w:rPr>
      <w:rFonts w:ascii="Myriad Pro Cond" w:hAnsi="Myriad Pro Cond"/>
      <w:sz w:val="24"/>
      <w:szCs w:val="24"/>
      <w:lang w:val="en-US"/>
    </w:rPr>
  </w:style>
  <w:style w:type="paragraph" w:customStyle="1" w:styleId="Default">
    <w:name w:val="Default"/>
    <w:rsid w:val="0077542E"/>
    <w:pPr>
      <w:autoSpaceDE w:val="0"/>
      <w:autoSpaceDN w:val="0"/>
      <w:adjustRightInd w:val="0"/>
    </w:pPr>
    <w:rPr>
      <w:rFonts w:ascii="Arial" w:hAnsi="Arial" w:cs="Arial"/>
      <w:color w:val="000000"/>
      <w:sz w:val="24"/>
      <w:szCs w:val="24"/>
    </w:rPr>
  </w:style>
  <w:style w:type="paragraph" w:styleId="TOC6">
    <w:name w:val="toc 6"/>
    <w:basedOn w:val="Normal"/>
    <w:next w:val="Normal"/>
    <w:autoRedefine/>
    <w:uiPriority w:val="39"/>
    <w:rsid w:val="004D4AE8"/>
    <w:pPr>
      <w:autoSpaceDE/>
      <w:autoSpaceDN/>
      <w:ind w:left="1200"/>
    </w:pPr>
    <w:rPr>
      <w:sz w:val="18"/>
      <w:lang w:val="en-US"/>
    </w:rPr>
  </w:style>
  <w:style w:type="paragraph" w:styleId="HTMLPreformatted">
    <w:name w:val="HTML Preformatted"/>
    <w:basedOn w:val="Normal"/>
    <w:link w:val="HTMLPreformattedChar"/>
    <w:uiPriority w:val="99"/>
    <w:semiHidden/>
    <w:unhideWhenUsed/>
    <w:rsid w:val="004D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rsid w:val="004D4AE8"/>
    <w:rPr>
      <w:rFonts w:ascii="Courier New" w:hAnsi="Courier New" w:cs="Courier New"/>
    </w:rPr>
  </w:style>
  <w:style w:type="paragraph" w:customStyle="1" w:styleId="Char1CharCharCharCharCharChar">
    <w:name w:val="Char1 Char Char Char Char Char Char"/>
    <w:basedOn w:val="Normal"/>
    <w:rsid w:val="00C94B71"/>
    <w:pPr>
      <w:autoSpaceDE/>
      <w:autoSpaceDN/>
      <w:spacing w:after="160" w:line="240" w:lineRule="exact"/>
    </w:pPr>
    <w:rPr>
      <w:rFonts w:ascii="Verdana" w:hAnsi="Verdana"/>
      <w:lang w:val="en-US"/>
    </w:rPr>
  </w:style>
  <w:style w:type="paragraph" w:styleId="Revision">
    <w:name w:val="Revision"/>
    <w:hidden/>
    <w:uiPriority w:val="99"/>
    <w:semiHidden/>
    <w:rsid w:val="001D70C7"/>
    <w:rPr>
      <w:lang w:val="en-GB"/>
    </w:rPr>
  </w:style>
  <w:style w:type="paragraph" w:customStyle="1" w:styleId="Char1CharCharCharCharCharChar0">
    <w:name w:val="Char1 Char Char Char Char Char Char"/>
    <w:basedOn w:val="Normal"/>
    <w:rsid w:val="001324D0"/>
    <w:pPr>
      <w:autoSpaceDE/>
      <w:autoSpaceDN/>
      <w:spacing w:after="160" w:line="240" w:lineRule="exact"/>
    </w:pPr>
    <w:rPr>
      <w:rFonts w:ascii="Verdana" w:hAnsi="Verdana"/>
      <w:lang w:val="en-US"/>
    </w:rPr>
  </w:style>
  <w:style w:type="character" w:customStyle="1" w:styleId="FooterChar">
    <w:name w:val="Footer Char"/>
    <w:basedOn w:val="DefaultParagraphFont"/>
    <w:link w:val="Footer"/>
    <w:uiPriority w:val="99"/>
    <w:rsid w:val="00D17846"/>
    <w:rPr>
      <w:lang w:val="en-GB"/>
    </w:rPr>
  </w:style>
  <w:style w:type="paragraph" w:customStyle="1" w:styleId="TableParagraph">
    <w:name w:val="Table Paragraph"/>
    <w:basedOn w:val="Normal"/>
    <w:uiPriority w:val="1"/>
    <w:qFormat/>
    <w:rsid w:val="00963B19"/>
    <w:pPr>
      <w:widowControl w:val="0"/>
      <w:adjustRightInd w:val="0"/>
      <w:spacing w:before="59"/>
      <w:ind w:left="103"/>
      <w:jc w:val="both"/>
    </w:pPr>
    <w:rPr>
      <w:rFonts w:eastAsiaTheme="minorEastAsia"/>
      <w:sz w:val="24"/>
      <w:szCs w:val="24"/>
      <w:lang w:val="en-US"/>
    </w:rPr>
  </w:style>
  <w:style w:type="character" w:customStyle="1" w:styleId="Heading2Char">
    <w:name w:val="Heading 2 Char"/>
    <w:basedOn w:val="DefaultParagraphFont"/>
    <w:link w:val="Heading2"/>
    <w:rsid w:val="009A69C7"/>
    <w:rPr>
      <w:rFonts w:ascii="Arial" w:hAnsi="Arial" w:cs="Arial"/>
      <w:b/>
      <w:bCs/>
      <w:sz w:val="16"/>
      <w:szCs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52316991">
      <w:bodyDiv w:val="1"/>
      <w:marLeft w:val="0"/>
      <w:marRight w:val="0"/>
      <w:marTop w:val="0"/>
      <w:marBottom w:val="0"/>
      <w:divBdr>
        <w:top w:val="none" w:sz="0" w:space="0" w:color="auto"/>
        <w:left w:val="none" w:sz="0" w:space="0" w:color="auto"/>
        <w:bottom w:val="none" w:sz="0" w:space="0" w:color="auto"/>
        <w:right w:val="none" w:sz="0" w:space="0" w:color="auto"/>
      </w:divBdr>
    </w:div>
    <w:div w:id="148981657">
      <w:bodyDiv w:val="1"/>
      <w:marLeft w:val="0"/>
      <w:marRight w:val="0"/>
      <w:marTop w:val="0"/>
      <w:marBottom w:val="0"/>
      <w:divBdr>
        <w:top w:val="none" w:sz="0" w:space="0" w:color="auto"/>
        <w:left w:val="none" w:sz="0" w:space="0" w:color="auto"/>
        <w:bottom w:val="none" w:sz="0" w:space="0" w:color="auto"/>
        <w:right w:val="none" w:sz="0" w:space="0" w:color="auto"/>
      </w:divBdr>
    </w:div>
    <w:div w:id="211818238">
      <w:bodyDiv w:val="1"/>
      <w:marLeft w:val="0"/>
      <w:marRight w:val="0"/>
      <w:marTop w:val="0"/>
      <w:marBottom w:val="0"/>
      <w:divBdr>
        <w:top w:val="none" w:sz="0" w:space="0" w:color="auto"/>
        <w:left w:val="none" w:sz="0" w:space="0" w:color="auto"/>
        <w:bottom w:val="none" w:sz="0" w:space="0" w:color="auto"/>
        <w:right w:val="none" w:sz="0" w:space="0" w:color="auto"/>
      </w:divBdr>
    </w:div>
    <w:div w:id="368337268">
      <w:bodyDiv w:val="1"/>
      <w:marLeft w:val="0"/>
      <w:marRight w:val="0"/>
      <w:marTop w:val="0"/>
      <w:marBottom w:val="0"/>
      <w:divBdr>
        <w:top w:val="none" w:sz="0" w:space="0" w:color="auto"/>
        <w:left w:val="none" w:sz="0" w:space="0" w:color="auto"/>
        <w:bottom w:val="none" w:sz="0" w:space="0" w:color="auto"/>
        <w:right w:val="none" w:sz="0" w:space="0" w:color="auto"/>
      </w:divBdr>
    </w:div>
    <w:div w:id="404649779">
      <w:bodyDiv w:val="1"/>
      <w:marLeft w:val="0"/>
      <w:marRight w:val="0"/>
      <w:marTop w:val="0"/>
      <w:marBottom w:val="0"/>
      <w:divBdr>
        <w:top w:val="none" w:sz="0" w:space="0" w:color="auto"/>
        <w:left w:val="none" w:sz="0" w:space="0" w:color="auto"/>
        <w:bottom w:val="none" w:sz="0" w:space="0" w:color="auto"/>
        <w:right w:val="none" w:sz="0" w:space="0" w:color="auto"/>
      </w:divBdr>
    </w:div>
    <w:div w:id="714157768">
      <w:bodyDiv w:val="1"/>
      <w:marLeft w:val="0"/>
      <w:marRight w:val="0"/>
      <w:marTop w:val="0"/>
      <w:marBottom w:val="0"/>
      <w:divBdr>
        <w:top w:val="none" w:sz="0" w:space="0" w:color="auto"/>
        <w:left w:val="none" w:sz="0" w:space="0" w:color="auto"/>
        <w:bottom w:val="none" w:sz="0" w:space="0" w:color="auto"/>
        <w:right w:val="none" w:sz="0" w:space="0" w:color="auto"/>
      </w:divBdr>
    </w:div>
    <w:div w:id="735324833">
      <w:bodyDiv w:val="1"/>
      <w:marLeft w:val="0"/>
      <w:marRight w:val="0"/>
      <w:marTop w:val="0"/>
      <w:marBottom w:val="0"/>
      <w:divBdr>
        <w:top w:val="none" w:sz="0" w:space="0" w:color="auto"/>
        <w:left w:val="none" w:sz="0" w:space="0" w:color="auto"/>
        <w:bottom w:val="none" w:sz="0" w:space="0" w:color="auto"/>
        <w:right w:val="none" w:sz="0" w:space="0" w:color="auto"/>
      </w:divBdr>
    </w:div>
    <w:div w:id="829759714">
      <w:bodyDiv w:val="1"/>
      <w:marLeft w:val="0"/>
      <w:marRight w:val="0"/>
      <w:marTop w:val="0"/>
      <w:marBottom w:val="0"/>
      <w:divBdr>
        <w:top w:val="none" w:sz="0" w:space="0" w:color="auto"/>
        <w:left w:val="none" w:sz="0" w:space="0" w:color="auto"/>
        <w:bottom w:val="none" w:sz="0" w:space="0" w:color="auto"/>
        <w:right w:val="none" w:sz="0" w:space="0" w:color="auto"/>
      </w:divBdr>
    </w:div>
    <w:div w:id="1098067283">
      <w:bodyDiv w:val="1"/>
      <w:marLeft w:val="0"/>
      <w:marRight w:val="0"/>
      <w:marTop w:val="0"/>
      <w:marBottom w:val="0"/>
      <w:divBdr>
        <w:top w:val="none" w:sz="0" w:space="0" w:color="auto"/>
        <w:left w:val="none" w:sz="0" w:space="0" w:color="auto"/>
        <w:bottom w:val="none" w:sz="0" w:space="0" w:color="auto"/>
        <w:right w:val="none" w:sz="0" w:space="0" w:color="auto"/>
      </w:divBdr>
    </w:div>
    <w:div w:id="1355887950">
      <w:bodyDiv w:val="1"/>
      <w:marLeft w:val="0"/>
      <w:marRight w:val="0"/>
      <w:marTop w:val="0"/>
      <w:marBottom w:val="0"/>
      <w:divBdr>
        <w:top w:val="none" w:sz="0" w:space="0" w:color="auto"/>
        <w:left w:val="none" w:sz="0" w:space="0" w:color="auto"/>
        <w:bottom w:val="none" w:sz="0" w:space="0" w:color="auto"/>
        <w:right w:val="none" w:sz="0" w:space="0" w:color="auto"/>
      </w:divBdr>
    </w:div>
    <w:div w:id="1588880935">
      <w:bodyDiv w:val="1"/>
      <w:marLeft w:val="0"/>
      <w:marRight w:val="0"/>
      <w:marTop w:val="0"/>
      <w:marBottom w:val="0"/>
      <w:divBdr>
        <w:top w:val="none" w:sz="0" w:space="0" w:color="auto"/>
        <w:left w:val="none" w:sz="0" w:space="0" w:color="auto"/>
        <w:bottom w:val="none" w:sz="0" w:space="0" w:color="auto"/>
        <w:right w:val="none" w:sz="0" w:space="0" w:color="auto"/>
      </w:divBdr>
    </w:div>
    <w:div w:id="1698047458">
      <w:bodyDiv w:val="1"/>
      <w:marLeft w:val="0"/>
      <w:marRight w:val="0"/>
      <w:marTop w:val="0"/>
      <w:marBottom w:val="0"/>
      <w:divBdr>
        <w:top w:val="none" w:sz="0" w:space="0" w:color="auto"/>
        <w:left w:val="none" w:sz="0" w:space="0" w:color="auto"/>
        <w:bottom w:val="none" w:sz="0" w:space="0" w:color="auto"/>
        <w:right w:val="none" w:sz="0" w:space="0" w:color="auto"/>
      </w:divBdr>
    </w:div>
    <w:div w:id="18512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commentsIds.xml" Type="http://schemas.microsoft.com/office/2016/09/relationships/commentsIds" Id="rId1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2.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994BD-BB70-4F85-A8B7-0E413533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3472</Words>
  <Characters>19791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1</vt:lpstr>
    </vt:vector>
  </TitlesOfParts>
  <Company>GE Life</Company>
  <LinksUpToDate>false</LinksUpToDate>
  <CharactersWithSpaces>23217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Tuan Le</dc:creator>
  <cp:keywords/>
  <dc:description/>
  <cp:lastModifiedBy>Le Anh Tuan</cp:lastModifiedBy>
  <cp:revision>3</cp:revision>
  <cp:lastPrinted>2018-06-06T02:01:00Z</cp:lastPrinted>
  <dcterms:created xsi:type="dcterms:W3CDTF">2019-06-20T07:54:00Z</dcterms:created>
  <dcterms:modified xsi:type="dcterms:W3CDTF">2019-07-04T03:17:00Z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MOFUCM158674</vt:lpwstr>
  </property>
  <property fmtid="{D5CDD505-2E9C-101B-9397-08002B2CF9AE}" pid="3" name="DISProperties">
    <vt:lpwstr>DISdDocName,DIScgiUrl,DISdUser,DISdID,DISidcName,DISTaskPaneUrl</vt:lpwstr>
  </property>
  <property fmtid="{D5CDD505-2E9C-101B-9397-08002B2CF9AE}" pid="4" name="DIScgiUrl">
    <vt:lpwstr>http://srv-portal01:16200/cs/idcplg</vt:lpwstr>
  </property>
  <property fmtid="{D5CDD505-2E9C-101B-9397-08002B2CF9AE}" pid="5" name="DISdUser">
    <vt:lpwstr>weblogic</vt:lpwstr>
  </property>
  <property fmtid="{D5CDD505-2E9C-101B-9397-08002B2CF9AE}" pid="6" name="DISdID">
    <vt:lpwstr>165812</vt:lpwstr>
  </property>
  <property fmtid="{D5CDD505-2E9C-101B-9397-08002B2CF9AE}" pid="7" name="DISidcName">
    <vt:lpwstr>srvportal0116200</vt:lpwstr>
  </property>
  <property fmtid="{D5CDD505-2E9C-101B-9397-08002B2CF9AE}" pid="8" name="DISTaskPaneUrl">
    <vt:lpwstr>http://srv-portal01:16200/cs/idcplg?IdcService=DESKTOP_DOC_INFO&amp;dDocName=MOFUCM158674&amp;dID=165812&amp;ClientControlled=DocMan,taskpane&amp;coreContentOnly=1</vt:lpwstr>
  </property>
</Properties>
</file>