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2E3" w:rsidRPr="00CC51EC" w:rsidRDefault="009742E3" w:rsidP="009742E3">
      <w:pPr>
        <w:pStyle w:val="Heading1"/>
        <w:jc w:val="center"/>
        <w:rPr>
          <w:color w:val="auto"/>
        </w:rPr>
      </w:pPr>
      <w:r w:rsidRPr="00CC51EC">
        <w:rPr>
          <w:color w:val="auto"/>
        </w:rPr>
        <w:t>LỜI NÓI ĐẦU</w:t>
      </w:r>
    </w:p>
    <w:p w:rsidR="009742E3" w:rsidRPr="00CC51EC" w:rsidRDefault="009742E3" w:rsidP="009742E3"/>
    <w:p w:rsidR="009742E3" w:rsidRPr="009742E3" w:rsidRDefault="009742E3" w:rsidP="009742E3">
      <w:pPr>
        <w:snapToGrid w:val="0"/>
        <w:spacing w:before="120" w:after="120" w:line="400" w:lineRule="exact"/>
        <w:ind w:firstLine="720"/>
        <w:jc w:val="both"/>
        <w:rPr>
          <w:rFonts w:ascii="Times New Roman" w:hAnsi="Times New Roman"/>
          <w:spacing w:val="-2"/>
          <w:sz w:val="26"/>
          <w:szCs w:val="26"/>
          <w:lang w:val="nl-NL"/>
        </w:rPr>
      </w:pPr>
      <w:r w:rsidRPr="009742E3">
        <w:rPr>
          <w:rFonts w:ascii="Times New Roman" w:hAnsi="Times New Roman"/>
          <w:spacing w:val="-2"/>
          <w:sz w:val="26"/>
          <w:szCs w:val="26"/>
          <w:lang w:val="nl-NL"/>
        </w:rPr>
        <w:t xml:space="preserve">Quá trình hội nhập kinh tế quốc tế đã mở ra không gian phát triển mới cho nền kinh tế Việt Nam, đặc biệt kể từ khi gia nhập Tổ chức Thương mại Thế giới vào năm 2007. Quan hệ hợp tác phát triển với nhiều quốc gia trong khu vực và thế giới đã góp phần nâng cao vị thế của Việt Nam trên trường quốc tế, mở ra nhiều cơ hội để tăng cường chuyển dịch cơ cấu kinh tế và thúc đẩy công nghiệp hóa, hiện đại hóa đất nước. Tuy nhiên, hội nhập kinh tế sâu rộng cũng đặt nền kinh tế nước ta vào tình trạng dễ bị tổn thương, đối diện với nhiều thách thức trong việc lựa chọn chính sách nhằm duy trì sự ổn định và phát triển trước những thay đổi của cục diện kinh tế - tài chính thế giới. </w:t>
      </w:r>
    </w:p>
    <w:p w:rsidR="009742E3" w:rsidRPr="009742E3" w:rsidRDefault="009742E3" w:rsidP="009742E3">
      <w:pPr>
        <w:snapToGrid w:val="0"/>
        <w:spacing w:before="120" w:after="120" w:line="400" w:lineRule="exact"/>
        <w:ind w:firstLine="720"/>
        <w:jc w:val="both"/>
        <w:rPr>
          <w:rFonts w:ascii="Times New Roman" w:hAnsi="Times New Roman"/>
          <w:spacing w:val="-2"/>
          <w:sz w:val="26"/>
          <w:szCs w:val="26"/>
          <w:lang w:val="nl-NL"/>
        </w:rPr>
      </w:pPr>
      <w:r w:rsidRPr="009742E3">
        <w:rPr>
          <w:rFonts w:ascii="Times New Roman" w:hAnsi="Times New Roman"/>
          <w:spacing w:val="-2"/>
          <w:sz w:val="26"/>
          <w:szCs w:val="26"/>
          <w:lang w:val="nl-NL"/>
        </w:rPr>
        <w:t>Tương quan sức mạnh toàn cầu đang có xu hướng thay đổi, cục diện kinh tế - tài chính thế giới chuyển dần từ thế đơn cực sang đa cực với sự trỗi dậy của Trung Quốc và cùng các nền kinh tế mới nổi. Ngoài ra, giai đoạn 2007 - 2017, bối cảnh kinh tế thế giới có nhiều thay đổi, tác động trực tiếp đến kinh tế và thị trường tài chính nhiều nước, như cuộc khủng hoảng kinh tế - tài chính toàn cầu năm 2008 - 2009, khủng hoảng nợ công châu Âu năm 2010 - 2011, sự biến động mạnh của giá dầu (tăng mạnh trong năm 2007 - 2008 sau đó giảm xuống mức kỷ lục trong năm 2014 - 2016), sự kiện Brexit của nước Anh, các chính sách mới của Hoa Kỳ dưới thời Tổng thống Donal Trump..</w:t>
      </w:r>
      <w:r w:rsidRPr="009742E3">
        <w:rPr>
          <w:rFonts w:ascii="Times New Roman" w:hAnsi="Times New Roman"/>
          <w:bCs/>
          <w:iCs/>
          <w:spacing w:val="-2"/>
          <w:sz w:val="26"/>
          <w:szCs w:val="26"/>
          <w:lang w:val="nl-NL"/>
        </w:rPr>
        <w:t xml:space="preserve">. Trước </w:t>
      </w:r>
      <w:r w:rsidRPr="009742E3">
        <w:rPr>
          <w:rFonts w:ascii="Times New Roman" w:hAnsi="Times New Roman"/>
          <w:spacing w:val="-2"/>
          <w:sz w:val="26"/>
          <w:szCs w:val="26"/>
          <w:lang w:val="nl-NL"/>
        </w:rPr>
        <w:t xml:space="preserve">tình hình đó, nhiều nước đã có những phản ứng chính sách như nới lỏng chính sách tiền tệ, thắt chặt kỷ cương tài khóa, đồng thời chú trọng hơn đến việc kích cầu nội địa nhằm phục hồi kinh tế. Mặc dù vậy, 10 năm sau khủng hoảng, nền kinh tế toàn cầu vẫn phải đối mặt với không ít rủi ro lớn, khó lường và chưa lấy lại được đà tăng trưởng như giai đoạn trước đó. Dù không chịu tác động trực tiếp, song cục diện kinh tế - tài chính thế giới thay đổi cũng đã tác động đáng kể đến kinh tế và sự ổn định vĩ mô của Việt Nam, nhất là trong những năm đầu của giai đoạn 2007 - 2017 khi dòng vốn gián tiếp giảm mạnh, lạm phát và thâm hụt ngân sách tăng cao. Điều này đặt ra yêu cầu cần phải nghiên cứu kỹ về cục diện kinh tế - tài chính thế giới để có những chính sách ứng phó phù hợp. </w:t>
      </w:r>
    </w:p>
    <w:p w:rsidR="009742E3" w:rsidRPr="009742E3" w:rsidRDefault="009742E3" w:rsidP="009742E3">
      <w:pPr>
        <w:snapToGrid w:val="0"/>
        <w:spacing w:before="120" w:after="120" w:line="400" w:lineRule="exact"/>
        <w:ind w:firstLine="720"/>
        <w:jc w:val="both"/>
        <w:rPr>
          <w:rFonts w:ascii="Times New Roman" w:hAnsi="Times New Roman"/>
          <w:sz w:val="26"/>
          <w:szCs w:val="26"/>
          <w:lang w:val="nl-NL"/>
        </w:rPr>
      </w:pPr>
      <w:r w:rsidRPr="009742E3">
        <w:rPr>
          <w:rFonts w:ascii="Times New Roman" w:hAnsi="Times New Roman"/>
          <w:spacing w:val="-2"/>
          <w:sz w:val="26"/>
          <w:szCs w:val="26"/>
          <w:lang w:val="nl-NL"/>
        </w:rPr>
        <w:t>Các tổ chức quốc tế như Quỹ Tiền tệ Quốc tế, Ngân hàng Phát triển châu Á và Ngân hàng Thế giới dự báo tro</w:t>
      </w:r>
      <w:r w:rsidRPr="009742E3">
        <w:rPr>
          <w:rFonts w:ascii="Times New Roman" w:hAnsi="Times New Roman"/>
          <w:sz w:val="26"/>
          <w:szCs w:val="26"/>
          <w:lang w:val="nl-NL"/>
        </w:rPr>
        <w:t xml:space="preserve">ng thời gian tới, kinh tế thế giới có thể chưa lấy lại được đà tăng trưởng, phục hồi chậm; thương mại toàn cầu kém ổn định do tổng cầu yếu và bảo hộ </w:t>
      </w:r>
      <w:r w:rsidRPr="009742E3">
        <w:rPr>
          <w:rFonts w:ascii="Times New Roman" w:hAnsi="Times New Roman"/>
          <w:sz w:val="26"/>
          <w:szCs w:val="26"/>
          <w:lang w:val="nl-NL"/>
        </w:rPr>
        <w:lastRenderedPageBreak/>
        <w:t>thương mại tăng; giá dầu thô và hàng hóa thế giới thấp; sự bất ổn của thị trường tài chính toàn cầu; xu hướng điều chỉnh chính sách của các nước, đặc biệt là sự biến động địa - chính trị, khó dự đoán. Những yếu tố này sẽ làm cho cục diện kinh tế - tài chính thế giới tiếp tục thay đổi và tác động đến các nền kinh tế, trong đó có Việt Nam. Trong bối cảnh cuộc cách mạng công nghiệp lần thứ tư đang diễn ra, nếu Việt Nam không nắm bắt được cơ hội, không tận dụng được thời cơ, thì nền kinh tế có thể bị “tụt lại” một bước khá xa so với nhiều nền kinh tế trong khu vực và thế giới. Do vậy, chủ đề nghiên cứu “Cục diện kinh tế - tài chính thế giới: Đối sách của các nước và hàm ý chính sách cho Việt Nam” được thực hiện nhằm tổng kết, đánh giá những tác động của sự thay đổi kinh tế thế giới đến các nước, từ đó rút ra một số bài học và hàm ý chính sách cho Việt Nam. Với mục tiêu đó, phạm vi nghiên cứu sẽ tập trung vào nền kinh tế thế giới và Việt Nam trong giai đoạn 2007 - 2017 và triển vọng đến năm 2030. Do chủ đề nghiên cứu có phạm vi và nội dung rộng, nên mặc dù nhóm tác giả đã có nhiều cố gắng, nhưng cuốn sách cũng không tránh khỏi những khiếm khuyết, rất mong nhận được các ý kiến đóng góp của độc giả.</w:t>
      </w:r>
    </w:p>
    <w:p w:rsidR="009742E3" w:rsidRPr="009742E3" w:rsidRDefault="009742E3" w:rsidP="009742E3">
      <w:pPr>
        <w:snapToGrid w:val="0"/>
        <w:spacing w:before="120" w:after="120" w:line="400" w:lineRule="exact"/>
        <w:ind w:firstLine="720"/>
        <w:jc w:val="both"/>
        <w:rPr>
          <w:rFonts w:ascii="Times New Roman" w:hAnsi="Times New Roman"/>
          <w:sz w:val="26"/>
          <w:szCs w:val="26"/>
          <w:lang w:val="nl-NL"/>
        </w:rPr>
      </w:pPr>
      <w:r w:rsidRPr="009742E3">
        <w:rPr>
          <w:rFonts w:ascii="Times New Roman" w:hAnsi="Times New Roman"/>
          <w:sz w:val="26"/>
          <w:szCs w:val="26"/>
          <w:lang w:val="nl-NL"/>
        </w:rPr>
        <w:t>Xin trân trọng giới thiệu!</w:t>
      </w:r>
    </w:p>
    <w:p w:rsidR="00A92962" w:rsidRDefault="00A92962"/>
    <w:sectPr w:rsidR="00A92962" w:rsidSect="00A929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9742E3"/>
    <w:rsid w:val="009742E3"/>
    <w:rsid w:val="00A929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962"/>
  </w:style>
  <w:style w:type="paragraph" w:styleId="Heading1">
    <w:name w:val="heading 1"/>
    <w:basedOn w:val="Normal"/>
    <w:next w:val="Normal"/>
    <w:link w:val="Heading1Char"/>
    <w:uiPriority w:val="9"/>
    <w:qFormat/>
    <w:rsid w:val="009742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2E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ngoxuanthanh</dc:creator>
  <cp:lastModifiedBy>ngoxuanthanh</cp:lastModifiedBy>
  <cp:revision>1</cp:revision>
  <dcterms:created xsi:type="dcterms:W3CDTF">2018-12-06T07:10:00Z</dcterms:created>
  <dcterms:modified xsi:type="dcterms:W3CDTF">2018-12-06T07:11:00Z</dcterms:modified>
</cp:coreProperties>
</file>