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56" w:rsidRPr="00301ACD" w:rsidRDefault="00064D56">
      <w:pPr>
        <w:rPr>
          <w:szCs w:val="24"/>
        </w:rPr>
      </w:pPr>
    </w:p>
    <w:p w:rsidR="00A4200E" w:rsidRDefault="009D53D1" w:rsidP="006165B3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BẢNG TỶ LỆ PHÍ BẢO HIỂM</w:t>
      </w:r>
      <w:r w:rsidR="005F14E9" w:rsidRPr="00C57D07">
        <w:rPr>
          <w:rFonts w:ascii="Times New Roman" w:eastAsia="PMingLiU"/>
          <w:b/>
        </w:rPr>
        <w:t xml:space="preserve"> </w:t>
      </w:r>
    </w:p>
    <w:p w:rsidR="00A4200E" w:rsidRPr="00A4200E" w:rsidRDefault="00A4200E" w:rsidP="00A4200E">
      <w:pPr>
        <w:rPr>
          <w:lang w:val="en-US" w:eastAsia="zh-TW"/>
        </w:rPr>
      </w:pPr>
    </w:p>
    <w:p w:rsidR="00A4200E" w:rsidRPr="00A4200E" w:rsidRDefault="00A4200E" w:rsidP="006165B3">
      <w:pPr>
        <w:pStyle w:val="CM21"/>
        <w:jc w:val="center"/>
        <w:rPr>
          <w:rFonts w:ascii="Times New Roman" w:eastAsia="PMingLiU"/>
          <w:i/>
        </w:rPr>
      </w:pPr>
      <w:r w:rsidRPr="00A4200E">
        <w:rPr>
          <w:rFonts w:ascii="Times New Roman" w:eastAsia="PMingLiU"/>
          <w:i/>
        </w:rPr>
        <w:t>(</w:t>
      </w:r>
      <w:proofErr w:type="spellStart"/>
      <w:r w:rsidR="009D53D1">
        <w:rPr>
          <w:rFonts w:ascii="Times New Roman" w:eastAsia="PMingLiU"/>
          <w:i/>
        </w:rPr>
        <w:t>Phí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bảo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hiểm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năm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tính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trên</w:t>
      </w:r>
      <w:proofErr w:type="spellEnd"/>
      <w:r w:rsidR="009D53D1">
        <w:rPr>
          <w:rFonts w:ascii="Times New Roman" w:eastAsia="PMingLiU"/>
          <w:i/>
        </w:rPr>
        <w:t xml:space="preserve"> 1.000 đồng </w:t>
      </w:r>
      <w:proofErr w:type="spellStart"/>
      <w:r w:rsidR="009D53D1">
        <w:rPr>
          <w:rFonts w:ascii="Times New Roman" w:eastAsia="PMingLiU"/>
          <w:i/>
        </w:rPr>
        <w:t>Số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tiền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bảo</w:t>
      </w:r>
      <w:proofErr w:type="spellEnd"/>
      <w:r w:rsidR="009D53D1">
        <w:rPr>
          <w:rFonts w:ascii="Times New Roman" w:eastAsia="PMingLiU"/>
          <w:i/>
        </w:rPr>
        <w:t xml:space="preserve"> </w:t>
      </w:r>
      <w:proofErr w:type="spellStart"/>
      <w:r w:rsidR="009D53D1">
        <w:rPr>
          <w:rFonts w:ascii="Times New Roman" w:eastAsia="PMingLiU"/>
          <w:i/>
        </w:rPr>
        <w:t>hiểm</w:t>
      </w:r>
      <w:proofErr w:type="spellEnd"/>
      <w:r w:rsidRPr="00A4200E">
        <w:rPr>
          <w:rFonts w:ascii="Times New Roman" w:eastAsia="PMingLiU"/>
          <w:i/>
        </w:rPr>
        <w:t>)</w:t>
      </w:r>
    </w:p>
    <w:p w:rsidR="00730DA3" w:rsidRDefault="005F14E9" w:rsidP="006165B3">
      <w:pPr>
        <w:pStyle w:val="CM21"/>
        <w:jc w:val="center"/>
        <w:rPr>
          <w:rFonts w:ascii="Times New Roman" w:eastAsia="PMingLiU"/>
          <w:b/>
        </w:rPr>
      </w:pPr>
      <w:r w:rsidRPr="00C57D07">
        <w:rPr>
          <w:rFonts w:ascii="Times New Roman" w:eastAsia="PMingLiU"/>
          <w:b/>
        </w:rPr>
        <w:t xml:space="preserve"> </w:t>
      </w:r>
    </w:p>
    <w:p w:rsidR="00730DA3" w:rsidRDefault="009D53D1" w:rsidP="006165B3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SẢN PHẨM BẢO HIỂM LIÊN KẾT CHUNG TOÀN DIỆN</w:t>
      </w:r>
      <w:r w:rsidR="00730DA3" w:rsidRPr="00730DA3">
        <w:rPr>
          <w:rFonts w:ascii="Times New Roman" w:eastAsia="PMingLiU"/>
          <w:b/>
        </w:rPr>
        <w:t xml:space="preserve"> </w:t>
      </w:r>
    </w:p>
    <w:p w:rsidR="001A026A" w:rsidRPr="001A026A" w:rsidRDefault="009D53D1" w:rsidP="001A026A">
      <w:pPr>
        <w:jc w:val="center"/>
        <w:rPr>
          <w:b/>
          <w:lang w:val="en-US" w:eastAsia="zh-TW"/>
        </w:rPr>
      </w:pPr>
      <w:r>
        <w:rPr>
          <w:b/>
          <w:lang w:val="en-US" w:eastAsia="zh-TW"/>
        </w:rPr>
        <w:t>QUYỀN LỢI BẢO HIỂM CHÍNH</w:t>
      </w:r>
    </w:p>
    <w:p w:rsidR="00064D56" w:rsidRPr="0062362B" w:rsidRDefault="009D53D1" w:rsidP="0062362B">
      <w:pPr>
        <w:jc w:val="center"/>
        <w:rPr>
          <w:i/>
        </w:rPr>
      </w:pPr>
      <w:r w:rsidRPr="0062362B">
        <w:rPr>
          <w:i/>
          <w:iCs/>
          <w:lang w:val="vi-VN" w:eastAsia="zh-CN"/>
        </w:rPr>
        <w:t xml:space="preserve">(Được phê </w:t>
      </w:r>
      <w:proofErr w:type="spellStart"/>
      <w:r w:rsidRPr="0062362B">
        <w:rPr>
          <w:i/>
          <w:iCs/>
          <w:lang w:val="vi-VN" w:eastAsia="zh-CN"/>
        </w:rPr>
        <w:t>chuẩn</w:t>
      </w:r>
      <w:proofErr w:type="spellEnd"/>
      <w:r w:rsidRPr="0062362B">
        <w:rPr>
          <w:i/>
          <w:iCs/>
          <w:lang w:val="vi-VN" w:eastAsia="zh-CN"/>
        </w:rPr>
        <w:t xml:space="preserve"> theo công văn </w:t>
      </w:r>
      <w:proofErr w:type="spellStart"/>
      <w:r w:rsidRPr="0062362B">
        <w:rPr>
          <w:i/>
          <w:iCs/>
          <w:lang w:val="vi-VN" w:eastAsia="zh-CN"/>
        </w:rPr>
        <w:t>số</w:t>
      </w:r>
      <w:proofErr w:type="spellEnd"/>
      <w:r w:rsidRPr="0062362B">
        <w:rPr>
          <w:i/>
          <w:iCs/>
          <w:lang w:val="vi-VN" w:eastAsia="zh-CN"/>
        </w:rPr>
        <w:t xml:space="preserve">                           /BTC-QLBH  </w:t>
      </w:r>
      <w:proofErr w:type="spellStart"/>
      <w:r w:rsidRPr="0062362B">
        <w:rPr>
          <w:i/>
          <w:iCs/>
          <w:lang w:val="vi-VN" w:eastAsia="zh-CN"/>
        </w:rPr>
        <w:t>ngày</w:t>
      </w:r>
      <w:proofErr w:type="spellEnd"/>
      <w:r w:rsidRPr="0062362B">
        <w:rPr>
          <w:i/>
          <w:iCs/>
          <w:lang w:val="vi-VN" w:eastAsia="zh-CN"/>
        </w:rPr>
        <w:t xml:space="preserve">         </w:t>
      </w:r>
      <w:proofErr w:type="spellStart"/>
      <w:r w:rsidRPr="0062362B">
        <w:rPr>
          <w:i/>
          <w:iCs/>
          <w:lang w:val="vi-VN" w:eastAsia="zh-CN"/>
        </w:rPr>
        <w:t>tháng</w:t>
      </w:r>
      <w:proofErr w:type="spellEnd"/>
      <w:r w:rsidRPr="0062362B">
        <w:rPr>
          <w:i/>
          <w:iCs/>
          <w:lang w:val="vi-VN" w:eastAsia="zh-CN"/>
        </w:rPr>
        <w:t xml:space="preserve">       năm       </w:t>
      </w:r>
      <w:proofErr w:type="spellStart"/>
      <w:r w:rsidRPr="0062362B">
        <w:rPr>
          <w:i/>
          <w:iCs/>
          <w:lang w:val="vi-VN" w:eastAsia="zh-CN"/>
        </w:rPr>
        <w:t>của</w:t>
      </w:r>
      <w:proofErr w:type="spellEnd"/>
      <w:r w:rsidRPr="0062362B">
        <w:rPr>
          <w:i/>
          <w:iCs/>
          <w:lang w:val="vi-VN" w:eastAsia="zh-CN"/>
        </w:rPr>
        <w:t xml:space="preserve"> </w:t>
      </w:r>
      <w:proofErr w:type="spellStart"/>
      <w:r w:rsidRPr="0062362B">
        <w:rPr>
          <w:i/>
          <w:iCs/>
          <w:lang w:val="vi-VN" w:eastAsia="zh-CN"/>
        </w:rPr>
        <w:t>Bộ</w:t>
      </w:r>
      <w:proofErr w:type="spellEnd"/>
      <w:r w:rsidRPr="0062362B">
        <w:rPr>
          <w:i/>
          <w:iCs/>
          <w:lang w:val="vi-VN" w:eastAsia="zh-CN"/>
        </w:rPr>
        <w:t xml:space="preserve"> Tài </w:t>
      </w:r>
      <w:proofErr w:type="spellStart"/>
      <w:r w:rsidRPr="0062362B">
        <w:rPr>
          <w:i/>
          <w:iCs/>
          <w:lang w:val="vi-VN" w:eastAsia="zh-CN"/>
        </w:rPr>
        <w:t>chính</w:t>
      </w:r>
      <w:proofErr w:type="spellEnd"/>
      <w:r w:rsidRPr="0062362B">
        <w:rPr>
          <w:i/>
          <w:iCs/>
          <w:lang w:val="vi-VN" w:eastAsia="zh-CN"/>
        </w:rPr>
        <w:t>)</w:t>
      </w:r>
    </w:p>
    <w:p w:rsidR="00CC0FB9" w:rsidRDefault="00CC0FB9" w:rsidP="002224DF">
      <w:pPr>
        <w:tabs>
          <w:tab w:val="num" w:pos="284"/>
        </w:tabs>
        <w:ind w:left="284" w:hanging="284"/>
        <w:jc w:val="center"/>
        <w:rPr>
          <w:lang w:eastAsia="zh-TW"/>
        </w:rPr>
      </w:pPr>
    </w:p>
    <w:tbl>
      <w:tblPr>
        <w:tblW w:w="6960" w:type="dxa"/>
        <w:jc w:val="center"/>
        <w:tblLook w:val="04A0" w:firstRow="1" w:lastRow="0" w:firstColumn="1" w:lastColumn="0" w:noHBand="0" w:noVBand="1"/>
      </w:tblPr>
      <w:tblGrid>
        <w:gridCol w:w="895"/>
        <w:gridCol w:w="1294"/>
        <w:gridCol w:w="1278"/>
        <w:gridCol w:w="883"/>
        <w:gridCol w:w="1260"/>
        <w:gridCol w:w="1350"/>
      </w:tblGrid>
      <w:tr w:rsidR="001A026A" w:rsidRPr="001A026A" w:rsidTr="001A026A">
        <w:trPr>
          <w:trHeight w:val="30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A026A" w:rsidRPr="009D53D1" w:rsidRDefault="009D53D1" w:rsidP="001A026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596827">
            <w:pPr>
              <w:jc w:val="center"/>
            </w:pPr>
            <w:r w:rsidRPr="005216C5">
              <w:t>2</w:t>
            </w:r>
            <w:r w:rsidR="00596827">
              <w:t>1</w:t>
            </w:r>
            <w:r w:rsidRPr="005216C5">
              <w:t>.</w:t>
            </w:r>
            <w:r w:rsidR="00596827"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19.0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19.8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20.5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21.0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21.1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22.5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23.0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29.0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24.0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25.0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26.0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26.5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26.7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27.8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29.0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30.5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31.7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33.2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34.8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49.0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36.5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38.5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55.9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39.7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59.8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41.3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43.5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68.2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45.0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57.0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79.4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57.5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85.9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60.6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93.1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64.7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101.0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78.6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16.6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109.4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83.4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118.3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88.2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19.5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127.4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102.7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19.5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117.5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19.5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155.0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133.0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20.8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170.0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145.0</w:t>
            </w:r>
          </w:p>
        </w:tc>
      </w:tr>
      <w:tr w:rsidR="000C7EFA" w:rsidRPr="001A026A" w:rsidTr="002A7044">
        <w:trPr>
          <w:trHeight w:val="30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0C7EFA" w:rsidRDefault="000C7EFA" w:rsidP="000C7EFA">
            <w:pPr>
              <w:jc w:val="center"/>
              <w:rPr>
                <w:b/>
              </w:rPr>
            </w:pPr>
            <w:r w:rsidRPr="000C7EFA">
              <w:rPr>
                <w:b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596827">
            <w:pPr>
              <w:jc w:val="center"/>
            </w:pPr>
            <w:r w:rsidRPr="005216C5">
              <w:t>2</w:t>
            </w:r>
            <w:r w:rsidR="00596827">
              <w:t>1</w:t>
            </w:r>
            <w:r w:rsidRPr="005216C5">
              <w:t>.</w:t>
            </w:r>
            <w:r w:rsidR="00596827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  <w:r w:rsidRPr="005216C5">
              <w:t>18.5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EFA" w:rsidRPr="005216C5" w:rsidRDefault="000C7EFA" w:rsidP="000C7EFA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EFA" w:rsidRDefault="000C7EFA" w:rsidP="000C7EFA">
            <w:pPr>
              <w:jc w:val="center"/>
            </w:pPr>
            <w:r w:rsidRPr="005216C5">
              <w:t>-</w:t>
            </w:r>
          </w:p>
        </w:tc>
      </w:tr>
    </w:tbl>
    <w:p w:rsidR="001A026A" w:rsidRDefault="001A026A" w:rsidP="002224DF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2224DF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BẢNG TỶ LỆ PHÍ BẢO HIỂM</w:t>
      </w:r>
      <w:r w:rsidRPr="00C57D07">
        <w:rPr>
          <w:rFonts w:ascii="Times New Roman" w:eastAsia="PMingLiU"/>
          <w:b/>
        </w:rPr>
        <w:t xml:space="preserve"> </w:t>
      </w:r>
    </w:p>
    <w:p w:rsidR="009D53D1" w:rsidRPr="00A4200E" w:rsidRDefault="009D53D1" w:rsidP="009D53D1">
      <w:pPr>
        <w:rPr>
          <w:lang w:val="en-US" w:eastAsia="zh-TW"/>
        </w:rPr>
      </w:pPr>
    </w:p>
    <w:p w:rsidR="000E20E1" w:rsidRPr="00A4200E" w:rsidRDefault="000E20E1" w:rsidP="000E20E1">
      <w:pPr>
        <w:pStyle w:val="CM21"/>
        <w:jc w:val="center"/>
        <w:rPr>
          <w:rFonts w:ascii="Times New Roman" w:eastAsia="PMingLiU"/>
          <w:i/>
        </w:rPr>
      </w:pPr>
      <w:r w:rsidRPr="00A4200E">
        <w:rPr>
          <w:rFonts w:ascii="Times New Roman" w:eastAsia="PMingLiU"/>
          <w:i/>
        </w:rPr>
        <w:t>(</w:t>
      </w:r>
      <w:proofErr w:type="spellStart"/>
      <w:r>
        <w:rPr>
          <w:rFonts w:ascii="Times New Roman" w:eastAsia="PMingLiU"/>
          <w:i/>
        </w:rPr>
        <w:t>Phí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năm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tính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trên</w:t>
      </w:r>
      <w:proofErr w:type="spellEnd"/>
      <w:r>
        <w:rPr>
          <w:rFonts w:ascii="Times New Roman" w:eastAsia="PMingLiU"/>
          <w:i/>
        </w:rPr>
        <w:t xml:space="preserve"> 1.000 đồng </w:t>
      </w:r>
      <w:proofErr w:type="spellStart"/>
      <w:r>
        <w:rPr>
          <w:rFonts w:ascii="Times New Roman" w:eastAsia="PMingLiU"/>
          <w:i/>
        </w:rPr>
        <w:t>Số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tiền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 w:rsidRPr="00A4200E">
        <w:rPr>
          <w:rFonts w:ascii="Times New Roman" w:eastAsia="PMingLiU"/>
          <w:i/>
        </w:rPr>
        <w:t>)</w:t>
      </w: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 w:rsidRPr="00C57D07">
        <w:rPr>
          <w:rFonts w:ascii="Times New Roman" w:eastAsia="PMingLiU"/>
          <w:b/>
        </w:rPr>
        <w:t xml:space="preserve"> </w:t>
      </w: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SẢN PHẨM BẢO HIỂM LIÊN KẾT CHUNG TOÀN DIỆN</w:t>
      </w:r>
      <w:r w:rsidRPr="00730DA3">
        <w:rPr>
          <w:rFonts w:ascii="Times New Roman" w:eastAsia="PMingLiU"/>
          <w:b/>
        </w:rPr>
        <w:t xml:space="preserve"> </w:t>
      </w:r>
    </w:p>
    <w:p w:rsidR="009D53D1" w:rsidRPr="001A026A" w:rsidRDefault="009D53D1" w:rsidP="009D53D1">
      <w:pPr>
        <w:jc w:val="center"/>
        <w:rPr>
          <w:b/>
          <w:lang w:val="en-US" w:eastAsia="zh-TW"/>
        </w:rPr>
      </w:pPr>
      <w:r>
        <w:rPr>
          <w:b/>
          <w:lang w:val="en-US" w:eastAsia="zh-TW"/>
        </w:rPr>
        <w:t xml:space="preserve">QUYỀN LỢI BẢO HIỂM </w:t>
      </w:r>
      <w:r w:rsidR="00334AF8">
        <w:rPr>
          <w:b/>
          <w:lang w:val="en-US" w:eastAsia="zh-TW"/>
        </w:rPr>
        <w:t xml:space="preserve">TĂNG CƯỜNG </w:t>
      </w:r>
      <w:r>
        <w:rPr>
          <w:b/>
          <w:lang w:val="en-US" w:eastAsia="zh-TW"/>
        </w:rPr>
        <w:t>TỬ VONG VÀ THƯƠNG TẬT DO TAI NẠN</w:t>
      </w:r>
    </w:p>
    <w:p w:rsidR="009D53D1" w:rsidRPr="0062362B" w:rsidRDefault="009D53D1" w:rsidP="0062362B">
      <w:pPr>
        <w:jc w:val="center"/>
        <w:rPr>
          <w:i/>
        </w:rPr>
      </w:pPr>
      <w:r w:rsidRPr="0062362B">
        <w:rPr>
          <w:i/>
          <w:iCs/>
          <w:lang w:val="vi-VN" w:eastAsia="zh-CN"/>
        </w:rPr>
        <w:t xml:space="preserve">(Được phê </w:t>
      </w:r>
      <w:proofErr w:type="spellStart"/>
      <w:r w:rsidRPr="0062362B">
        <w:rPr>
          <w:i/>
          <w:iCs/>
          <w:lang w:val="vi-VN" w:eastAsia="zh-CN"/>
        </w:rPr>
        <w:t>chuẩn</w:t>
      </w:r>
      <w:proofErr w:type="spellEnd"/>
      <w:r w:rsidRPr="0062362B">
        <w:rPr>
          <w:i/>
          <w:iCs/>
          <w:lang w:val="vi-VN" w:eastAsia="zh-CN"/>
        </w:rPr>
        <w:t xml:space="preserve"> theo công văn </w:t>
      </w:r>
      <w:proofErr w:type="spellStart"/>
      <w:r w:rsidRPr="0062362B">
        <w:rPr>
          <w:i/>
          <w:iCs/>
          <w:lang w:val="vi-VN" w:eastAsia="zh-CN"/>
        </w:rPr>
        <w:t>số</w:t>
      </w:r>
      <w:proofErr w:type="spellEnd"/>
      <w:r w:rsidRPr="0062362B">
        <w:rPr>
          <w:i/>
          <w:iCs/>
          <w:lang w:val="vi-VN" w:eastAsia="zh-CN"/>
        </w:rPr>
        <w:t xml:space="preserve">                           /BTC-QLBH  </w:t>
      </w:r>
      <w:proofErr w:type="spellStart"/>
      <w:r w:rsidRPr="0062362B">
        <w:rPr>
          <w:i/>
          <w:iCs/>
          <w:lang w:val="vi-VN" w:eastAsia="zh-CN"/>
        </w:rPr>
        <w:t>ngày</w:t>
      </w:r>
      <w:proofErr w:type="spellEnd"/>
      <w:r w:rsidRPr="0062362B">
        <w:rPr>
          <w:i/>
          <w:iCs/>
          <w:lang w:val="vi-VN" w:eastAsia="zh-CN"/>
        </w:rPr>
        <w:t xml:space="preserve">         </w:t>
      </w:r>
      <w:proofErr w:type="spellStart"/>
      <w:r w:rsidRPr="0062362B">
        <w:rPr>
          <w:i/>
          <w:iCs/>
          <w:lang w:val="vi-VN" w:eastAsia="zh-CN"/>
        </w:rPr>
        <w:t>tháng</w:t>
      </w:r>
      <w:proofErr w:type="spellEnd"/>
      <w:r w:rsidRPr="0062362B">
        <w:rPr>
          <w:i/>
          <w:iCs/>
          <w:lang w:val="vi-VN" w:eastAsia="zh-CN"/>
        </w:rPr>
        <w:t xml:space="preserve">       năm       </w:t>
      </w:r>
      <w:proofErr w:type="spellStart"/>
      <w:r w:rsidRPr="0062362B">
        <w:rPr>
          <w:i/>
          <w:iCs/>
          <w:lang w:val="vi-VN" w:eastAsia="zh-CN"/>
        </w:rPr>
        <w:t>của</w:t>
      </w:r>
      <w:proofErr w:type="spellEnd"/>
      <w:r w:rsidRPr="0062362B">
        <w:rPr>
          <w:i/>
          <w:iCs/>
          <w:lang w:val="vi-VN" w:eastAsia="zh-CN"/>
        </w:rPr>
        <w:t xml:space="preserve"> </w:t>
      </w:r>
      <w:proofErr w:type="spellStart"/>
      <w:r w:rsidRPr="0062362B">
        <w:rPr>
          <w:i/>
          <w:iCs/>
          <w:lang w:val="vi-VN" w:eastAsia="zh-CN"/>
        </w:rPr>
        <w:t>Bộ</w:t>
      </w:r>
      <w:proofErr w:type="spellEnd"/>
      <w:r w:rsidRPr="0062362B">
        <w:rPr>
          <w:i/>
          <w:iCs/>
          <w:lang w:val="vi-VN" w:eastAsia="zh-CN"/>
        </w:rPr>
        <w:t xml:space="preserve"> Tài </w:t>
      </w:r>
      <w:proofErr w:type="spellStart"/>
      <w:r w:rsidRPr="0062362B">
        <w:rPr>
          <w:i/>
          <w:iCs/>
          <w:lang w:val="vi-VN" w:eastAsia="zh-CN"/>
        </w:rPr>
        <w:t>chính</w:t>
      </w:r>
      <w:proofErr w:type="spellEnd"/>
      <w:r w:rsidRPr="0062362B">
        <w:rPr>
          <w:i/>
          <w:iCs/>
          <w:lang w:val="vi-VN" w:eastAsia="zh-CN"/>
        </w:rPr>
        <w:t>)</w:t>
      </w: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i/>
          <w:sz w:val="20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i/>
          <w:sz w:val="20"/>
        </w:rPr>
      </w:pPr>
    </w:p>
    <w:tbl>
      <w:tblPr>
        <w:tblW w:w="6379" w:type="dxa"/>
        <w:jc w:val="center"/>
        <w:tblInd w:w="93" w:type="dxa"/>
        <w:tblLook w:val="04A0" w:firstRow="1" w:lastRow="0" w:firstColumn="1" w:lastColumn="0" w:noHBand="0" w:noVBand="1"/>
      </w:tblPr>
      <w:tblGrid>
        <w:gridCol w:w="2350"/>
        <w:gridCol w:w="1343"/>
        <w:gridCol w:w="1343"/>
        <w:gridCol w:w="1343"/>
      </w:tblGrid>
      <w:tr w:rsidR="004265FF" w:rsidRPr="001A026A" w:rsidTr="004265FF">
        <w:trPr>
          <w:trHeight w:val="378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FF" w:rsidRPr="001A026A" w:rsidRDefault="004265FF" w:rsidP="00C957BA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Nhóm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Nghề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nghiệp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3</w:t>
            </w:r>
          </w:p>
        </w:tc>
      </w:tr>
      <w:tr w:rsidR="004265FF" w:rsidRPr="001A026A" w:rsidTr="004265FF">
        <w:trPr>
          <w:trHeight w:val="378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FF" w:rsidRPr="001A026A" w:rsidRDefault="004265FF" w:rsidP="00C957BA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Tỷ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lệ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phí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bảo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hiểm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color w:val="000000"/>
                <w:szCs w:val="22"/>
                <w:lang w:val="en-US"/>
              </w:rPr>
              <w:t>2.90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color w:val="000000"/>
                <w:szCs w:val="22"/>
                <w:lang w:val="en-US"/>
              </w:rPr>
              <w:t>4.35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F" w:rsidRPr="001A026A" w:rsidRDefault="004265FF" w:rsidP="001A026A">
            <w:pPr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1A026A">
              <w:rPr>
                <w:rFonts w:eastAsia="Times New Roman"/>
                <w:color w:val="000000"/>
                <w:szCs w:val="22"/>
                <w:lang w:val="en-US"/>
              </w:rPr>
              <w:t>6.53</w:t>
            </w:r>
          </w:p>
        </w:tc>
      </w:tr>
    </w:tbl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lastRenderedPageBreak/>
        <w:t>BẢNG TỶ LỆ PHÍ BẢO HIỂM</w:t>
      </w:r>
      <w:r w:rsidRPr="00C57D07">
        <w:rPr>
          <w:rFonts w:ascii="Times New Roman" w:eastAsia="PMingLiU"/>
          <w:b/>
        </w:rPr>
        <w:t xml:space="preserve"> </w:t>
      </w:r>
    </w:p>
    <w:p w:rsidR="009D53D1" w:rsidRPr="00A4200E" w:rsidRDefault="009D53D1" w:rsidP="009D53D1">
      <w:pPr>
        <w:rPr>
          <w:lang w:val="en-US" w:eastAsia="zh-TW"/>
        </w:rPr>
      </w:pPr>
    </w:p>
    <w:p w:rsidR="000E20E1" w:rsidRPr="00A4200E" w:rsidRDefault="000E20E1" w:rsidP="000E20E1">
      <w:pPr>
        <w:pStyle w:val="CM21"/>
        <w:jc w:val="center"/>
        <w:rPr>
          <w:rFonts w:ascii="Times New Roman" w:eastAsia="PMingLiU"/>
          <w:i/>
        </w:rPr>
      </w:pPr>
      <w:r w:rsidRPr="00A4200E">
        <w:rPr>
          <w:rFonts w:ascii="Times New Roman" w:eastAsia="PMingLiU"/>
          <w:i/>
        </w:rPr>
        <w:t>(</w:t>
      </w:r>
      <w:proofErr w:type="spellStart"/>
      <w:r>
        <w:rPr>
          <w:rFonts w:ascii="Times New Roman" w:eastAsia="PMingLiU"/>
          <w:i/>
        </w:rPr>
        <w:t>Phí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năm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tính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trên</w:t>
      </w:r>
      <w:proofErr w:type="spellEnd"/>
      <w:r>
        <w:rPr>
          <w:rFonts w:ascii="Times New Roman" w:eastAsia="PMingLiU"/>
          <w:i/>
        </w:rPr>
        <w:t xml:space="preserve"> 1.000 đồng </w:t>
      </w:r>
      <w:proofErr w:type="spellStart"/>
      <w:r>
        <w:rPr>
          <w:rFonts w:ascii="Times New Roman" w:eastAsia="PMingLiU"/>
          <w:i/>
        </w:rPr>
        <w:t>Số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tiền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 w:rsidRPr="00A4200E">
        <w:rPr>
          <w:rFonts w:ascii="Times New Roman" w:eastAsia="PMingLiU"/>
          <w:i/>
        </w:rPr>
        <w:t>)</w:t>
      </w: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 w:rsidRPr="00C57D07">
        <w:rPr>
          <w:rFonts w:ascii="Times New Roman" w:eastAsia="PMingLiU"/>
          <w:b/>
        </w:rPr>
        <w:t xml:space="preserve"> </w:t>
      </w:r>
    </w:p>
    <w:p w:rsidR="009D53D1" w:rsidRDefault="009D53D1" w:rsidP="009D53D1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SẢN PHẨM BẢO HIỂM LIÊN KẾT CHUNG TOÀN DIỆN</w:t>
      </w:r>
      <w:r w:rsidRPr="00730DA3">
        <w:rPr>
          <w:rFonts w:ascii="Times New Roman" w:eastAsia="PMingLiU"/>
          <w:b/>
        </w:rPr>
        <w:t xml:space="preserve"> </w:t>
      </w:r>
    </w:p>
    <w:p w:rsidR="009D53D1" w:rsidRPr="001A026A" w:rsidRDefault="009D53D1" w:rsidP="009D53D1">
      <w:pPr>
        <w:jc w:val="center"/>
        <w:rPr>
          <w:b/>
          <w:lang w:val="en-US" w:eastAsia="zh-TW"/>
        </w:rPr>
      </w:pPr>
      <w:r>
        <w:rPr>
          <w:b/>
          <w:lang w:val="en-US" w:eastAsia="zh-TW"/>
        </w:rPr>
        <w:t xml:space="preserve">QUYỀN LỢI BẢO HIỂM </w:t>
      </w:r>
      <w:r w:rsidR="00334AF8">
        <w:rPr>
          <w:b/>
          <w:lang w:val="en-US" w:eastAsia="zh-TW"/>
        </w:rPr>
        <w:t>TĂNG CƯỜNG BỆNH HIỂM NGHÈO</w:t>
      </w:r>
    </w:p>
    <w:p w:rsidR="009D53D1" w:rsidRPr="0062362B" w:rsidRDefault="009D53D1" w:rsidP="0062362B">
      <w:pPr>
        <w:jc w:val="center"/>
        <w:rPr>
          <w:i/>
        </w:rPr>
      </w:pPr>
      <w:r w:rsidRPr="0062362B">
        <w:rPr>
          <w:i/>
          <w:iCs/>
          <w:lang w:val="vi-VN" w:eastAsia="zh-CN"/>
        </w:rPr>
        <w:t xml:space="preserve">(Được phê </w:t>
      </w:r>
      <w:proofErr w:type="spellStart"/>
      <w:r w:rsidRPr="0062362B">
        <w:rPr>
          <w:i/>
          <w:iCs/>
          <w:lang w:val="vi-VN" w:eastAsia="zh-CN"/>
        </w:rPr>
        <w:t>chuẩn</w:t>
      </w:r>
      <w:proofErr w:type="spellEnd"/>
      <w:r w:rsidRPr="0062362B">
        <w:rPr>
          <w:i/>
          <w:iCs/>
          <w:lang w:val="vi-VN" w:eastAsia="zh-CN"/>
        </w:rPr>
        <w:t xml:space="preserve"> theo công văn </w:t>
      </w:r>
      <w:proofErr w:type="spellStart"/>
      <w:r w:rsidRPr="0062362B">
        <w:rPr>
          <w:i/>
          <w:iCs/>
          <w:lang w:val="vi-VN" w:eastAsia="zh-CN"/>
        </w:rPr>
        <w:t>số</w:t>
      </w:r>
      <w:proofErr w:type="spellEnd"/>
      <w:r w:rsidRPr="0062362B">
        <w:rPr>
          <w:i/>
          <w:iCs/>
          <w:lang w:val="vi-VN" w:eastAsia="zh-CN"/>
        </w:rPr>
        <w:t xml:space="preserve">                           /BTC-QLBH  </w:t>
      </w:r>
      <w:proofErr w:type="spellStart"/>
      <w:r w:rsidRPr="0062362B">
        <w:rPr>
          <w:i/>
          <w:iCs/>
          <w:lang w:val="vi-VN" w:eastAsia="zh-CN"/>
        </w:rPr>
        <w:t>ngày</w:t>
      </w:r>
      <w:proofErr w:type="spellEnd"/>
      <w:r w:rsidRPr="0062362B">
        <w:rPr>
          <w:i/>
          <w:iCs/>
          <w:lang w:val="vi-VN" w:eastAsia="zh-CN"/>
        </w:rPr>
        <w:t xml:space="preserve">         </w:t>
      </w:r>
      <w:proofErr w:type="spellStart"/>
      <w:r w:rsidRPr="0062362B">
        <w:rPr>
          <w:i/>
          <w:iCs/>
          <w:lang w:val="vi-VN" w:eastAsia="zh-CN"/>
        </w:rPr>
        <w:t>tháng</w:t>
      </w:r>
      <w:proofErr w:type="spellEnd"/>
      <w:r w:rsidRPr="0062362B">
        <w:rPr>
          <w:i/>
          <w:iCs/>
          <w:lang w:val="vi-VN" w:eastAsia="zh-CN"/>
        </w:rPr>
        <w:t xml:space="preserve">       năm       </w:t>
      </w:r>
      <w:proofErr w:type="spellStart"/>
      <w:r w:rsidRPr="0062362B">
        <w:rPr>
          <w:i/>
          <w:iCs/>
          <w:lang w:val="vi-VN" w:eastAsia="zh-CN"/>
        </w:rPr>
        <w:t>của</w:t>
      </w:r>
      <w:proofErr w:type="spellEnd"/>
      <w:r w:rsidRPr="0062362B">
        <w:rPr>
          <w:i/>
          <w:iCs/>
          <w:lang w:val="vi-VN" w:eastAsia="zh-CN"/>
        </w:rPr>
        <w:t xml:space="preserve"> </w:t>
      </w:r>
      <w:proofErr w:type="spellStart"/>
      <w:r w:rsidRPr="0062362B">
        <w:rPr>
          <w:i/>
          <w:iCs/>
          <w:lang w:val="vi-VN" w:eastAsia="zh-CN"/>
        </w:rPr>
        <w:t>Bộ</w:t>
      </w:r>
      <w:proofErr w:type="spellEnd"/>
      <w:r w:rsidRPr="0062362B">
        <w:rPr>
          <w:i/>
          <w:iCs/>
          <w:lang w:val="vi-VN" w:eastAsia="zh-CN"/>
        </w:rPr>
        <w:t xml:space="preserve"> Tài </w:t>
      </w:r>
      <w:proofErr w:type="spellStart"/>
      <w:r w:rsidRPr="0062362B">
        <w:rPr>
          <w:i/>
          <w:iCs/>
          <w:lang w:val="vi-VN" w:eastAsia="zh-CN"/>
        </w:rPr>
        <w:t>chính</w:t>
      </w:r>
      <w:proofErr w:type="spellEnd"/>
      <w:r w:rsidRPr="0062362B">
        <w:rPr>
          <w:i/>
          <w:iCs/>
          <w:lang w:val="vi-VN" w:eastAsia="zh-CN"/>
        </w:rPr>
        <w:t>)</w:t>
      </w: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1011"/>
        <w:gridCol w:w="1461"/>
        <w:gridCol w:w="1444"/>
        <w:gridCol w:w="997"/>
        <w:gridCol w:w="1423"/>
        <w:gridCol w:w="1524"/>
      </w:tblGrid>
      <w:tr w:rsidR="009D53D1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5.64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4.33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4.42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4.67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4.89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4.50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5.23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5.16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5.60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5.93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6.29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1.79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6.53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7.09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7.20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7.77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7.96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8.54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8.80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9.45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9.74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10.50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10.57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11.44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11.46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12.58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12.45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13.08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13.55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14.03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14.71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15.09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15.91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15.86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17.20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16.74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18.57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17.66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20.09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18.65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21.70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19.63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1.97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23.35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22.00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25.17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24.85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27.09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25.34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29.20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30.34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31.43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35.34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33.59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40.34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38.26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50.34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54.75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55.00</w:t>
            </w:r>
          </w:p>
        </w:tc>
      </w:tr>
      <w:tr w:rsidR="001A026A" w:rsidRPr="00120976" w:rsidTr="00AF00EB">
        <w:trPr>
          <w:trHeight w:val="31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>
            <w:pPr>
              <w:jc w:val="center"/>
              <w:rPr>
                <w:bCs/>
                <w:szCs w:val="24"/>
              </w:rPr>
            </w:pPr>
            <w:r w:rsidRPr="00120976">
              <w:rPr>
                <w:bCs/>
                <w:szCs w:val="24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2.56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szCs w:val="24"/>
              </w:rPr>
            </w:pPr>
            <w:r w:rsidRPr="00120976">
              <w:rPr>
                <w:szCs w:val="24"/>
              </w:rPr>
              <w:t>3.90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6A" w:rsidRPr="00120976" w:rsidRDefault="001A026A" w:rsidP="00120976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1A026A" w:rsidRDefault="001A026A" w:rsidP="001A026A">
      <w:pPr>
        <w:tabs>
          <w:tab w:val="num" w:pos="284"/>
        </w:tabs>
        <w:ind w:left="284" w:hanging="284"/>
        <w:rPr>
          <w:lang w:eastAsia="zh-TW"/>
        </w:rPr>
      </w:pPr>
    </w:p>
    <w:p w:rsidR="001A026A" w:rsidRDefault="001A026A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A1681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A1681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A1681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A1681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A1681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p w:rsidR="009B098D" w:rsidRDefault="009B098D" w:rsidP="009B098D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BẢNG TỶ LỆ PHÍ BẢO HIỂM</w:t>
      </w:r>
      <w:r w:rsidRPr="00C57D07">
        <w:rPr>
          <w:rFonts w:ascii="Times New Roman" w:eastAsia="PMingLiU"/>
          <w:b/>
        </w:rPr>
        <w:t xml:space="preserve"> </w:t>
      </w:r>
    </w:p>
    <w:p w:rsidR="009B098D" w:rsidRPr="00A4200E" w:rsidRDefault="009B098D" w:rsidP="009B098D">
      <w:pPr>
        <w:rPr>
          <w:lang w:val="en-US" w:eastAsia="zh-TW"/>
        </w:rPr>
      </w:pPr>
    </w:p>
    <w:p w:rsidR="000E20E1" w:rsidRPr="00A4200E" w:rsidRDefault="000E20E1" w:rsidP="000E20E1">
      <w:pPr>
        <w:pStyle w:val="CM21"/>
        <w:jc w:val="center"/>
        <w:rPr>
          <w:rFonts w:ascii="Times New Roman" w:eastAsia="PMingLiU"/>
          <w:i/>
        </w:rPr>
      </w:pPr>
      <w:r w:rsidRPr="00A4200E">
        <w:rPr>
          <w:rFonts w:ascii="Times New Roman" w:eastAsia="PMingLiU"/>
          <w:i/>
        </w:rPr>
        <w:t>(</w:t>
      </w:r>
      <w:proofErr w:type="spellStart"/>
      <w:r>
        <w:rPr>
          <w:rFonts w:ascii="Times New Roman" w:eastAsia="PMingLiU"/>
          <w:i/>
        </w:rPr>
        <w:t>Phí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năm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tính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trên</w:t>
      </w:r>
      <w:proofErr w:type="spellEnd"/>
      <w:r>
        <w:rPr>
          <w:rFonts w:ascii="Times New Roman" w:eastAsia="PMingLiU"/>
          <w:i/>
        </w:rPr>
        <w:t xml:space="preserve"> 1.000 đồng </w:t>
      </w:r>
      <w:proofErr w:type="spellStart"/>
      <w:r>
        <w:rPr>
          <w:rFonts w:ascii="Times New Roman" w:eastAsia="PMingLiU"/>
          <w:i/>
        </w:rPr>
        <w:t>Số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tiền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bảo</w:t>
      </w:r>
      <w:proofErr w:type="spellEnd"/>
      <w:r>
        <w:rPr>
          <w:rFonts w:ascii="Times New Roman" w:eastAsia="PMingLiU"/>
          <w:i/>
        </w:rPr>
        <w:t xml:space="preserve"> </w:t>
      </w:r>
      <w:proofErr w:type="spellStart"/>
      <w:r>
        <w:rPr>
          <w:rFonts w:ascii="Times New Roman" w:eastAsia="PMingLiU"/>
          <w:i/>
        </w:rPr>
        <w:t>hiểm</w:t>
      </w:r>
      <w:proofErr w:type="spellEnd"/>
      <w:r w:rsidRPr="00A4200E">
        <w:rPr>
          <w:rFonts w:ascii="Times New Roman" w:eastAsia="PMingLiU"/>
          <w:i/>
        </w:rPr>
        <w:t>)</w:t>
      </w:r>
    </w:p>
    <w:p w:rsidR="009B098D" w:rsidRDefault="009B098D" w:rsidP="009B098D">
      <w:pPr>
        <w:pStyle w:val="CM21"/>
        <w:jc w:val="center"/>
        <w:rPr>
          <w:rFonts w:ascii="Times New Roman" w:eastAsia="PMingLiU"/>
          <w:b/>
        </w:rPr>
      </w:pPr>
      <w:r w:rsidRPr="00C57D07">
        <w:rPr>
          <w:rFonts w:ascii="Times New Roman" w:eastAsia="PMingLiU"/>
          <w:b/>
        </w:rPr>
        <w:t xml:space="preserve"> </w:t>
      </w:r>
    </w:p>
    <w:p w:rsidR="009B098D" w:rsidRDefault="009B098D" w:rsidP="009B098D">
      <w:pPr>
        <w:pStyle w:val="CM21"/>
        <w:jc w:val="center"/>
        <w:rPr>
          <w:rFonts w:ascii="Times New Roman" w:eastAsia="PMingLiU"/>
          <w:b/>
        </w:rPr>
      </w:pPr>
      <w:r>
        <w:rPr>
          <w:rFonts w:ascii="Times New Roman" w:eastAsia="PMingLiU"/>
          <w:b/>
        </w:rPr>
        <w:t>SẢN PHẨM BẢO HIỂM LIÊN KẾT CHUNG TOÀN DIỆN</w:t>
      </w:r>
      <w:r w:rsidRPr="00730DA3">
        <w:rPr>
          <w:rFonts w:ascii="Times New Roman" w:eastAsia="PMingLiU"/>
          <w:b/>
        </w:rPr>
        <w:t xml:space="preserve"> </w:t>
      </w:r>
    </w:p>
    <w:p w:rsidR="009B098D" w:rsidRPr="001A026A" w:rsidRDefault="009B098D" w:rsidP="009B098D">
      <w:pPr>
        <w:jc w:val="center"/>
        <w:rPr>
          <w:b/>
          <w:lang w:val="en-US" w:eastAsia="zh-TW"/>
        </w:rPr>
      </w:pPr>
      <w:r>
        <w:rPr>
          <w:b/>
          <w:lang w:val="en-US" w:eastAsia="zh-TW"/>
        </w:rPr>
        <w:t>QUYỀN LỢI BẢO HIỂM TĂNG CƯỜNG HỖ TRỢ CHI PHÍ NẰM VIỆN</w:t>
      </w:r>
    </w:p>
    <w:p w:rsidR="004265FF" w:rsidRPr="0062362B" w:rsidRDefault="004265FF" w:rsidP="0062362B">
      <w:pPr>
        <w:jc w:val="center"/>
        <w:rPr>
          <w:i/>
        </w:rPr>
      </w:pPr>
      <w:r w:rsidRPr="0062362B">
        <w:rPr>
          <w:i/>
          <w:iCs/>
          <w:lang w:val="vi-VN" w:eastAsia="zh-CN"/>
        </w:rPr>
        <w:t xml:space="preserve">(Được phê </w:t>
      </w:r>
      <w:proofErr w:type="spellStart"/>
      <w:r w:rsidRPr="0062362B">
        <w:rPr>
          <w:i/>
          <w:iCs/>
          <w:lang w:val="vi-VN" w:eastAsia="zh-CN"/>
        </w:rPr>
        <w:t>chuẩn</w:t>
      </w:r>
      <w:proofErr w:type="spellEnd"/>
      <w:r w:rsidRPr="0062362B">
        <w:rPr>
          <w:i/>
          <w:iCs/>
          <w:lang w:val="vi-VN" w:eastAsia="zh-CN"/>
        </w:rPr>
        <w:t xml:space="preserve"> theo công văn </w:t>
      </w:r>
      <w:proofErr w:type="spellStart"/>
      <w:r w:rsidRPr="0062362B">
        <w:rPr>
          <w:i/>
          <w:iCs/>
          <w:lang w:val="vi-VN" w:eastAsia="zh-CN"/>
        </w:rPr>
        <w:t>số</w:t>
      </w:r>
      <w:proofErr w:type="spellEnd"/>
      <w:r w:rsidRPr="0062362B">
        <w:rPr>
          <w:i/>
          <w:iCs/>
          <w:lang w:val="vi-VN" w:eastAsia="zh-CN"/>
        </w:rPr>
        <w:t xml:space="preserve">                           /BTC-QLBH  </w:t>
      </w:r>
      <w:proofErr w:type="spellStart"/>
      <w:r w:rsidRPr="0062362B">
        <w:rPr>
          <w:i/>
          <w:iCs/>
          <w:lang w:val="vi-VN" w:eastAsia="zh-CN"/>
        </w:rPr>
        <w:t>ngày</w:t>
      </w:r>
      <w:proofErr w:type="spellEnd"/>
      <w:r w:rsidRPr="0062362B">
        <w:rPr>
          <w:i/>
          <w:iCs/>
          <w:lang w:val="vi-VN" w:eastAsia="zh-CN"/>
        </w:rPr>
        <w:t xml:space="preserve">         </w:t>
      </w:r>
      <w:proofErr w:type="spellStart"/>
      <w:r w:rsidRPr="0062362B">
        <w:rPr>
          <w:i/>
          <w:iCs/>
          <w:lang w:val="vi-VN" w:eastAsia="zh-CN"/>
        </w:rPr>
        <w:t>tháng</w:t>
      </w:r>
      <w:proofErr w:type="spellEnd"/>
      <w:r w:rsidRPr="0062362B">
        <w:rPr>
          <w:i/>
          <w:iCs/>
          <w:lang w:val="vi-VN" w:eastAsia="zh-CN"/>
        </w:rPr>
        <w:t xml:space="preserve">       năm       </w:t>
      </w:r>
      <w:proofErr w:type="spellStart"/>
      <w:r w:rsidRPr="0062362B">
        <w:rPr>
          <w:i/>
          <w:iCs/>
          <w:lang w:val="vi-VN" w:eastAsia="zh-CN"/>
        </w:rPr>
        <w:t>của</w:t>
      </w:r>
      <w:proofErr w:type="spellEnd"/>
      <w:r w:rsidRPr="0062362B">
        <w:rPr>
          <w:i/>
          <w:iCs/>
          <w:lang w:val="vi-VN" w:eastAsia="zh-CN"/>
        </w:rPr>
        <w:t xml:space="preserve"> </w:t>
      </w:r>
      <w:proofErr w:type="spellStart"/>
      <w:r w:rsidRPr="0062362B">
        <w:rPr>
          <w:i/>
          <w:iCs/>
          <w:lang w:val="vi-VN" w:eastAsia="zh-CN"/>
        </w:rPr>
        <w:t>Bộ</w:t>
      </w:r>
      <w:proofErr w:type="spellEnd"/>
      <w:r w:rsidRPr="0062362B">
        <w:rPr>
          <w:i/>
          <w:iCs/>
          <w:lang w:val="vi-VN" w:eastAsia="zh-CN"/>
        </w:rPr>
        <w:t xml:space="preserve"> Tài </w:t>
      </w:r>
      <w:proofErr w:type="spellStart"/>
      <w:r w:rsidRPr="0062362B">
        <w:rPr>
          <w:i/>
          <w:iCs/>
          <w:lang w:val="vi-VN" w:eastAsia="zh-CN"/>
        </w:rPr>
        <w:t>chính</w:t>
      </w:r>
      <w:proofErr w:type="spellEnd"/>
      <w:r w:rsidRPr="0062362B">
        <w:rPr>
          <w:i/>
          <w:iCs/>
          <w:lang w:val="vi-VN" w:eastAsia="zh-CN"/>
        </w:rPr>
        <w:t>)</w:t>
      </w:r>
    </w:p>
    <w:p w:rsidR="00A1681B" w:rsidRDefault="00A1681B" w:rsidP="00A1681B">
      <w:pPr>
        <w:tabs>
          <w:tab w:val="num" w:pos="284"/>
        </w:tabs>
        <w:ind w:left="284" w:hanging="284"/>
        <w:jc w:val="center"/>
        <w:rPr>
          <w:lang w:eastAsia="zh-TW"/>
        </w:rPr>
      </w:pPr>
    </w:p>
    <w:tbl>
      <w:tblPr>
        <w:tblW w:w="7953" w:type="dxa"/>
        <w:jc w:val="center"/>
        <w:tblLook w:val="04A0" w:firstRow="1" w:lastRow="0" w:firstColumn="1" w:lastColumn="0" w:noHBand="0" w:noVBand="1"/>
      </w:tblPr>
      <w:tblGrid>
        <w:gridCol w:w="1022"/>
        <w:gridCol w:w="1479"/>
        <w:gridCol w:w="1460"/>
        <w:gridCol w:w="1009"/>
        <w:gridCol w:w="1440"/>
        <w:gridCol w:w="1543"/>
      </w:tblGrid>
      <w:tr w:rsidR="009D53D1" w:rsidRPr="00120976" w:rsidTr="00AF00EB">
        <w:trPr>
          <w:trHeight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Tuổi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r w:rsidRPr="009D53D1">
              <w:rPr>
                <w:rFonts w:eastAsia="Times New Roman"/>
                <w:bCs/>
                <w:szCs w:val="24"/>
                <w:lang w:val="en-US"/>
              </w:rPr>
              <w:t>Nam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53D1" w:rsidRPr="009D53D1" w:rsidRDefault="009D53D1" w:rsidP="00C957BA">
            <w:pPr>
              <w:jc w:val="center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9D53D1">
              <w:rPr>
                <w:rFonts w:eastAsia="Times New Roman"/>
                <w:bCs/>
                <w:szCs w:val="24"/>
                <w:lang w:val="en-US"/>
              </w:rPr>
              <w:t>Nữ</w:t>
            </w:r>
            <w:proofErr w:type="spellEnd"/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4,235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3,329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3,329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3,861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3,459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3,459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3,493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3,493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3,987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3,987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3,153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3,153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3,999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3,999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2,887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2,887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4,025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4,025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2,595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4,070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4,070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4,150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4,205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4,350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4,450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4,450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4,550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4,550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4,650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4,650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4,850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5,030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5,030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5,210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5,210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5,390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5,390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5,570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5,570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5,683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5,683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5,788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5,788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5,893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5,893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2,347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5,998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5,998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6,103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2,550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6,208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2,650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6,313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6,313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2,8</w:t>
            </w:r>
            <w:bookmarkStart w:id="0" w:name="_GoBack"/>
            <w:bookmarkEnd w:id="0"/>
            <w:r w:rsidRPr="004E1940"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2,850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6,418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6,418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6,523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6,523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6,628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6,628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6,739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6,739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7,409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7,409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8,125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FE4" w:rsidRPr="004E1940" w:rsidRDefault="003F1FE4" w:rsidP="00B94858">
            <w:pPr>
              <w:jc w:val="center"/>
            </w:pPr>
            <w:r w:rsidRPr="004E1940">
              <w:t>8,125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8,939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8,939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9,815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9,815</w:t>
            </w:r>
          </w:p>
        </w:tc>
      </w:tr>
      <w:tr w:rsidR="003F1FE4" w:rsidRPr="00120976" w:rsidTr="003F52DD">
        <w:trPr>
          <w:trHeight w:val="30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3,199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Pr="004E1940" w:rsidRDefault="003F1FE4" w:rsidP="00B94858">
            <w:pPr>
              <w:jc w:val="center"/>
            </w:pPr>
            <w:r w:rsidRPr="004E1940">
              <w:t>10,785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E4" w:rsidRDefault="003F1FE4" w:rsidP="00B94858">
            <w:pPr>
              <w:jc w:val="center"/>
            </w:pPr>
            <w:r w:rsidRPr="004E1940">
              <w:t>10,785</w:t>
            </w:r>
          </w:p>
        </w:tc>
      </w:tr>
    </w:tbl>
    <w:p w:rsidR="00A1681B" w:rsidRPr="008C3D4B" w:rsidRDefault="00A1681B" w:rsidP="001A026A">
      <w:pPr>
        <w:tabs>
          <w:tab w:val="num" w:pos="284"/>
        </w:tabs>
        <w:ind w:left="284" w:hanging="284"/>
        <w:jc w:val="center"/>
        <w:rPr>
          <w:lang w:eastAsia="zh-TW"/>
        </w:rPr>
      </w:pPr>
    </w:p>
    <w:sectPr w:rsidR="00A1681B" w:rsidRPr="008C3D4B" w:rsidSect="00A4200E">
      <w:pgSz w:w="11907" w:h="16839" w:code="9"/>
      <w:pgMar w:top="864" w:right="720" w:bottom="129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>
    <w:nsid w:val="00126DB9"/>
    <w:multiLevelType w:val="multilevel"/>
    <w:tmpl w:val="8F90F85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E563B5"/>
    <w:multiLevelType w:val="hybridMultilevel"/>
    <w:tmpl w:val="D694AD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A0E8B"/>
    <w:multiLevelType w:val="hybridMultilevel"/>
    <w:tmpl w:val="4FFAA9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DC5B73"/>
    <w:multiLevelType w:val="hybridMultilevel"/>
    <w:tmpl w:val="074C2DEE"/>
    <w:lvl w:ilvl="0" w:tplc="042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8FB"/>
    <w:multiLevelType w:val="multilevel"/>
    <w:tmpl w:val="092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77A73"/>
    <w:multiLevelType w:val="multilevel"/>
    <w:tmpl w:val="76A0527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9B1B43"/>
    <w:multiLevelType w:val="hybridMultilevel"/>
    <w:tmpl w:val="15EEB21C"/>
    <w:lvl w:ilvl="0" w:tplc="163A0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23ACF"/>
    <w:multiLevelType w:val="hybridMultilevel"/>
    <w:tmpl w:val="99C49522"/>
    <w:lvl w:ilvl="0" w:tplc="1980BC46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6151ED"/>
    <w:multiLevelType w:val="multilevel"/>
    <w:tmpl w:val="74A69A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4A4108"/>
    <w:multiLevelType w:val="multilevel"/>
    <w:tmpl w:val="D694AD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2B52D6"/>
    <w:multiLevelType w:val="hybridMultilevel"/>
    <w:tmpl w:val="74A69A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0B00C3"/>
    <w:multiLevelType w:val="hybridMultilevel"/>
    <w:tmpl w:val="CBD8A36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E865CE"/>
    <w:multiLevelType w:val="multilevel"/>
    <w:tmpl w:val="1DCEF3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EAE259B"/>
    <w:multiLevelType w:val="multilevel"/>
    <w:tmpl w:val="51E63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01D4133"/>
    <w:multiLevelType w:val="hybridMultilevel"/>
    <w:tmpl w:val="76A05278"/>
    <w:lvl w:ilvl="0" w:tplc="0016B956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37D2DB1"/>
    <w:multiLevelType w:val="hybridMultilevel"/>
    <w:tmpl w:val="33CEDB8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0205B8"/>
    <w:multiLevelType w:val="hybridMultilevel"/>
    <w:tmpl w:val="66901394"/>
    <w:lvl w:ilvl="0" w:tplc="08065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>
    <w:nsid w:val="5809281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F6E3957"/>
    <w:multiLevelType w:val="hybridMultilevel"/>
    <w:tmpl w:val="FA6A6A7C"/>
    <w:lvl w:ilvl="0" w:tplc="DF5C6F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40E3E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70D3AFA"/>
    <w:multiLevelType w:val="multilevel"/>
    <w:tmpl w:val="604CA598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B8C2DDD"/>
    <w:multiLevelType w:val="hybridMultilevel"/>
    <w:tmpl w:val="69C2B2D0"/>
    <w:lvl w:ilvl="0" w:tplc="4B10179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62849"/>
    <w:multiLevelType w:val="multilevel"/>
    <w:tmpl w:val="AC106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E087867"/>
    <w:multiLevelType w:val="hybridMultilevel"/>
    <w:tmpl w:val="CC3EE7EC"/>
    <w:lvl w:ilvl="0" w:tplc="8640E3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4F54F7"/>
    <w:multiLevelType w:val="hybridMultilevel"/>
    <w:tmpl w:val="844E2A96"/>
    <w:lvl w:ilvl="0" w:tplc="04090009">
      <w:start w:val="1"/>
      <w:numFmt w:val="bullet"/>
      <w:lvlText w:val="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4">
    <w:nsid w:val="7793236E"/>
    <w:multiLevelType w:val="hybridMultilevel"/>
    <w:tmpl w:val="1BEEEB06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731AE6"/>
    <w:multiLevelType w:val="hybridMultilevel"/>
    <w:tmpl w:val="1DCEF3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4"/>
  </w:num>
  <w:num w:numId="8">
    <w:abstractNumId w:val="10"/>
  </w:num>
  <w:num w:numId="9">
    <w:abstractNumId w:val="13"/>
  </w:num>
  <w:num w:numId="10">
    <w:abstractNumId w:val="21"/>
  </w:num>
  <w:num w:numId="11">
    <w:abstractNumId w:val="19"/>
  </w:num>
  <w:num w:numId="12">
    <w:abstractNumId w:val="5"/>
  </w:num>
  <w:num w:numId="13">
    <w:abstractNumId w:val="16"/>
  </w:num>
  <w:num w:numId="14">
    <w:abstractNumId w:val="1"/>
  </w:num>
  <w:num w:numId="15">
    <w:abstractNumId w:val="8"/>
  </w:num>
  <w:num w:numId="16">
    <w:abstractNumId w:val="7"/>
  </w:num>
  <w:num w:numId="17">
    <w:abstractNumId w:val="23"/>
  </w:num>
  <w:num w:numId="18">
    <w:abstractNumId w:val="4"/>
  </w:num>
  <w:num w:numId="19">
    <w:abstractNumId w:val="9"/>
  </w:num>
  <w:num w:numId="20">
    <w:abstractNumId w:val="2"/>
  </w:num>
  <w:num w:numId="21">
    <w:abstractNumId w:val="12"/>
  </w:num>
  <w:num w:numId="22">
    <w:abstractNumId w:val="15"/>
  </w:num>
  <w:num w:numId="23">
    <w:abstractNumId w:val="24"/>
  </w:num>
  <w:num w:numId="24">
    <w:abstractNumId w:val="1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56"/>
    <w:rsid w:val="000505C5"/>
    <w:rsid w:val="00064D56"/>
    <w:rsid w:val="00086795"/>
    <w:rsid w:val="000C7EFA"/>
    <w:rsid w:val="000E20E1"/>
    <w:rsid w:val="00106B52"/>
    <w:rsid w:val="0011002D"/>
    <w:rsid w:val="00120976"/>
    <w:rsid w:val="001363B2"/>
    <w:rsid w:val="001475B8"/>
    <w:rsid w:val="00183A4B"/>
    <w:rsid w:val="001844B8"/>
    <w:rsid w:val="001910B3"/>
    <w:rsid w:val="001A026A"/>
    <w:rsid w:val="001E769B"/>
    <w:rsid w:val="00220A35"/>
    <w:rsid w:val="002224DF"/>
    <w:rsid w:val="00236D8E"/>
    <w:rsid w:val="00256CE3"/>
    <w:rsid w:val="002830AA"/>
    <w:rsid w:val="002B6D29"/>
    <w:rsid w:val="00301ACD"/>
    <w:rsid w:val="00334AF8"/>
    <w:rsid w:val="003C58E2"/>
    <w:rsid w:val="003F1FE4"/>
    <w:rsid w:val="003F5832"/>
    <w:rsid w:val="003F6E1C"/>
    <w:rsid w:val="004265FF"/>
    <w:rsid w:val="00454712"/>
    <w:rsid w:val="00461DD2"/>
    <w:rsid w:val="004643BD"/>
    <w:rsid w:val="00487054"/>
    <w:rsid w:val="004A7170"/>
    <w:rsid w:val="004E013C"/>
    <w:rsid w:val="00525192"/>
    <w:rsid w:val="0056644E"/>
    <w:rsid w:val="00574C93"/>
    <w:rsid w:val="005758F0"/>
    <w:rsid w:val="00596827"/>
    <w:rsid w:val="005A57BE"/>
    <w:rsid w:val="005B2215"/>
    <w:rsid w:val="005B7F41"/>
    <w:rsid w:val="005D7EFC"/>
    <w:rsid w:val="005E7A93"/>
    <w:rsid w:val="005F14E9"/>
    <w:rsid w:val="00605A01"/>
    <w:rsid w:val="006062AB"/>
    <w:rsid w:val="006165B3"/>
    <w:rsid w:val="0062362B"/>
    <w:rsid w:val="0066543B"/>
    <w:rsid w:val="006B4E19"/>
    <w:rsid w:val="00717835"/>
    <w:rsid w:val="00730DA3"/>
    <w:rsid w:val="00743BC2"/>
    <w:rsid w:val="007709F7"/>
    <w:rsid w:val="007714F8"/>
    <w:rsid w:val="007819E4"/>
    <w:rsid w:val="00786AE5"/>
    <w:rsid w:val="007A4934"/>
    <w:rsid w:val="00814C6F"/>
    <w:rsid w:val="008365BF"/>
    <w:rsid w:val="008410BF"/>
    <w:rsid w:val="008C3D4B"/>
    <w:rsid w:val="009345A7"/>
    <w:rsid w:val="00961859"/>
    <w:rsid w:val="009808FF"/>
    <w:rsid w:val="009925D2"/>
    <w:rsid w:val="00995BB6"/>
    <w:rsid w:val="009A6526"/>
    <w:rsid w:val="009B098D"/>
    <w:rsid w:val="009D53D1"/>
    <w:rsid w:val="00A1681B"/>
    <w:rsid w:val="00A236E8"/>
    <w:rsid w:val="00A4200E"/>
    <w:rsid w:val="00A831FF"/>
    <w:rsid w:val="00AE2B51"/>
    <w:rsid w:val="00AF00EB"/>
    <w:rsid w:val="00B2116A"/>
    <w:rsid w:val="00BA3044"/>
    <w:rsid w:val="00BB2535"/>
    <w:rsid w:val="00BC3FBE"/>
    <w:rsid w:val="00BD121C"/>
    <w:rsid w:val="00BE3AF8"/>
    <w:rsid w:val="00C42269"/>
    <w:rsid w:val="00C57D07"/>
    <w:rsid w:val="00C97DB3"/>
    <w:rsid w:val="00CC0FB9"/>
    <w:rsid w:val="00D347F2"/>
    <w:rsid w:val="00D724B4"/>
    <w:rsid w:val="00D83324"/>
    <w:rsid w:val="00DD5B71"/>
    <w:rsid w:val="00DE406A"/>
    <w:rsid w:val="00E159CE"/>
    <w:rsid w:val="00E15F40"/>
    <w:rsid w:val="00E4468C"/>
    <w:rsid w:val="00E605CB"/>
    <w:rsid w:val="00EB704D"/>
    <w:rsid w:val="00ED04D7"/>
    <w:rsid w:val="00ED146D"/>
    <w:rsid w:val="00EF08AD"/>
    <w:rsid w:val="00EF326A"/>
    <w:rsid w:val="00EF4DF2"/>
    <w:rsid w:val="00F33DBE"/>
    <w:rsid w:val="00F44A20"/>
    <w:rsid w:val="00F571BC"/>
    <w:rsid w:val="00F67DB2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D56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F14E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14E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14E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064D56"/>
    <w:pPr>
      <w:widowControl w:val="0"/>
      <w:autoSpaceDE w:val="0"/>
      <w:autoSpaceDN w:val="0"/>
      <w:adjustRightInd w:val="0"/>
    </w:pPr>
    <w:rPr>
      <w:rFonts w:ascii="Times" w:eastAsia="Times"/>
      <w:szCs w:val="24"/>
      <w:lang w:val="en-US" w:eastAsia="zh-TW"/>
    </w:rPr>
  </w:style>
  <w:style w:type="paragraph" w:styleId="BalloonText">
    <w:name w:val="Balloon Text"/>
    <w:basedOn w:val="Normal"/>
    <w:semiHidden/>
    <w:rsid w:val="0061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75B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F14E9"/>
    <w:rPr>
      <w:rFonts w:eastAsia="Times New Roman"/>
      <w:lang w:val="en-US" w:eastAsia="nl-NL"/>
    </w:rPr>
  </w:style>
  <w:style w:type="paragraph" w:styleId="List2">
    <w:name w:val="List 2"/>
    <w:basedOn w:val="Normal"/>
    <w:rsid w:val="005F14E9"/>
    <w:pPr>
      <w:ind w:left="720" w:hanging="360"/>
    </w:pPr>
    <w:rPr>
      <w:sz w:val="20"/>
      <w:lang w:val="en-US"/>
    </w:rPr>
  </w:style>
  <w:style w:type="paragraph" w:styleId="NormalIndent">
    <w:name w:val="Normal Indent"/>
    <w:basedOn w:val="Normal"/>
    <w:rsid w:val="005F14E9"/>
    <w:pPr>
      <w:widowControl w:val="0"/>
      <w:ind w:left="851"/>
      <w:jc w:val="both"/>
    </w:pPr>
    <w:rPr>
      <w:rFonts w:ascii="Century" w:eastAsia="MS Mincho" w:hAnsi="Century"/>
      <w:kern w:val="2"/>
      <w:sz w:val="21"/>
      <w:lang w:eastAsia="ja-JP"/>
    </w:rPr>
  </w:style>
  <w:style w:type="paragraph" w:customStyle="1" w:styleId="3">
    <w:name w:val="標準3"/>
    <w:basedOn w:val="Normal"/>
    <w:autoRedefine/>
    <w:rsid w:val="005F14E9"/>
    <w:pPr>
      <w:widowControl w:val="0"/>
      <w:adjustRightInd w:val="0"/>
      <w:spacing w:line="360" w:lineRule="atLeast"/>
      <w:ind w:leftChars="30" w:left="72"/>
      <w:jc w:val="center"/>
      <w:textAlignment w:val="baseline"/>
    </w:pPr>
    <w:rPr>
      <w:rFonts w:eastAsia="MS Mincho"/>
      <w:b/>
      <w:i/>
      <w:lang w:eastAsia="ja-JP"/>
    </w:rPr>
  </w:style>
  <w:style w:type="paragraph" w:customStyle="1" w:styleId="xl34">
    <w:name w:val="xl34"/>
    <w:basedOn w:val="Normal"/>
    <w:rsid w:val="005F14E9"/>
    <w:pPr>
      <w:spacing w:before="100" w:beforeAutospacing="1" w:after="100" w:afterAutospacing="1"/>
      <w:jc w:val="center"/>
    </w:pPr>
    <w:rPr>
      <w:rFonts w:ascii="Book Antiqua" w:eastAsia="Arial Unicode MS" w:hAnsi="Book Antiqua" w:cs="Arial Unicode MS"/>
      <w:sz w:val="20"/>
      <w:lang w:val="en-US" w:eastAsia="ko-KR"/>
    </w:rPr>
  </w:style>
  <w:style w:type="paragraph" w:styleId="BodyTextIndent2">
    <w:name w:val="Body Text Indent 2"/>
    <w:basedOn w:val="Normal"/>
    <w:rsid w:val="005F14E9"/>
    <w:pPr>
      <w:spacing w:after="120" w:line="480" w:lineRule="auto"/>
      <w:ind w:left="283"/>
    </w:pPr>
    <w:rPr>
      <w:rFonts w:eastAsia="Times New Roman"/>
    </w:rPr>
  </w:style>
  <w:style w:type="paragraph" w:styleId="Footer">
    <w:name w:val="footer"/>
    <w:basedOn w:val="Normal"/>
    <w:rsid w:val="005F14E9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paragraph" w:styleId="BodyTextIndent3">
    <w:name w:val="Body Text Indent 3"/>
    <w:basedOn w:val="Normal"/>
    <w:rsid w:val="005F14E9"/>
    <w:pPr>
      <w:spacing w:after="120"/>
      <w:ind w:left="283"/>
    </w:pPr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5F14E9"/>
  </w:style>
  <w:style w:type="paragraph" w:styleId="Header">
    <w:name w:val="header"/>
    <w:basedOn w:val="Normal"/>
    <w:rsid w:val="005F14E9"/>
    <w:pPr>
      <w:tabs>
        <w:tab w:val="center" w:pos="4320"/>
        <w:tab w:val="right" w:pos="8640"/>
      </w:tabs>
    </w:pPr>
    <w:rPr>
      <w:rFonts w:eastAsia="Times New Roman"/>
    </w:rPr>
  </w:style>
  <w:style w:type="character" w:styleId="Emphasis">
    <w:name w:val="Emphasis"/>
    <w:basedOn w:val="DefaultParagraphFont"/>
    <w:qFormat/>
    <w:rsid w:val="005F14E9"/>
    <w:rPr>
      <w:i/>
      <w:iCs/>
    </w:rPr>
  </w:style>
  <w:style w:type="character" w:styleId="Strong">
    <w:name w:val="Strong"/>
    <w:basedOn w:val="DefaultParagraphFont"/>
    <w:qFormat/>
    <w:rsid w:val="005F14E9"/>
    <w:rPr>
      <w:b/>
      <w:bCs/>
    </w:rPr>
  </w:style>
  <w:style w:type="paragraph" w:customStyle="1" w:styleId="xl40">
    <w:name w:val="xl40"/>
    <w:basedOn w:val="Normal"/>
    <w:rsid w:val="005F14E9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en-US" w:eastAsia="zh-TW"/>
    </w:rPr>
  </w:style>
  <w:style w:type="character" w:styleId="Hyperlink">
    <w:name w:val="Hyperlink"/>
    <w:basedOn w:val="DefaultParagraphFont"/>
    <w:rsid w:val="005F14E9"/>
    <w:rPr>
      <w:color w:val="0000FF"/>
      <w:u w:val="single"/>
    </w:rPr>
  </w:style>
  <w:style w:type="character" w:customStyle="1" w:styleId="shorttext">
    <w:name w:val="short_text"/>
    <w:basedOn w:val="DefaultParagraphFont"/>
    <w:rsid w:val="005F14E9"/>
  </w:style>
  <w:style w:type="paragraph" w:styleId="PlainText">
    <w:name w:val="Plain Text"/>
    <w:basedOn w:val="Normal"/>
    <w:rsid w:val="005F14E9"/>
    <w:pPr>
      <w:widowControl w:val="0"/>
    </w:pPr>
    <w:rPr>
      <w:rFonts w:ascii="MingLiU" w:eastAsia="MingLiU" w:hAnsi="Courier New" w:cs="Courier New"/>
      <w:kern w:val="2"/>
      <w:szCs w:val="24"/>
      <w:lang w:val="en-US" w:eastAsia="zh-TW"/>
    </w:rPr>
  </w:style>
  <w:style w:type="paragraph" w:customStyle="1" w:styleId="CM1">
    <w:name w:val="CM1"/>
    <w:basedOn w:val="Normal"/>
    <w:next w:val="Normal"/>
    <w:rsid w:val="005F14E9"/>
    <w:pPr>
      <w:widowControl w:val="0"/>
      <w:autoSpaceDE w:val="0"/>
      <w:autoSpaceDN w:val="0"/>
      <w:adjustRightInd w:val="0"/>
      <w:spacing w:line="233" w:lineRule="atLeast"/>
    </w:pPr>
    <w:rPr>
      <w:rFonts w:ascii="Times" w:eastAsia="Times"/>
      <w:szCs w:val="24"/>
      <w:lang w:val="en-US" w:eastAsia="zh-TW"/>
    </w:rPr>
  </w:style>
  <w:style w:type="paragraph" w:customStyle="1" w:styleId="CM3">
    <w:name w:val="CM3"/>
    <w:basedOn w:val="Normal"/>
    <w:next w:val="Normal"/>
    <w:rsid w:val="005F14E9"/>
    <w:pPr>
      <w:widowControl w:val="0"/>
      <w:autoSpaceDE w:val="0"/>
      <w:autoSpaceDN w:val="0"/>
      <w:adjustRightInd w:val="0"/>
      <w:spacing w:line="231" w:lineRule="atLeast"/>
    </w:pPr>
    <w:rPr>
      <w:rFonts w:ascii="Times" w:eastAsia="Times"/>
      <w:szCs w:val="24"/>
      <w:lang w:val="en-US" w:eastAsia="zh-TW"/>
    </w:rPr>
  </w:style>
  <w:style w:type="paragraph" w:customStyle="1" w:styleId="Default">
    <w:name w:val="Default"/>
    <w:rsid w:val="005F14E9"/>
    <w:pPr>
      <w:widowControl w:val="0"/>
      <w:autoSpaceDE w:val="0"/>
      <w:autoSpaceDN w:val="0"/>
      <w:adjustRightInd w:val="0"/>
    </w:pPr>
    <w:rPr>
      <w:rFonts w:ascii="Times" w:eastAsia="Times" w:cs="Times"/>
      <w:color w:val="000000"/>
      <w:sz w:val="24"/>
      <w:szCs w:val="24"/>
      <w:lang w:eastAsia="zh-TW"/>
    </w:rPr>
  </w:style>
  <w:style w:type="paragraph" w:customStyle="1" w:styleId="a">
    <w:name w:val="表中"/>
    <w:basedOn w:val="Normal"/>
    <w:rsid w:val="005F14E9"/>
    <w:pPr>
      <w:widowControl w:val="0"/>
      <w:kinsoku w:val="0"/>
      <w:adjustRightInd w:val="0"/>
      <w:snapToGrid w:val="0"/>
      <w:spacing w:line="400" w:lineRule="exact"/>
      <w:jc w:val="center"/>
    </w:pPr>
    <w:rPr>
      <w:rFonts w:eastAsia="DFKai-SB"/>
      <w:kern w:val="2"/>
      <w:lang w:val="en-US" w:eastAsia="zh-TW"/>
    </w:rPr>
  </w:style>
  <w:style w:type="paragraph" w:customStyle="1" w:styleId="a0">
    <w:name w:val="表齊"/>
    <w:basedOn w:val="Normal"/>
    <w:rsid w:val="005F14E9"/>
    <w:pPr>
      <w:widowControl w:val="0"/>
      <w:kinsoku w:val="0"/>
      <w:snapToGrid w:val="0"/>
      <w:spacing w:line="400" w:lineRule="exact"/>
      <w:ind w:left="57"/>
    </w:pPr>
    <w:rPr>
      <w:rFonts w:eastAsia="DFKai-SB"/>
      <w:spacing w:val="-6"/>
      <w:kern w:val="2"/>
      <w:lang w:val="en-US" w:eastAsia="zh-TW"/>
    </w:rPr>
  </w:style>
  <w:style w:type="paragraph" w:styleId="ListParagraph">
    <w:name w:val="List Paragraph"/>
    <w:basedOn w:val="Normal"/>
    <w:qFormat/>
    <w:rsid w:val="005F1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ps">
    <w:name w:val="hps"/>
    <w:basedOn w:val="DefaultParagraphFont"/>
    <w:rsid w:val="005F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D56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F14E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14E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14E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064D56"/>
    <w:pPr>
      <w:widowControl w:val="0"/>
      <w:autoSpaceDE w:val="0"/>
      <w:autoSpaceDN w:val="0"/>
      <w:adjustRightInd w:val="0"/>
    </w:pPr>
    <w:rPr>
      <w:rFonts w:ascii="Times" w:eastAsia="Times"/>
      <w:szCs w:val="24"/>
      <w:lang w:val="en-US" w:eastAsia="zh-TW"/>
    </w:rPr>
  </w:style>
  <w:style w:type="paragraph" w:styleId="BalloonText">
    <w:name w:val="Balloon Text"/>
    <w:basedOn w:val="Normal"/>
    <w:semiHidden/>
    <w:rsid w:val="0061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75B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F14E9"/>
    <w:rPr>
      <w:rFonts w:eastAsia="Times New Roman"/>
      <w:lang w:val="en-US" w:eastAsia="nl-NL"/>
    </w:rPr>
  </w:style>
  <w:style w:type="paragraph" w:styleId="List2">
    <w:name w:val="List 2"/>
    <w:basedOn w:val="Normal"/>
    <w:rsid w:val="005F14E9"/>
    <w:pPr>
      <w:ind w:left="720" w:hanging="360"/>
    </w:pPr>
    <w:rPr>
      <w:sz w:val="20"/>
      <w:lang w:val="en-US"/>
    </w:rPr>
  </w:style>
  <w:style w:type="paragraph" w:styleId="NormalIndent">
    <w:name w:val="Normal Indent"/>
    <w:basedOn w:val="Normal"/>
    <w:rsid w:val="005F14E9"/>
    <w:pPr>
      <w:widowControl w:val="0"/>
      <w:ind w:left="851"/>
      <w:jc w:val="both"/>
    </w:pPr>
    <w:rPr>
      <w:rFonts w:ascii="Century" w:eastAsia="MS Mincho" w:hAnsi="Century"/>
      <w:kern w:val="2"/>
      <w:sz w:val="21"/>
      <w:lang w:eastAsia="ja-JP"/>
    </w:rPr>
  </w:style>
  <w:style w:type="paragraph" w:customStyle="1" w:styleId="3">
    <w:name w:val="標準3"/>
    <w:basedOn w:val="Normal"/>
    <w:autoRedefine/>
    <w:rsid w:val="005F14E9"/>
    <w:pPr>
      <w:widowControl w:val="0"/>
      <w:adjustRightInd w:val="0"/>
      <w:spacing w:line="360" w:lineRule="atLeast"/>
      <w:ind w:leftChars="30" w:left="72"/>
      <w:jc w:val="center"/>
      <w:textAlignment w:val="baseline"/>
    </w:pPr>
    <w:rPr>
      <w:rFonts w:eastAsia="MS Mincho"/>
      <w:b/>
      <w:i/>
      <w:lang w:eastAsia="ja-JP"/>
    </w:rPr>
  </w:style>
  <w:style w:type="paragraph" w:customStyle="1" w:styleId="xl34">
    <w:name w:val="xl34"/>
    <w:basedOn w:val="Normal"/>
    <w:rsid w:val="005F14E9"/>
    <w:pPr>
      <w:spacing w:before="100" w:beforeAutospacing="1" w:after="100" w:afterAutospacing="1"/>
      <w:jc w:val="center"/>
    </w:pPr>
    <w:rPr>
      <w:rFonts w:ascii="Book Antiqua" w:eastAsia="Arial Unicode MS" w:hAnsi="Book Antiqua" w:cs="Arial Unicode MS"/>
      <w:sz w:val="20"/>
      <w:lang w:val="en-US" w:eastAsia="ko-KR"/>
    </w:rPr>
  </w:style>
  <w:style w:type="paragraph" w:styleId="BodyTextIndent2">
    <w:name w:val="Body Text Indent 2"/>
    <w:basedOn w:val="Normal"/>
    <w:rsid w:val="005F14E9"/>
    <w:pPr>
      <w:spacing w:after="120" w:line="480" w:lineRule="auto"/>
      <w:ind w:left="283"/>
    </w:pPr>
    <w:rPr>
      <w:rFonts w:eastAsia="Times New Roman"/>
    </w:rPr>
  </w:style>
  <w:style w:type="paragraph" w:styleId="Footer">
    <w:name w:val="footer"/>
    <w:basedOn w:val="Normal"/>
    <w:rsid w:val="005F14E9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paragraph" w:styleId="BodyTextIndent3">
    <w:name w:val="Body Text Indent 3"/>
    <w:basedOn w:val="Normal"/>
    <w:rsid w:val="005F14E9"/>
    <w:pPr>
      <w:spacing w:after="120"/>
      <w:ind w:left="283"/>
    </w:pPr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5F14E9"/>
  </w:style>
  <w:style w:type="paragraph" w:styleId="Header">
    <w:name w:val="header"/>
    <w:basedOn w:val="Normal"/>
    <w:rsid w:val="005F14E9"/>
    <w:pPr>
      <w:tabs>
        <w:tab w:val="center" w:pos="4320"/>
        <w:tab w:val="right" w:pos="8640"/>
      </w:tabs>
    </w:pPr>
    <w:rPr>
      <w:rFonts w:eastAsia="Times New Roman"/>
    </w:rPr>
  </w:style>
  <w:style w:type="character" w:styleId="Emphasis">
    <w:name w:val="Emphasis"/>
    <w:basedOn w:val="DefaultParagraphFont"/>
    <w:qFormat/>
    <w:rsid w:val="005F14E9"/>
    <w:rPr>
      <w:i/>
      <w:iCs/>
    </w:rPr>
  </w:style>
  <w:style w:type="character" w:styleId="Strong">
    <w:name w:val="Strong"/>
    <w:basedOn w:val="DefaultParagraphFont"/>
    <w:qFormat/>
    <w:rsid w:val="005F14E9"/>
    <w:rPr>
      <w:b/>
      <w:bCs/>
    </w:rPr>
  </w:style>
  <w:style w:type="paragraph" w:customStyle="1" w:styleId="xl40">
    <w:name w:val="xl40"/>
    <w:basedOn w:val="Normal"/>
    <w:rsid w:val="005F14E9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en-US" w:eastAsia="zh-TW"/>
    </w:rPr>
  </w:style>
  <w:style w:type="character" w:styleId="Hyperlink">
    <w:name w:val="Hyperlink"/>
    <w:basedOn w:val="DefaultParagraphFont"/>
    <w:rsid w:val="005F14E9"/>
    <w:rPr>
      <w:color w:val="0000FF"/>
      <w:u w:val="single"/>
    </w:rPr>
  </w:style>
  <w:style w:type="character" w:customStyle="1" w:styleId="shorttext">
    <w:name w:val="short_text"/>
    <w:basedOn w:val="DefaultParagraphFont"/>
    <w:rsid w:val="005F14E9"/>
  </w:style>
  <w:style w:type="paragraph" w:styleId="PlainText">
    <w:name w:val="Plain Text"/>
    <w:basedOn w:val="Normal"/>
    <w:rsid w:val="005F14E9"/>
    <w:pPr>
      <w:widowControl w:val="0"/>
    </w:pPr>
    <w:rPr>
      <w:rFonts w:ascii="MingLiU" w:eastAsia="MingLiU" w:hAnsi="Courier New" w:cs="Courier New"/>
      <w:kern w:val="2"/>
      <w:szCs w:val="24"/>
      <w:lang w:val="en-US" w:eastAsia="zh-TW"/>
    </w:rPr>
  </w:style>
  <w:style w:type="paragraph" w:customStyle="1" w:styleId="CM1">
    <w:name w:val="CM1"/>
    <w:basedOn w:val="Normal"/>
    <w:next w:val="Normal"/>
    <w:rsid w:val="005F14E9"/>
    <w:pPr>
      <w:widowControl w:val="0"/>
      <w:autoSpaceDE w:val="0"/>
      <w:autoSpaceDN w:val="0"/>
      <w:adjustRightInd w:val="0"/>
      <w:spacing w:line="233" w:lineRule="atLeast"/>
    </w:pPr>
    <w:rPr>
      <w:rFonts w:ascii="Times" w:eastAsia="Times"/>
      <w:szCs w:val="24"/>
      <w:lang w:val="en-US" w:eastAsia="zh-TW"/>
    </w:rPr>
  </w:style>
  <w:style w:type="paragraph" w:customStyle="1" w:styleId="CM3">
    <w:name w:val="CM3"/>
    <w:basedOn w:val="Normal"/>
    <w:next w:val="Normal"/>
    <w:rsid w:val="005F14E9"/>
    <w:pPr>
      <w:widowControl w:val="0"/>
      <w:autoSpaceDE w:val="0"/>
      <w:autoSpaceDN w:val="0"/>
      <w:adjustRightInd w:val="0"/>
      <w:spacing w:line="231" w:lineRule="atLeast"/>
    </w:pPr>
    <w:rPr>
      <w:rFonts w:ascii="Times" w:eastAsia="Times"/>
      <w:szCs w:val="24"/>
      <w:lang w:val="en-US" w:eastAsia="zh-TW"/>
    </w:rPr>
  </w:style>
  <w:style w:type="paragraph" w:customStyle="1" w:styleId="Default">
    <w:name w:val="Default"/>
    <w:rsid w:val="005F14E9"/>
    <w:pPr>
      <w:widowControl w:val="0"/>
      <w:autoSpaceDE w:val="0"/>
      <w:autoSpaceDN w:val="0"/>
      <w:adjustRightInd w:val="0"/>
    </w:pPr>
    <w:rPr>
      <w:rFonts w:ascii="Times" w:eastAsia="Times" w:cs="Times"/>
      <w:color w:val="000000"/>
      <w:sz w:val="24"/>
      <w:szCs w:val="24"/>
      <w:lang w:eastAsia="zh-TW"/>
    </w:rPr>
  </w:style>
  <w:style w:type="paragraph" w:customStyle="1" w:styleId="a">
    <w:name w:val="表中"/>
    <w:basedOn w:val="Normal"/>
    <w:rsid w:val="005F14E9"/>
    <w:pPr>
      <w:widowControl w:val="0"/>
      <w:kinsoku w:val="0"/>
      <w:adjustRightInd w:val="0"/>
      <w:snapToGrid w:val="0"/>
      <w:spacing w:line="400" w:lineRule="exact"/>
      <w:jc w:val="center"/>
    </w:pPr>
    <w:rPr>
      <w:rFonts w:eastAsia="DFKai-SB"/>
      <w:kern w:val="2"/>
      <w:lang w:val="en-US" w:eastAsia="zh-TW"/>
    </w:rPr>
  </w:style>
  <w:style w:type="paragraph" w:customStyle="1" w:styleId="a0">
    <w:name w:val="表齊"/>
    <w:basedOn w:val="Normal"/>
    <w:rsid w:val="005F14E9"/>
    <w:pPr>
      <w:widowControl w:val="0"/>
      <w:kinsoku w:val="0"/>
      <w:snapToGrid w:val="0"/>
      <w:spacing w:line="400" w:lineRule="exact"/>
      <w:ind w:left="57"/>
    </w:pPr>
    <w:rPr>
      <w:rFonts w:eastAsia="DFKai-SB"/>
      <w:spacing w:val="-6"/>
      <w:kern w:val="2"/>
      <w:lang w:val="en-US" w:eastAsia="zh-TW"/>
    </w:rPr>
  </w:style>
  <w:style w:type="paragraph" w:styleId="ListParagraph">
    <w:name w:val="List Paragraph"/>
    <w:basedOn w:val="Normal"/>
    <w:qFormat/>
    <w:rsid w:val="005F1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ps">
    <w:name w:val="hps"/>
    <w:basedOn w:val="DefaultParagraphFont"/>
    <w:rsid w:val="005F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TARIFF</vt:lpstr>
    </vt:vector>
  </TitlesOfParts>
  <Company>&lt;arabianhorse&gt;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</dc:title>
  <dc:creator>hienphuong</dc:creator>
  <cp:lastModifiedBy>陳賢芳 (Tran Hien Phuong)</cp:lastModifiedBy>
  <cp:revision>3</cp:revision>
  <cp:lastPrinted>2014-04-15T08:49:00Z</cp:lastPrinted>
  <dcterms:created xsi:type="dcterms:W3CDTF">2020-03-10T03:01:00Z</dcterms:created>
  <dcterms:modified xsi:type="dcterms:W3CDTF">2020-03-23T08:51:00Z</dcterms:modified>
</cp:coreProperties>
</file>