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48" w:rsidRPr="00BB6748" w:rsidRDefault="00BB6748" w:rsidP="00BB6748">
      <w:pPr>
        <w:spacing w:before="120" w:after="120" w:line="240" w:lineRule="auto"/>
        <w:jc w:val="center"/>
        <w:rPr>
          <w:rFonts w:ascii="Times New Roman" w:hAnsi="Times New Roman"/>
          <w:b/>
          <w:sz w:val="28"/>
          <w:szCs w:val="26"/>
        </w:rPr>
      </w:pPr>
      <w:r w:rsidRPr="00BB6748">
        <w:rPr>
          <w:rFonts w:ascii="Times New Roman" w:hAnsi="Times New Roman"/>
          <w:b/>
          <w:sz w:val="28"/>
          <w:szCs w:val="26"/>
        </w:rPr>
        <w:t>LỜI NÓI ĐẦU</w:t>
      </w:r>
    </w:p>
    <w:p w:rsidR="00BB6748" w:rsidRPr="00BB6748" w:rsidRDefault="00BB6748" w:rsidP="00BB6748">
      <w:pPr>
        <w:rPr>
          <w:rFonts w:ascii="Arial" w:hAnsi="Arial" w:cs="Arial"/>
          <w:sz w:val="26"/>
          <w:szCs w:val="26"/>
        </w:rPr>
      </w:pPr>
    </w:p>
    <w:p w:rsidR="00BB6748" w:rsidRPr="00BB6748" w:rsidRDefault="00BB6748" w:rsidP="00BB6748">
      <w:pPr>
        <w:spacing w:before="120" w:after="12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sz w:val="26"/>
          <w:szCs w:val="26"/>
          <w:lang w:val="en-GB"/>
        </w:rPr>
        <w:t xml:space="preserve">Tiếp nối thành công của việc xuất bản thường niên cuốn sách Tài chính Việt Nam, Viện Chiến lược và Chính sách tài chính xuất bản cuốn </w:t>
      </w:r>
      <w:r w:rsidRPr="00BB6748">
        <w:rPr>
          <w:rStyle w:val="normaltextrun"/>
          <w:rFonts w:ascii="Times New Roman" w:hAnsi="Times New Roman"/>
          <w:bCs/>
          <w:i/>
          <w:sz w:val="26"/>
          <w:szCs w:val="26"/>
          <w:lang w:val="en-GB"/>
        </w:rPr>
        <w:t>Tài chính Việt Nam 2017 - Đối diện thách thức, đổi mới tư duy</w:t>
      </w:r>
      <w:r w:rsidRPr="00BB6748">
        <w:rPr>
          <w:rStyle w:val="normaltextrun"/>
          <w:rFonts w:ascii="Times New Roman" w:hAnsi="Times New Roman"/>
          <w:bCs/>
          <w:sz w:val="26"/>
          <w:szCs w:val="26"/>
          <w:lang w:val="en-GB"/>
        </w:rPr>
        <w:t xml:space="preserve"> nhằm cung cấp cho độc giả các phân tích, nhận định và đánh giá về tình hình kinh tế - tài chính của Việt Nam nói chung và các khu vực tài chính nói riêng trong năm 2017; đồng thời cung cấp số liệu, thông tin kinh tế - tài chính một cách có hệ thống. Chúng tôi mong muốn đây sẽ cuốn sách chuyên khảo hữu ích và đáng tin cậy cho những độc giả quan tâm đến tình hình kinh tế - tài chính Việt Nam. </w:t>
      </w:r>
    </w:p>
    <w:p w:rsidR="00BB6748" w:rsidRPr="00BB6748" w:rsidRDefault="00BB6748" w:rsidP="00BB6748">
      <w:pPr>
        <w:spacing w:before="120" w:after="12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i/>
          <w:sz w:val="26"/>
          <w:szCs w:val="26"/>
          <w:lang w:val="en-GB"/>
        </w:rPr>
        <w:t>Tài chính Việt Nam 2017 - Đối diện thách thức, đổi mới tư duy</w:t>
      </w:r>
      <w:r w:rsidRPr="00BB6748">
        <w:rPr>
          <w:rStyle w:val="normaltextrun"/>
          <w:rFonts w:ascii="Times New Roman" w:hAnsi="Times New Roman"/>
          <w:bCs/>
          <w:sz w:val="26"/>
          <w:szCs w:val="26"/>
          <w:lang w:val="en-GB"/>
        </w:rPr>
        <w:t xml:space="preserve"> là thông điệp gửi tới độc giả với mục tiêu ngoài việc đánh giá kết quả kinh tế năm 2017, sẽ lựa chọn một số vấn đề được cộng đồng xã hội quan tâm để phân tích, chỉ ra những thách thức đang đặ</w:t>
      </w:r>
      <w:r w:rsidR="00F81B70">
        <w:rPr>
          <w:rStyle w:val="normaltextrun"/>
          <w:rFonts w:ascii="Times New Roman" w:hAnsi="Times New Roman"/>
          <w:bCs/>
          <w:sz w:val="26"/>
          <w:szCs w:val="26"/>
          <w:lang w:val="en-GB"/>
        </w:rPr>
        <w:t>t ra. Cụ thể</w:t>
      </w:r>
      <w:r w:rsidRPr="00BB6748">
        <w:rPr>
          <w:rStyle w:val="normaltextrun"/>
          <w:rFonts w:ascii="Times New Roman" w:hAnsi="Times New Roman"/>
          <w:bCs/>
          <w:sz w:val="26"/>
          <w:szCs w:val="26"/>
          <w:lang w:val="en-GB"/>
        </w:rPr>
        <w:t xml:space="preserve"> là: Quan điểm của Đảng về vai trò của kinh tế tư nhân là một động lực quan trọng trong phát triển kinh tế theo Nghị quyết số 10-NQ/TW ngày 03/6/2017 của Ban Chấp hành Trung ương; thực hiện nhiệm vụ ngân sách nhà nước; quản lý và phát triển thị trường tài chính.   </w:t>
      </w:r>
    </w:p>
    <w:p w:rsidR="00BB6748" w:rsidRPr="00BB6748" w:rsidRDefault="00BB6748" w:rsidP="00BB6748">
      <w:pPr>
        <w:spacing w:before="120" w:after="120"/>
        <w:ind w:firstLine="567"/>
        <w:jc w:val="both"/>
        <w:rPr>
          <w:rStyle w:val="normaltextrun"/>
          <w:rFonts w:ascii="Times New Roman" w:hAnsi="Times New Roman"/>
          <w:bCs/>
          <w:spacing w:val="-2"/>
          <w:sz w:val="26"/>
          <w:szCs w:val="26"/>
          <w:lang w:val="en-GB"/>
        </w:rPr>
      </w:pPr>
      <w:r w:rsidRPr="00BB6748">
        <w:rPr>
          <w:rStyle w:val="normaltextrun"/>
          <w:rFonts w:ascii="Times New Roman" w:hAnsi="Times New Roman"/>
          <w:bCs/>
          <w:spacing w:val="-2"/>
          <w:sz w:val="26"/>
          <w:szCs w:val="26"/>
          <w:lang w:val="en-GB"/>
        </w:rPr>
        <w:t xml:space="preserve">Nội dung cuốn sách được kết cấu 5 chương, gồm: Bối cảnh kinh tế - tài chính thế giới trong năm 2017; Kinh tế Việt Nam 2017; Vai trò của kinh tế tư nhân; Áp lực tài khóa và nợ công; Thách thức trong công tác quản lý, giám sát khi thị trường tài chính phát triển. Qua đó, bức tranh kinh tế - tài chính năm 2017 của thế giới và Việt Nam được phác thảo tương đối toàn diện và có hệ thống qua cách nhìn đối diện với thách thức và nhận định cần phải đổi mới tư duy trong việc giải quyết các thách thức trong năm 2018 và những năm tiếp theo. Theo đó, cuốn sách được chia làm hai nhóm nội dung chính, </w:t>
      </w:r>
      <w:r w:rsidR="00F81B70">
        <w:rPr>
          <w:rStyle w:val="normaltextrun"/>
          <w:rFonts w:ascii="Times New Roman" w:hAnsi="Times New Roman"/>
          <w:bCs/>
          <w:spacing w:val="-2"/>
          <w:sz w:val="26"/>
          <w:szCs w:val="26"/>
          <w:lang w:val="en-GB"/>
        </w:rPr>
        <w:t>như sau</w:t>
      </w:r>
      <w:r w:rsidRPr="00BB6748">
        <w:rPr>
          <w:rStyle w:val="normaltextrun"/>
          <w:rFonts w:ascii="Times New Roman" w:hAnsi="Times New Roman"/>
          <w:bCs/>
          <w:spacing w:val="-2"/>
          <w:sz w:val="26"/>
          <w:szCs w:val="26"/>
          <w:lang w:val="en-GB"/>
        </w:rPr>
        <w:t>:</w:t>
      </w:r>
    </w:p>
    <w:p w:rsidR="00BB6748" w:rsidRPr="00BB6748" w:rsidRDefault="00BB6748" w:rsidP="00BB6748">
      <w:pPr>
        <w:spacing w:before="120" w:after="120"/>
        <w:ind w:firstLine="567"/>
        <w:jc w:val="both"/>
        <w:rPr>
          <w:rStyle w:val="normaltextrun"/>
          <w:rFonts w:ascii="Times New Roman" w:hAnsi="Times New Roman"/>
          <w:bCs/>
          <w:i/>
          <w:sz w:val="26"/>
          <w:szCs w:val="26"/>
          <w:lang w:val="en-GB"/>
        </w:rPr>
      </w:pPr>
      <w:r w:rsidRPr="00BB6748">
        <w:rPr>
          <w:rStyle w:val="normaltextrun"/>
          <w:rFonts w:ascii="Times New Roman" w:hAnsi="Times New Roman"/>
          <w:bCs/>
          <w:i/>
          <w:sz w:val="26"/>
          <w:szCs w:val="26"/>
          <w:lang w:val="en-GB"/>
        </w:rPr>
        <w:t>Những thách thức đối với kinh tế Việt Nam trong năm 2017</w:t>
      </w:r>
    </w:p>
    <w:p w:rsidR="00BB6748" w:rsidRPr="00BB6748" w:rsidRDefault="00BB6748" w:rsidP="00BB6748">
      <w:pPr>
        <w:spacing w:before="120" w:after="12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sz w:val="26"/>
          <w:szCs w:val="26"/>
          <w:lang w:val="en-GB"/>
        </w:rPr>
        <w:t xml:space="preserve">Mặc dù nền kinh tế trong năm 2017 đã đạt được nhiều kết quả khả quan, nhưng vẫn còn tồn tại không ít thách thức đến từ bên ngoài và ngay chính nội tại; những vấn đề cố hữu từ nhiều năm chưa được giải quyết triệt để và cả vấn đề mới phát sinh. Kinh tế thế giới chưa phục hồi vững chắc và tiềm ẩn nhiều rủi ro, như các bất ổn về tài chính, nợ công và nhập cư ở châu Âu; điều chỉnh lãi suất của Cục Dự trữ liên bang Hoa Kỳ; thay đổi mô hình tăng trưởng của Trung Quốc; những chính sách mới của Hoa Kỳ...; xuất hiện một số luồng tư tưởng đi ngược lại tự do hóa; cạnh tranh ngày càng mạnh về thương mại và đầu tư trong khu vực. </w:t>
      </w:r>
    </w:p>
    <w:p w:rsidR="00BB6748" w:rsidRPr="00BB6748" w:rsidRDefault="00BB6748" w:rsidP="00BB6748">
      <w:pPr>
        <w:spacing w:before="120" w:after="12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sz w:val="26"/>
          <w:szCs w:val="26"/>
          <w:lang w:val="en-GB"/>
        </w:rPr>
        <w:t xml:space="preserve">Trong nước, mô hình tăng trưởng vẫn chưa có sự cải thiện, nền kinh tế chủ yếu dựa vào gia tăng tổng đầu tư, tăng trưởng tín dụng trên nền tảng chất lượng nguồn lực còn </w:t>
      </w:r>
      <w:r w:rsidRPr="00BB6748">
        <w:rPr>
          <w:rStyle w:val="normaltextrun"/>
          <w:rFonts w:ascii="Times New Roman" w:hAnsi="Times New Roman"/>
          <w:bCs/>
          <w:sz w:val="26"/>
          <w:szCs w:val="26"/>
          <w:lang w:val="en-GB"/>
        </w:rPr>
        <w:lastRenderedPageBreak/>
        <w:t xml:space="preserve">thấp, khu vực có vốn đầu tư trực tiếp nước ngoài có giá trị gia tăng thấp, kết nối vào chuỗi giá trị toàn cầu gặp nhiều khó khăn. Cùng với đó, nguy cơ gia tăng bất bình đẳng, các thách thức về bền vững môi trường và biến đổi khí hậu, già hóa dân số đang là những yếu tố làm tăng rủi ro cho Việt Nam trong việc hoàn thành mục tiêu tăng trưởng nhanh, bền vững.  </w:t>
      </w:r>
    </w:p>
    <w:p w:rsidR="00BB6748" w:rsidRPr="00BB6748" w:rsidRDefault="00BB6748" w:rsidP="00BB6748">
      <w:pPr>
        <w:spacing w:before="120" w:after="120"/>
        <w:ind w:firstLine="567"/>
        <w:jc w:val="both"/>
        <w:rPr>
          <w:rStyle w:val="normaltextrun"/>
          <w:rFonts w:ascii="Times New Roman" w:hAnsi="Times New Roman"/>
          <w:bCs/>
          <w:spacing w:val="-2"/>
          <w:sz w:val="26"/>
          <w:szCs w:val="26"/>
          <w:lang w:val="en-GB"/>
        </w:rPr>
      </w:pPr>
      <w:r w:rsidRPr="00BB6748">
        <w:rPr>
          <w:rStyle w:val="normaltextrun"/>
          <w:rFonts w:ascii="Times New Roman" w:hAnsi="Times New Roman"/>
          <w:bCs/>
          <w:spacing w:val="-2"/>
          <w:sz w:val="26"/>
          <w:szCs w:val="26"/>
          <w:lang w:val="en-GB"/>
        </w:rPr>
        <w:t xml:space="preserve">Cùng với sự chuyển dịch cơ cấu nền kinh tế, xu hướng chung được nhận thấy là sự giảm dần tỷ trọng của doanh nghiệp nhà nước, tăng tỷ trọng của kinh tế tư nhân và khu vực có vốn đầu tư trực tiếp nước ngoài. Địa vị của kinh tế tư nhân ngày càng được đề cao, nhưng vẫn còn nhiều rào cản trong quá trình phát triển. Những thách thức được nhận định chính là các hạn chế ngay từ nội tại khu vực kinh tế tư nhân, cũng như tác động từ khu vực doanh nghiệp nhà nước và khu vực có vốn đầu tư trực tiếp nước ngoài chưa thực sự tạo sức lan tỏa cho nền kinh tế. Nguyên nhân chính là do khung pháp lý cho kinh tế tư nhân chưa được hoàn thiện và không mang tính dài hạn nhằm đảm bảo một hệ thống chính sách an toàn, ổn định và cạnh tranh đủ mạnh để bảo vệ doanh nghiệp.  </w:t>
      </w:r>
    </w:p>
    <w:p w:rsidR="00BB6748" w:rsidRPr="00BB6748" w:rsidRDefault="00BB6748" w:rsidP="00BB6748">
      <w:pPr>
        <w:spacing w:before="80" w:after="80"/>
        <w:ind w:firstLine="567"/>
        <w:jc w:val="both"/>
        <w:rPr>
          <w:rStyle w:val="normaltextrun"/>
          <w:rFonts w:ascii="Times New Roman" w:hAnsi="Times New Roman"/>
          <w:bCs/>
          <w:i/>
          <w:sz w:val="26"/>
          <w:szCs w:val="26"/>
          <w:lang w:val="en-GB"/>
        </w:rPr>
      </w:pPr>
      <w:r w:rsidRPr="00BB6748">
        <w:rPr>
          <w:rStyle w:val="normaltextrun"/>
          <w:rFonts w:ascii="Times New Roman" w:hAnsi="Times New Roman"/>
          <w:bCs/>
          <w:i/>
          <w:sz w:val="26"/>
          <w:szCs w:val="26"/>
          <w:lang w:val="en-GB"/>
        </w:rPr>
        <w:t>Áp lực tài khóa, nợ công và phát triển thị trường tài chính trong năm 2017</w:t>
      </w:r>
    </w:p>
    <w:p w:rsidR="00BB6748" w:rsidRPr="00BB6748" w:rsidRDefault="00BB6748" w:rsidP="00BB6748">
      <w:pPr>
        <w:spacing w:before="80" w:after="80"/>
        <w:ind w:firstLine="567"/>
        <w:jc w:val="both"/>
        <w:rPr>
          <w:rStyle w:val="normaltextrun"/>
          <w:rFonts w:ascii="Times New Roman" w:hAnsi="Times New Roman"/>
          <w:bCs/>
          <w:spacing w:val="-2"/>
          <w:sz w:val="26"/>
          <w:szCs w:val="26"/>
          <w:lang w:val="en-GB"/>
        </w:rPr>
      </w:pPr>
      <w:r w:rsidRPr="00BB6748">
        <w:rPr>
          <w:rStyle w:val="normaltextrun"/>
          <w:rFonts w:ascii="Times New Roman" w:hAnsi="Times New Roman"/>
          <w:bCs/>
          <w:spacing w:val="-2"/>
          <w:sz w:val="26"/>
          <w:szCs w:val="26"/>
          <w:lang w:val="en-GB"/>
        </w:rPr>
        <w:t>Áp lực tài khóa, nợ công và phát triển thị trường tài chính được xem là phần trọng tâm của cuốn sách. Đây là những vấn đề xã hội đang rất quan tâm, là nền tảng để tạo ra các kết quả về kinh tế và hoàn thành mục tiêu phát triển kinh tế - xã hội của Quốc hội và Nghị quyết số 01/NQ-CP của Chính phủ hằng năm.</w:t>
      </w:r>
    </w:p>
    <w:p w:rsidR="00BB6748" w:rsidRPr="00BB6748" w:rsidRDefault="00BB6748" w:rsidP="00BB6748">
      <w:pPr>
        <w:spacing w:before="80" w:after="80"/>
        <w:ind w:firstLine="567"/>
        <w:jc w:val="both"/>
        <w:rPr>
          <w:rStyle w:val="normaltextrun"/>
          <w:rFonts w:ascii="Times New Roman" w:hAnsi="Times New Roman"/>
          <w:bCs/>
          <w:spacing w:val="-2"/>
          <w:sz w:val="26"/>
          <w:szCs w:val="26"/>
          <w:lang w:val="en-GB"/>
        </w:rPr>
      </w:pPr>
      <w:r w:rsidRPr="00BB6748">
        <w:rPr>
          <w:rStyle w:val="normaltextrun"/>
          <w:rFonts w:ascii="Times New Roman" w:hAnsi="Times New Roman"/>
          <w:bCs/>
          <w:spacing w:val="-2"/>
          <w:sz w:val="26"/>
          <w:szCs w:val="26"/>
          <w:lang w:val="en-GB"/>
        </w:rPr>
        <w:t>Năm 2017 là năm triển khai thực hiện nhiều quy định pháp luật về tài chính - ngân sách mới, năm đầu tiên của thời kỳ ổn định ngân sách 2017 - 2020. Trên cơ sở Kế hoạch phát triển kinh tế - xã hội năm 2017</w:t>
      </w:r>
      <w:r w:rsidRPr="00BB6748">
        <w:rPr>
          <w:rStyle w:val="normaltextrun"/>
          <w:rFonts w:ascii="Times New Roman" w:hAnsi="Times New Roman"/>
          <w:bCs/>
          <w:spacing w:val="-2"/>
          <w:sz w:val="26"/>
          <w:szCs w:val="26"/>
          <w:vertAlign w:val="superscript"/>
          <w:lang w:val="en-GB"/>
        </w:rPr>
        <w:footnoteReference w:id="2"/>
      </w:r>
      <w:r w:rsidRPr="00BB6748">
        <w:rPr>
          <w:rStyle w:val="normaltextrun"/>
          <w:rFonts w:ascii="Times New Roman" w:hAnsi="Times New Roman"/>
          <w:bCs/>
          <w:spacing w:val="-2"/>
          <w:sz w:val="26"/>
          <w:szCs w:val="26"/>
          <w:lang w:val="en-GB"/>
        </w:rPr>
        <w:t xml:space="preserve"> và dự toán ngân sách nhà nước năm 2017</w:t>
      </w:r>
      <w:r w:rsidRPr="00BB6748">
        <w:rPr>
          <w:rStyle w:val="normaltextrun"/>
          <w:rFonts w:ascii="Times New Roman" w:hAnsi="Times New Roman"/>
          <w:bCs/>
          <w:spacing w:val="-2"/>
          <w:sz w:val="26"/>
          <w:szCs w:val="26"/>
          <w:vertAlign w:val="superscript"/>
          <w:lang w:val="en-GB"/>
        </w:rPr>
        <w:footnoteReference w:id="3"/>
      </w:r>
      <w:r w:rsidRPr="00BB6748">
        <w:rPr>
          <w:rStyle w:val="normaltextrun"/>
          <w:rFonts w:ascii="Times New Roman" w:hAnsi="Times New Roman"/>
          <w:bCs/>
          <w:spacing w:val="-2"/>
          <w:sz w:val="26"/>
          <w:szCs w:val="26"/>
          <w:lang w:val="en-GB"/>
        </w:rPr>
        <w:t>, chính sách tài khóa năm 2017 không những bám sát các Nghị quyết của Trung ương, của Quốc hội, mà còn được thực hiện theo hướng thận trọng, chặt chẽ, tiếp tục tạo môi trường kinh doanh thuận lợi, nâng cao năng lực cạnh tranh quốc gia gắn với ba đột phát chiến lược phát triển kinh tế - xã hội. Tuy nhiên, nhìn về tổng thể có không ít áp lực về tài khóa và nợ công đòi hỏi phải giải quyết để tạo một nền tài chính công ổn định, lành mạnh và bền vững.</w:t>
      </w:r>
    </w:p>
    <w:p w:rsidR="00BB6748" w:rsidRPr="00BB6748" w:rsidRDefault="00BB6748" w:rsidP="00BB6748">
      <w:pPr>
        <w:spacing w:before="80" w:after="8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sz w:val="26"/>
          <w:szCs w:val="26"/>
          <w:lang w:val="en-GB"/>
        </w:rPr>
        <w:t xml:space="preserve">Đối với thị trường tài chính, mặc dù năm 2017 đã đạt được những kết quả tích cực về tốc độ tăng trưởng, quy mô, doanh số, sản phẩm, cũng như công tác quản lý, giám sát nhằm bảo đảm an ninh, an toàn thị trường, góp phần đảm bảo an ninh tài chính quốc gia; tuy nhiên, trong bối cảnh tác động của Cuộc cách mạng công nghiệp 4.0 và hội nhập quốc tế ngày càng sâu rộng, với sự xuất hiện của nhiều sản phẩm tài chính mới đa dạng, phức tạp, đan xen và kết hợp giữa các lĩnh vực tài chính, ngân hàng và bảo hiểm, thị </w:t>
      </w:r>
      <w:r w:rsidRPr="00BB6748">
        <w:rPr>
          <w:rStyle w:val="normaltextrun"/>
          <w:rFonts w:ascii="Times New Roman" w:hAnsi="Times New Roman"/>
          <w:bCs/>
          <w:sz w:val="26"/>
          <w:szCs w:val="26"/>
          <w:lang w:val="en-GB"/>
        </w:rPr>
        <w:lastRenderedPageBreak/>
        <w:t>trường tài chính, vấn đề rủi ro là điều khó tránh khỏi và có thể tác động mạnh đến toàn bộ nền kinh tế. Do thị trường tài chính của Việt Nam còn “non trẻ”, nên phải đổi mặt với nhiều thách thức, khó khăn hơn, đặc biệt là các vấn đề về công tác quản lý, giám sát thị trường; tăng cường quản trị rủi ro; nâng cao tính minh bạch và khả năng cạnh tranh nhằm phát triển thị trường tài chính trở thành kênh huy động vốn quan trọng cho nền kinh tế và phù hợp với các thông lệ quốc tế.</w:t>
      </w:r>
    </w:p>
    <w:p w:rsidR="00BB6748" w:rsidRPr="00BB6748" w:rsidRDefault="00BB6748" w:rsidP="00BB6748">
      <w:pPr>
        <w:spacing w:before="80" w:after="8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sz w:val="26"/>
          <w:szCs w:val="26"/>
          <w:lang w:val="en-GB"/>
        </w:rPr>
        <w:t xml:space="preserve">Cuốn sách </w:t>
      </w:r>
      <w:r w:rsidRPr="00BB6748">
        <w:rPr>
          <w:rStyle w:val="normaltextrun"/>
          <w:rFonts w:ascii="Times New Roman" w:hAnsi="Times New Roman"/>
          <w:bCs/>
          <w:i/>
          <w:sz w:val="26"/>
          <w:szCs w:val="26"/>
          <w:lang w:val="en-GB"/>
        </w:rPr>
        <w:t>Tài chính Việt Nam 2017- Đối diện thách thức, đổi mới tư duy</w:t>
      </w:r>
      <w:r w:rsidRPr="00BB6748">
        <w:rPr>
          <w:rStyle w:val="normaltextrun"/>
          <w:rFonts w:ascii="Times New Roman" w:hAnsi="Times New Roman"/>
          <w:bCs/>
          <w:sz w:val="26"/>
          <w:szCs w:val="26"/>
          <w:lang w:val="en-GB"/>
        </w:rPr>
        <w:t xml:space="preserve"> là sách chuyên khảo do TS. Nguyễn Viết Lợi, Viện trưởng Viện Chiến lược và Chính sách tài chính trực tiếp chỉ đạo và chủ biên, cùng với sự tham gia của Hội đồng biên tập và tập thể Viện. Cuốn sách thể hiện quan điểm riêng của Viện Chiến lược và Chính sách tài chính về các vấn đề kinh tế, tài chính trong năm, có tính phản biện độc lập, là tài liệu tham khảo hữu ích cho các nhà hoạch định chính sách, giới nghiên cứu. </w:t>
      </w:r>
    </w:p>
    <w:p w:rsidR="00BB6748" w:rsidRPr="00BB6748" w:rsidRDefault="00BB6748" w:rsidP="00BB6748">
      <w:pPr>
        <w:spacing w:before="80" w:after="8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sz w:val="26"/>
          <w:szCs w:val="26"/>
          <w:lang w:val="en-GB"/>
        </w:rPr>
        <w:t>Trong quá trình biên soạn, Hội đồng Biên tập sách Tài chính Việt Nam 2017 đã nhận được nhiều ý kiến đóng góp quý báu cũng như sự cổ vũ, động viên của nhiều nhà lãnh đạo, quản lý, nhà nghiên cứu, chuyên gia và giảng viên các trường đại học,… Nhân dịp cuốn sách được xuất bản, Viện Chiến lược và Chính sách tài chính trân trọng cảm ơn GS. TS. Nguyễn Công Nghiệp; GS.TS. Vũ Văn Hóa; PGS.TS. Trần Đăng Khâm; PGS.TS. Đặng Văn Thanh; PGS.TS. Nguyễn Thị Mùi; PGS.TS. Vũ Sỹ Cường và TS. Hà Huy Tuấn.</w:t>
      </w:r>
    </w:p>
    <w:p w:rsidR="00BB6748" w:rsidRPr="00BB6748" w:rsidRDefault="00BB6748" w:rsidP="00BB6748">
      <w:pPr>
        <w:spacing w:before="80" w:after="80"/>
        <w:ind w:firstLine="567"/>
        <w:jc w:val="both"/>
        <w:rPr>
          <w:rStyle w:val="normaltextrun"/>
          <w:rFonts w:ascii="Times New Roman" w:hAnsi="Times New Roman"/>
          <w:bCs/>
          <w:sz w:val="26"/>
          <w:szCs w:val="26"/>
          <w:lang w:val="en-GB"/>
        </w:rPr>
      </w:pPr>
      <w:r w:rsidRPr="00BB6748">
        <w:rPr>
          <w:rStyle w:val="normaltextrun"/>
          <w:rFonts w:ascii="Times New Roman" w:hAnsi="Times New Roman"/>
          <w:bCs/>
          <w:sz w:val="26"/>
          <w:szCs w:val="26"/>
          <w:lang w:val="en-GB"/>
        </w:rPr>
        <w:t xml:space="preserve">Mặc dù đã rất nỗ lực trong quá trình biên soạn và huy động được nhiều ý kiến đóng góp, phản biện của các chuyên gia, tuy nhiên do thời gian có hạn, cuốn sách </w:t>
      </w:r>
      <w:r w:rsidRPr="00BB6748">
        <w:rPr>
          <w:rStyle w:val="normaltextrun"/>
          <w:rFonts w:ascii="Times New Roman" w:hAnsi="Times New Roman"/>
          <w:bCs/>
          <w:i/>
          <w:sz w:val="26"/>
          <w:szCs w:val="26"/>
          <w:lang w:val="en-GB"/>
        </w:rPr>
        <w:t>Tài chính Việt Nam 2017 - Đối diện thách thức, đổi mới tư duy</w:t>
      </w:r>
      <w:r w:rsidRPr="00BB6748">
        <w:rPr>
          <w:rStyle w:val="normaltextrun"/>
          <w:rFonts w:ascii="Times New Roman" w:hAnsi="Times New Roman"/>
          <w:bCs/>
          <w:sz w:val="26"/>
          <w:szCs w:val="26"/>
          <w:lang w:val="en-GB"/>
        </w:rPr>
        <w:t xml:space="preserve"> khó tránh khỏi những hạn chế nhất định. Với tinh thần cầu thị nhất, Viện Chiến lược và Chính sách tài chính trân trọng cảm ơn những ý kiến góp ý nhằm hoàn thiện cuốn sách để có thể phục vụ độc giả tốt hơn nữa trong những ấn phẩm tiếp theo. </w:t>
      </w:r>
    </w:p>
    <w:p w:rsidR="00CF7D66" w:rsidRPr="00BB6748" w:rsidRDefault="00BB6748" w:rsidP="00BB6748">
      <w:pPr>
        <w:jc w:val="right"/>
        <w:rPr>
          <w:sz w:val="26"/>
          <w:szCs w:val="26"/>
        </w:rPr>
      </w:pPr>
      <w:r w:rsidRPr="00BB6748">
        <w:rPr>
          <w:rStyle w:val="normaltextrun"/>
          <w:rFonts w:ascii="Times New Roman" w:hAnsi="Times New Roman"/>
          <w:b/>
          <w:bCs/>
          <w:sz w:val="26"/>
          <w:szCs w:val="26"/>
          <w:lang w:val="en-GB"/>
        </w:rPr>
        <w:t>V</w:t>
      </w:r>
      <w:bookmarkStart w:id="0" w:name="_GoBack"/>
      <w:r w:rsidRPr="00BB6748">
        <w:rPr>
          <w:rStyle w:val="normaltextrun"/>
          <w:rFonts w:ascii="Times New Roman" w:hAnsi="Times New Roman"/>
          <w:b/>
          <w:bCs/>
          <w:sz w:val="26"/>
          <w:szCs w:val="26"/>
          <w:lang w:val="en-GB"/>
        </w:rPr>
        <w:t xml:space="preserve">iện Chiến lược và Chính sách tài chính </w:t>
      </w:r>
      <w:bookmarkEnd w:id="0"/>
    </w:p>
    <w:sectPr w:rsidR="00CF7D66" w:rsidRPr="00BB6748" w:rsidSect="00E32C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002" w:rsidRDefault="00296002" w:rsidP="00BB6748">
      <w:pPr>
        <w:spacing w:after="0" w:line="240" w:lineRule="auto"/>
      </w:pPr>
      <w:r>
        <w:separator/>
      </w:r>
    </w:p>
  </w:endnote>
  <w:endnote w:type="continuationSeparator" w:id="1">
    <w:p w:rsidR="00296002" w:rsidRDefault="00296002" w:rsidP="00BB6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002" w:rsidRDefault="00296002" w:rsidP="00BB6748">
      <w:pPr>
        <w:spacing w:after="0" w:line="240" w:lineRule="auto"/>
      </w:pPr>
      <w:r>
        <w:separator/>
      </w:r>
    </w:p>
  </w:footnote>
  <w:footnote w:type="continuationSeparator" w:id="1">
    <w:p w:rsidR="00296002" w:rsidRDefault="00296002" w:rsidP="00BB6748">
      <w:pPr>
        <w:spacing w:after="0" w:line="240" w:lineRule="auto"/>
      </w:pPr>
      <w:r>
        <w:continuationSeparator/>
      </w:r>
    </w:p>
  </w:footnote>
  <w:footnote w:id="2">
    <w:p w:rsidR="00BB6748" w:rsidRPr="0036310C" w:rsidRDefault="00BB6748" w:rsidP="00BB6748">
      <w:pPr>
        <w:pStyle w:val="FootnoteText"/>
        <w:spacing w:before="60" w:after="60"/>
        <w:jc w:val="both"/>
        <w:rPr>
          <w:rFonts w:ascii="Times New Roman" w:hAnsi="Times New Roman"/>
          <w:color w:val="000000"/>
          <w:sz w:val="18"/>
          <w:szCs w:val="18"/>
        </w:rPr>
      </w:pPr>
      <w:r w:rsidRPr="0036310C">
        <w:rPr>
          <w:rStyle w:val="FootnoteReference"/>
          <w:rFonts w:ascii="Times New Roman" w:hAnsi="Times New Roman"/>
          <w:color w:val="000000"/>
          <w:sz w:val="18"/>
          <w:szCs w:val="18"/>
        </w:rPr>
        <w:footnoteRef/>
      </w:r>
      <w:r w:rsidRPr="0036310C">
        <w:rPr>
          <w:rFonts w:ascii="Times New Roman" w:hAnsi="Times New Roman"/>
          <w:color w:val="000000"/>
          <w:sz w:val="18"/>
          <w:szCs w:val="18"/>
        </w:rPr>
        <w:t xml:space="preserve"> Nghị quyết số 23/2016/QH14 ngày 07/11//2016 của Quốc hội.</w:t>
      </w:r>
    </w:p>
  </w:footnote>
  <w:footnote w:id="3">
    <w:p w:rsidR="00BB6748" w:rsidRPr="0036310C" w:rsidRDefault="00BB6748" w:rsidP="00BB6748">
      <w:pPr>
        <w:pStyle w:val="FootnoteText"/>
        <w:spacing w:before="60" w:after="60"/>
        <w:jc w:val="both"/>
        <w:rPr>
          <w:rFonts w:ascii="Times New Roman" w:hAnsi="Times New Roman"/>
          <w:color w:val="000000"/>
          <w:sz w:val="18"/>
          <w:szCs w:val="18"/>
        </w:rPr>
      </w:pPr>
      <w:r w:rsidRPr="0036310C">
        <w:rPr>
          <w:rStyle w:val="FootnoteReference"/>
          <w:rFonts w:ascii="Times New Roman" w:hAnsi="Times New Roman"/>
          <w:color w:val="000000"/>
          <w:sz w:val="18"/>
          <w:szCs w:val="18"/>
        </w:rPr>
        <w:footnoteRef/>
      </w:r>
      <w:r w:rsidRPr="0036310C">
        <w:rPr>
          <w:rFonts w:ascii="Times New Roman" w:hAnsi="Times New Roman"/>
          <w:color w:val="000000"/>
          <w:sz w:val="18"/>
          <w:szCs w:val="18"/>
        </w:rPr>
        <w:t xml:space="preserve"> Nghị quyết số 27/2016/QH14 ngày 11/11/2016 của Quốc hội.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B6748"/>
    <w:rsid w:val="00296002"/>
    <w:rsid w:val="00BB6748"/>
    <w:rsid w:val="00CF7D66"/>
    <w:rsid w:val="00E32C84"/>
    <w:rsid w:val="00E811D8"/>
    <w:rsid w:val="00F81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qFormat/>
    <w:rsid w:val="00BB6748"/>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BB6748"/>
    <w:rPr>
      <w:rFonts w:ascii="Calibri" w:eastAsia="Calibri" w:hAnsi="Calibri"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uiPriority w:val="99"/>
    <w:unhideWhenUsed/>
    <w:qFormat/>
    <w:rsid w:val="00BB6748"/>
    <w:rPr>
      <w:vertAlign w:val="superscript"/>
    </w:rPr>
  </w:style>
  <w:style w:type="character" w:customStyle="1" w:styleId="normaltextrun">
    <w:name w:val="normaltextrun"/>
    <w:rsid w:val="00BB6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A"/>
    <w:basedOn w:val="Normal"/>
    <w:link w:val="FootnoteTextChar"/>
    <w:uiPriority w:val="99"/>
    <w:unhideWhenUsed/>
    <w:qFormat/>
    <w:rsid w:val="00BB6748"/>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single space Char"/>
    <w:basedOn w:val="DefaultParagraphFont"/>
    <w:link w:val="FootnoteText"/>
    <w:uiPriority w:val="99"/>
    <w:rsid w:val="00BB6748"/>
    <w:rPr>
      <w:rFonts w:ascii="Calibri" w:eastAsia="Calibri" w:hAnsi="Calibri"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uiPriority w:val="99"/>
    <w:unhideWhenUsed/>
    <w:qFormat/>
    <w:rsid w:val="00BB6748"/>
    <w:rPr>
      <w:vertAlign w:val="superscript"/>
    </w:rPr>
  </w:style>
  <w:style w:type="character" w:customStyle="1" w:styleId="normaltextrun">
    <w:name w:val="normaltextrun"/>
    <w:rsid w:val="00BB67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Mai Phuong</dc:creator>
  <cp:lastModifiedBy>ngoxuanthanh</cp:lastModifiedBy>
  <cp:revision>2</cp:revision>
  <dcterms:created xsi:type="dcterms:W3CDTF">2018-11-13T01:18:00Z</dcterms:created>
  <dcterms:modified xsi:type="dcterms:W3CDTF">2018-11-13T01:53:00Z</dcterms:modified>
</cp:coreProperties>
</file>