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A2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E67FFB">
        <w:rPr>
          <w:rFonts w:ascii="Times New Roman" w:hAnsi="Times New Roman"/>
          <w:b/>
          <w:sz w:val="26"/>
          <w:szCs w:val="26"/>
          <w:lang w:val="en-US"/>
        </w:rPr>
        <w:t>NÂNG CAO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 VỀ BẢO HIỂM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PHI NHÂN THỌ </w:t>
      </w:r>
    </w:p>
    <w:p w:rsidR="000129A2" w:rsidRPr="00B844F0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B844F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A05F5D" w:rsidRPr="00B844F0" w:rsidRDefault="00A05F5D" w:rsidP="00B844F0">
      <w:pPr>
        <w:spacing w:after="0" w:line="312" w:lineRule="auto"/>
        <w:ind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Chúng tôi xin đăng ký danh sách cán bộ tham dự Khoá đào tạo chuyên sâu về bảo hiểm </w:t>
      </w:r>
      <w:r>
        <w:rPr>
          <w:rFonts w:ascii="Times New Roman" w:hAnsi="Times New Roman"/>
          <w:sz w:val="28"/>
          <w:szCs w:val="24"/>
          <w:lang w:val="en-US"/>
        </w:rPr>
        <w:t>phi nhân thọ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do Trung tâm Nghiên cứu và Đào tạo bảo hiểm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E67FFB">
        <w:rPr>
          <w:rFonts w:ascii="Times New Roman" w:hAnsi="Times New Roman"/>
          <w:sz w:val="28"/>
          <w:szCs w:val="24"/>
          <w:lang w:val="en-US"/>
        </w:rPr>
        <w:t>5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/2016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A449C" w:rsidTr="00BA449C">
        <w:trPr>
          <w:trHeight w:val="714"/>
        </w:trPr>
        <w:tc>
          <w:tcPr>
            <w:tcW w:w="709" w:type="dxa"/>
            <w:vAlign w:val="center"/>
          </w:tcPr>
          <w:p w:rsidR="00BA449C" w:rsidRPr="00BA449C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A449C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A449C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A449C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A449C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Chức vụ và bộ phận công tác</w:t>
            </w:r>
          </w:p>
        </w:tc>
      </w:tr>
      <w:tr w:rsidR="00BA449C" w:rsidRPr="00BA449C" w:rsidTr="00BA449C">
        <w:trPr>
          <w:trHeight w:val="714"/>
        </w:trPr>
        <w:tc>
          <w:tcPr>
            <w:tcW w:w="10065" w:type="dxa"/>
            <w:gridSpan w:val="7"/>
            <w:vAlign w:val="center"/>
          </w:tcPr>
          <w:p w:rsidR="00BA449C" w:rsidRPr="00BA449C" w:rsidRDefault="00361127" w:rsidP="00361127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Khóa đào tạo nâng cao về nghiệp vụ bảo hiểm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Tài sản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tại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Hà Nội,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từ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ngày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/2016</w:t>
            </w: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10065" w:type="dxa"/>
            <w:gridSpan w:val="7"/>
            <w:vAlign w:val="center"/>
          </w:tcPr>
          <w:p w:rsidR="00BA449C" w:rsidRPr="00BA449C" w:rsidRDefault="00361127" w:rsidP="00E67FFB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Khóa đào tạo nâng cao về nghiệp vụ bảo hiểm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Sức khỏe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tại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Tp. Hồ Chí Minh,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từ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ngày 17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/2016</w:t>
            </w: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49C" w:rsidRPr="00BA449C" w:rsidTr="00BA449C">
        <w:tc>
          <w:tcPr>
            <w:tcW w:w="709" w:type="dxa"/>
            <w:vAlign w:val="center"/>
          </w:tcPr>
          <w:p w:rsidR="00BA449C" w:rsidRPr="00BA449C" w:rsidRDefault="00BA449C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BA449C" w:rsidRPr="00BA449C" w:rsidRDefault="00BA449C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Pr="00BA449C" w:rsidRDefault="00A05F5D" w:rsidP="008F3777">
            <w:pPr>
              <w:ind w:left="-108"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8F3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A05F5D" w:rsidRPr="00BA449C" w:rsidRDefault="00A05F5D" w:rsidP="008F3777">
            <w:pPr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A05F5D" w:rsidRPr="00BA449C" w:rsidRDefault="00A05F5D" w:rsidP="0060280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A05F5D" w:rsidRPr="00BA449C" w:rsidRDefault="00A05F5D" w:rsidP="008F3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A05F5D" w:rsidRPr="00BA449C" w:rsidRDefault="00A05F5D" w:rsidP="008F3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1754" w:type="dxa"/>
            <w:vAlign w:val="center"/>
          </w:tcPr>
          <w:p w:rsidR="00A05F5D" w:rsidRPr="00BA449C" w:rsidRDefault="00A05F5D" w:rsidP="0060280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Chức vụ và bộ phận công tác</w:t>
            </w:r>
          </w:p>
        </w:tc>
      </w:tr>
      <w:tr w:rsidR="00A05F5D" w:rsidRPr="00BA449C" w:rsidTr="00BA449C">
        <w:tc>
          <w:tcPr>
            <w:tcW w:w="10065" w:type="dxa"/>
            <w:gridSpan w:val="7"/>
            <w:vAlign w:val="center"/>
          </w:tcPr>
          <w:p w:rsidR="00A05F5D" w:rsidRPr="00BA449C" w:rsidRDefault="00361127" w:rsidP="00361127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Khóa đào tạo nâng cao về nghiệp vụ bảo hiểm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Xe cơ giới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tại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Tp.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Đà Nẵng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 xml:space="preserve">từ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/2016</w:t>
            </w: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Default="00A05F5D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Default="00A05F5D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Default="00A05F5D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Default="00A05F5D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709" w:type="dxa"/>
            <w:vAlign w:val="center"/>
          </w:tcPr>
          <w:p w:rsidR="00A05F5D" w:rsidRDefault="00A05F5D" w:rsidP="00E67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F5D" w:rsidRPr="00BA449C" w:rsidTr="00BA449C">
        <w:tc>
          <w:tcPr>
            <w:tcW w:w="4537" w:type="dxa"/>
            <w:gridSpan w:val="4"/>
            <w:vAlign w:val="center"/>
          </w:tcPr>
          <w:p w:rsidR="00A05F5D" w:rsidRPr="00BA449C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49C">
              <w:rPr>
                <w:rFonts w:ascii="Times New Roman" w:hAnsi="Times New Roman"/>
                <w:b/>
                <w:sz w:val="28"/>
                <w:szCs w:val="28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A449C" w:rsidRDefault="00A05F5D" w:rsidP="00BA4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0129A2" w:rsidRDefault="000129A2" w:rsidP="00692C57">
      <w:pPr>
        <w:spacing w:after="0"/>
        <w:ind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nghiệp: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Họ và tên: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Điện thoại: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Email: 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6</w:t>
      </w:r>
    </w:p>
    <w:p w:rsidR="000129A2" w:rsidRPr="00B844F0" w:rsidRDefault="000129A2" w:rsidP="00B844F0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Pr="00B844F0" w:rsidRDefault="000129A2" w:rsidP="008F4FF4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E166D4">
      <w:headerReference w:type="default" r:id="rId8"/>
      <w:footerReference w:type="default" r:id="rId9"/>
      <w:pgSz w:w="11907" w:h="16839" w:code="9"/>
      <w:pgMar w:top="600" w:right="851" w:bottom="244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74" w:rsidRDefault="00923874" w:rsidP="00B844F0">
      <w:pPr>
        <w:spacing w:after="0" w:line="240" w:lineRule="auto"/>
      </w:pPr>
      <w:r>
        <w:separator/>
      </w:r>
    </w:p>
  </w:endnote>
  <w:endnote w:type="continuationSeparator" w:id="0">
    <w:p w:rsidR="00923874" w:rsidRDefault="00923874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74" w:rsidRDefault="00923874" w:rsidP="00B844F0">
      <w:pPr>
        <w:spacing w:after="0" w:line="240" w:lineRule="auto"/>
      </w:pPr>
      <w:r>
        <w:separator/>
      </w:r>
    </w:p>
  </w:footnote>
  <w:footnote w:type="continuationSeparator" w:id="0">
    <w:p w:rsidR="00923874" w:rsidRDefault="00923874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2E09F8">
      <w:rPr>
        <w:rFonts w:ascii="Times New Roman" w:hAnsi="Times New Roman"/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46C14"/>
    <w:rsid w:val="00062F5F"/>
    <w:rsid w:val="00065C5B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B43AE"/>
    <w:rsid w:val="001C1B6A"/>
    <w:rsid w:val="001C5D0B"/>
    <w:rsid w:val="001C74DE"/>
    <w:rsid w:val="001E5F76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E09F8"/>
    <w:rsid w:val="002E5F1A"/>
    <w:rsid w:val="00305D8E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7E59"/>
    <w:rsid w:val="004928D0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602805"/>
    <w:rsid w:val="00606A55"/>
    <w:rsid w:val="0061482E"/>
    <w:rsid w:val="00614BA0"/>
    <w:rsid w:val="00622B98"/>
    <w:rsid w:val="00650CD3"/>
    <w:rsid w:val="006674A0"/>
    <w:rsid w:val="006815A6"/>
    <w:rsid w:val="00684EDE"/>
    <w:rsid w:val="00692C57"/>
    <w:rsid w:val="00696892"/>
    <w:rsid w:val="00697241"/>
    <w:rsid w:val="006F10BF"/>
    <w:rsid w:val="00773DF8"/>
    <w:rsid w:val="00787816"/>
    <w:rsid w:val="007A160C"/>
    <w:rsid w:val="007B1D0B"/>
    <w:rsid w:val="007D678C"/>
    <w:rsid w:val="008049B2"/>
    <w:rsid w:val="0081173A"/>
    <w:rsid w:val="008A6AF1"/>
    <w:rsid w:val="008D091C"/>
    <w:rsid w:val="008F4FF4"/>
    <w:rsid w:val="00900951"/>
    <w:rsid w:val="009039F9"/>
    <w:rsid w:val="00910FDC"/>
    <w:rsid w:val="00923874"/>
    <w:rsid w:val="00930968"/>
    <w:rsid w:val="009435C2"/>
    <w:rsid w:val="00944A31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4609B"/>
    <w:rsid w:val="00AC070B"/>
    <w:rsid w:val="00AC397A"/>
    <w:rsid w:val="00AC4066"/>
    <w:rsid w:val="00B14C0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E6B4D"/>
    <w:rsid w:val="00C25830"/>
    <w:rsid w:val="00C27126"/>
    <w:rsid w:val="00C27B4B"/>
    <w:rsid w:val="00C47FD6"/>
    <w:rsid w:val="00C60EF1"/>
    <w:rsid w:val="00C922EE"/>
    <w:rsid w:val="00CA5398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E0D84"/>
    <w:rsid w:val="00E016B3"/>
    <w:rsid w:val="00E166D4"/>
    <w:rsid w:val="00E41293"/>
    <w:rsid w:val="00E67FFB"/>
    <w:rsid w:val="00E72F74"/>
    <w:rsid w:val="00E86220"/>
    <w:rsid w:val="00EC15AC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4D3-1F63-4CE8-A360-D4476A69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18</cp:revision>
  <cp:lastPrinted>2016-02-03T07:42:00Z</cp:lastPrinted>
  <dcterms:created xsi:type="dcterms:W3CDTF">2014-04-29T04:15:00Z</dcterms:created>
  <dcterms:modified xsi:type="dcterms:W3CDTF">2016-04-14T09:08:00Z</dcterms:modified>
</cp:coreProperties>
</file>