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top w:w="15" w:type="dxa"/>
          <w:left w:w="15" w:type="dxa"/>
          <w:bottom w:w="15" w:type="dxa"/>
          <w:right w:w="15" w:type="dxa"/>
        </w:tblCellMar>
        <w:tblLook w:val="04A0"/>
      </w:tblPr>
      <w:tblGrid>
        <w:gridCol w:w="9418"/>
      </w:tblGrid>
      <w:tr w:rsidR="00CA2CB9" w:rsidRPr="006F3608" w:rsidTr="00CA2CB9">
        <w:trPr>
          <w:tblCellSpacing w:w="7" w:type="dxa"/>
          <w:jc w:val="center"/>
        </w:trPr>
        <w:tc>
          <w:tcPr>
            <w:tcW w:w="0" w:type="auto"/>
            <w:vAlign w:val="center"/>
            <w:hideMark/>
          </w:tcPr>
          <w:p w:rsidR="00CA2CB9" w:rsidRPr="006F3608" w:rsidRDefault="00CA2CB9" w:rsidP="00CA2CB9">
            <w:pPr>
              <w:spacing w:before="100" w:beforeAutospacing="1" w:after="100" w:afterAutospacing="1" w:line="240" w:lineRule="auto"/>
              <w:jc w:val="center"/>
              <w:rPr>
                <w:rFonts w:ascii="Times New Roman" w:eastAsia="Times New Roman" w:hAnsi="Times New Roman" w:cs="Times New Roman"/>
                <w:sz w:val="24"/>
                <w:szCs w:val="24"/>
              </w:rPr>
            </w:pPr>
            <w:r w:rsidRPr="006F3608">
              <w:rPr>
                <w:rFonts w:ascii="Times New Roman" w:eastAsia="Times New Roman" w:hAnsi="Times New Roman" w:cs="Times New Roman"/>
                <w:b/>
                <w:bCs/>
                <w:sz w:val="24"/>
                <w:szCs w:val="24"/>
              </w:rPr>
              <w:t>THỦ TỤC HÀNH CHÍNH THUỘC LĨNH VỰC KHO BẠC NHÀ NƯỚC</w:t>
            </w:r>
          </w:p>
        </w:tc>
      </w:tr>
      <w:tr w:rsidR="00CA2CB9" w:rsidRPr="006F3608" w:rsidTr="00CA2CB9">
        <w:trPr>
          <w:tblCellSpacing w:w="7" w:type="dxa"/>
          <w:jc w:val="center"/>
        </w:trPr>
        <w:tc>
          <w:tcPr>
            <w:tcW w:w="0" w:type="auto"/>
            <w:vAlign w:val="center"/>
            <w:hideMark/>
          </w:tcPr>
          <w:p w:rsidR="00CA2CB9" w:rsidRPr="006F3608" w:rsidRDefault="00CA2CB9" w:rsidP="00CA2CB9">
            <w:pPr>
              <w:spacing w:before="100" w:beforeAutospacing="1" w:after="100" w:afterAutospacing="1" w:line="240" w:lineRule="auto"/>
              <w:jc w:val="center"/>
              <w:rPr>
                <w:rFonts w:ascii="Times New Roman" w:eastAsia="Times New Roman" w:hAnsi="Times New Roman" w:cs="Times New Roman"/>
                <w:sz w:val="24"/>
                <w:szCs w:val="24"/>
              </w:rPr>
            </w:pPr>
            <w:r w:rsidRPr="006F3608">
              <w:rPr>
                <w:rFonts w:ascii="Times New Roman" w:eastAsia="Times New Roman" w:hAnsi="Times New Roman" w:cs="Times New Roman"/>
                <w:sz w:val="24"/>
                <w:szCs w:val="24"/>
              </w:rPr>
              <w:t>(Ban hành kèm theo Quyết định số:  1903/QĐ-BTC</w:t>
            </w:r>
            <w:r w:rsidRPr="006F3608">
              <w:rPr>
                <w:rFonts w:ascii="Times New Roman" w:eastAsia="Times New Roman" w:hAnsi="Times New Roman" w:cs="Times New Roman"/>
                <w:sz w:val="24"/>
                <w:szCs w:val="24"/>
              </w:rPr>
              <w:br/>
              <w:t> ngày 10  tháng  8  năm 2009 của Bộ Tài chính)</w:t>
            </w:r>
          </w:p>
        </w:tc>
      </w:tr>
      <w:tr w:rsidR="00CA2CB9" w:rsidRPr="006F3608" w:rsidTr="00CA2CB9">
        <w:trPr>
          <w:tblCellSpacing w:w="7" w:type="dxa"/>
          <w:jc w:val="center"/>
        </w:trPr>
        <w:tc>
          <w:tcPr>
            <w:tcW w:w="0" w:type="auto"/>
            <w:vAlign w:val="center"/>
            <w:hideMark/>
          </w:tcPr>
          <w:p w:rsidR="00CA2CB9" w:rsidRPr="006F3608" w:rsidRDefault="00CA2CB9" w:rsidP="00CA2CB9">
            <w:pPr>
              <w:spacing w:before="100" w:beforeAutospacing="1" w:after="100" w:afterAutospacing="1" w:line="240" w:lineRule="auto"/>
              <w:jc w:val="center"/>
              <w:rPr>
                <w:rFonts w:ascii="Times New Roman" w:eastAsia="Times New Roman" w:hAnsi="Times New Roman" w:cs="Times New Roman"/>
                <w:sz w:val="24"/>
                <w:szCs w:val="24"/>
              </w:rPr>
            </w:pPr>
            <w:r w:rsidRPr="006F3608">
              <w:rPr>
                <w:rFonts w:ascii="Times New Roman" w:eastAsia="Times New Roman" w:hAnsi="Times New Roman" w:cs="Times New Roman"/>
                <w:sz w:val="24"/>
                <w:szCs w:val="24"/>
              </w:rPr>
              <w:t> </w:t>
            </w:r>
          </w:p>
          <w:p w:rsidR="00CA2CB9" w:rsidRPr="006F3608" w:rsidRDefault="00CA2CB9" w:rsidP="00CA2CB9">
            <w:pPr>
              <w:spacing w:before="100" w:beforeAutospacing="1" w:after="100" w:afterAutospacing="1" w:line="240" w:lineRule="auto"/>
              <w:jc w:val="center"/>
              <w:rPr>
                <w:rFonts w:ascii="Times New Roman" w:eastAsia="Times New Roman" w:hAnsi="Times New Roman" w:cs="Times New Roman"/>
                <w:sz w:val="24"/>
                <w:szCs w:val="24"/>
              </w:rPr>
            </w:pPr>
            <w:r w:rsidRPr="006F3608">
              <w:rPr>
                <w:rFonts w:ascii="Times New Roman" w:eastAsia="Times New Roman" w:hAnsi="Times New Roman" w:cs="Times New Roman"/>
                <w:b/>
                <w:bCs/>
                <w:sz w:val="24"/>
                <w:szCs w:val="24"/>
              </w:rPr>
              <w:t xml:space="preserve">PHẦN IV. DANH MỤC THỦ TỤC HÀNH CHÍNH THUỘC </w:t>
            </w:r>
            <w:r w:rsidRPr="006F3608">
              <w:rPr>
                <w:rFonts w:ascii="Times New Roman" w:eastAsia="Times New Roman" w:hAnsi="Times New Roman" w:cs="Times New Roman"/>
                <w:b/>
                <w:bCs/>
                <w:sz w:val="24"/>
                <w:szCs w:val="24"/>
              </w:rPr>
              <w:br/>
              <w:t>LĨNH VỰC KHO BẠC NHÀ NƯỚC</w:t>
            </w:r>
          </w:p>
        </w:tc>
      </w:tr>
    </w:tbl>
    <w:p w:rsidR="00CA2CB9" w:rsidRPr="006F3608" w:rsidRDefault="00CA2CB9" w:rsidP="00CA2CB9">
      <w:pPr>
        <w:spacing w:after="0" w:line="240" w:lineRule="auto"/>
        <w:rPr>
          <w:rFonts w:ascii="Times New Roman" w:eastAsia="Times New Roman" w:hAnsi="Times New Roman" w:cs="Times New Roman"/>
          <w:vanish/>
          <w:sz w:val="24"/>
          <w:szCs w:val="24"/>
        </w:rPr>
      </w:pPr>
    </w:p>
    <w:p w:rsidR="00CA2CB9" w:rsidRPr="006F3608" w:rsidRDefault="00CA2CB9" w:rsidP="00CA2CB9">
      <w:pPr>
        <w:spacing w:after="0" w:line="150" w:lineRule="atLeast"/>
        <w:jc w:val="both"/>
        <w:rPr>
          <w:rFonts w:ascii="Times New Roman" w:eastAsia="Times New Roman" w:hAnsi="Times New Roman" w:cs="Times New Roman"/>
          <w:sz w:val="24"/>
          <w:szCs w:val="24"/>
        </w:rPr>
      </w:pPr>
      <w:r w:rsidRPr="006F3608">
        <w:rPr>
          <w:rFonts w:ascii="Times New Roman" w:eastAsia="Times New Roman" w:hAnsi="Times New Roman" w:cs="Times New Roman"/>
          <w:sz w:val="24"/>
          <w:szCs w:val="24"/>
        </w:rPr>
        <w:t> </w:t>
      </w:r>
    </w:p>
    <w:tbl>
      <w:tblPr>
        <w:tblW w:w="5000" w:type="pct"/>
        <w:tblBorders>
          <w:top w:val="outset" w:sz="6" w:space="0" w:color="33CCFF"/>
          <w:left w:val="outset" w:sz="6" w:space="0" w:color="33CCFF"/>
          <w:bottom w:val="outset" w:sz="6" w:space="0" w:color="33CCFF"/>
          <w:right w:val="outset" w:sz="6" w:space="0" w:color="33CCFF"/>
        </w:tblBorders>
        <w:tblCellMar>
          <w:left w:w="0" w:type="dxa"/>
          <w:right w:w="0" w:type="dxa"/>
        </w:tblCellMar>
        <w:tblLook w:val="04A0"/>
      </w:tblPr>
      <w:tblGrid>
        <w:gridCol w:w="679"/>
        <w:gridCol w:w="4617"/>
        <w:gridCol w:w="1176"/>
        <w:gridCol w:w="1784"/>
        <w:gridCol w:w="1329"/>
      </w:tblGrid>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b/>
                <w:bCs/>
                <w:color w:val="FFFFFF"/>
                <w:sz w:val="24"/>
                <w:szCs w:val="24"/>
              </w:rPr>
            </w:pPr>
            <w:r w:rsidRPr="006F3608">
              <w:rPr>
                <w:rFonts w:ascii="Times New Roman" w:eastAsia="Times New Roman" w:hAnsi="Times New Roman" w:cs="Times New Roman"/>
                <w:b/>
                <w:bCs/>
                <w:color w:val="FFFFFF"/>
                <w:sz w:val="24"/>
                <w:szCs w:val="24"/>
              </w:rPr>
              <w:t>STT</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b/>
                <w:bCs/>
                <w:caps/>
                <w:color w:val="FFFFFF"/>
                <w:sz w:val="24"/>
                <w:szCs w:val="24"/>
              </w:rPr>
            </w:pPr>
            <w:r w:rsidRPr="006F3608">
              <w:rPr>
                <w:rFonts w:ascii="Times New Roman" w:eastAsia="Times New Roman" w:hAnsi="Times New Roman" w:cs="Times New Roman"/>
                <w:b/>
                <w:bCs/>
                <w:caps/>
                <w:color w:val="FFFFFF"/>
                <w:sz w:val="24"/>
                <w:szCs w:val="24"/>
              </w:rPr>
              <w:t>Tên thủ tục hành chính</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b/>
                <w:bCs/>
                <w:color w:val="FFFFFF"/>
                <w:sz w:val="24"/>
                <w:szCs w:val="24"/>
              </w:rPr>
            </w:pPr>
            <w:r w:rsidRPr="006F3608">
              <w:rPr>
                <w:rFonts w:ascii="Times New Roman" w:eastAsia="Times New Roman" w:hAnsi="Times New Roman" w:cs="Times New Roman"/>
                <w:b/>
                <w:bCs/>
                <w:color w:val="FFFFFF"/>
                <w:sz w:val="24"/>
                <w:szCs w:val="24"/>
              </w:rPr>
              <w:t>Lĩnh vực</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b/>
                <w:bCs/>
                <w:color w:val="FFFFFF"/>
                <w:sz w:val="24"/>
                <w:szCs w:val="24"/>
              </w:rPr>
            </w:pPr>
            <w:r w:rsidRPr="006F3608">
              <w:rPr>
                <w:rFonts w:ascii="Times New Roman" w:eastAsia="Times New Roman" w:hAnsi="Times New Roman" w:cs="Times New Roman"/>
                <w:b/>
                <w:bCs/>
                <w:color w:val="FFFFFF"/>
                <w:sz w:val="24"/>
                <w:szCs w:val="24"/>
              </w:rPr>
              <w:t>Cơ quan thực hiện</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b/>
                <w:bCs/>
                <w:color w:val="FFFFFF"/>
                <w:sz w:val="24"/>
                <w:szCs w:val="24"/>
              </w:rPr>
            </w:pPr>
            <w:r w:rsidRPr="006F3608">
              <w:rPr>
                <w:rFonts w:ascii="Times New Roman" w:eastAsia="Times New Roman" w:hAnsi="Times New Roman" w:cs="Times New Roman"/>
                <w:b/>
                <w:bCs/>
                <w:color w:val="FFFFFF"/>
                <w:sz w:val="24"/>
                <w:szCs w:val="24"/>
              </w:rPr>
              <w:t xml:space="preserve">Mức độ DVHCC </w:t>
            </w:r>
          </w:p>
        </w:tc>
      </w:tr>
      <w:tr w:rsidR="00CA2CB9" w:rsidRPr="006F3608" w:rsidTr="00CA2CB9">
        <w:tc>
          <w:tcPr>
            <w:tcW w:w="0" w:type="auto"/>
            <w:gridSpan w:val="5"/>
            <w:tcBorders>
              <w:top w:val="outset" w:sz="6" w:space="0" w:color="33CCFF"/>
              <w:left w:val="outset" w:sz="6" w:space="0" w:color="33CCFF"/>
              <w:bottom w:val="outset" w:sz="6" w:space="0" w:color="33CCFF"/>
              <w:right w:val="outset" w:sz="6" w:space="0" w:color="33CCFF"/>
            </w:tcBorders>
            <w:vAlign w:val="center"/>
            <w:hideMark/>
          </w:tcPr>
          <w:p w:rsidR="00CA2CB9" w:rsidRPr="006F3608" w:rsidRDefault="00CA2CB9" w:rsidP="00CA2CB9">
            <w:pPr>
              <w:spacing w:after="0" w:line="240" w:lineRule="auto"/>
              <w:jc w:val="both"/>
              <w:rPr>
                <w:rFonts w:ascii="Times New Roman" w:eastAsia="Times New Roman" w:hAnsi="Times New Roman" w:cs="Times New Roman"/>
                <w:b/>
                <w:bCs/>
                <w:sz w:val="24"/>
                <w:szCs w:val="24"/>
              </w:rPr>
            </w:pPr>
            <w:r w:rsidRPr="006F3608">
              <w:rPr>
                <w:rFonts w:ascii="Times New Roman" w:eastAsia="Times New Roman" w:hAnsi="Times New Roman" w:cs="Times New Roman"/>
                <w:b/>
                <w:bCs/>
                <w:sz w:val="24"/>
                <w:szCs w:val="24"/>
              </w:rPr>
              <w:t xml:space="preserve">I.Thủ tục hành chính cấp Trung ương </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4" w:history="1">
              <w:r w:rsidRPr="006F3608">
                <w:rPr>
                  <w:rFonts w:ascii="Times New Roman" w:eastAsia="Times New Roman" w:hAnsi="Times New Roman" w:cs="Times New Roman"/>
                  <w:color w:val="000000"/>
                  <w:sz w:val="24"/>
                  <w:szCs w:val="24"/>
                </w:rPr>
                <w:t xml:space="preserve">Bảo lãnh phát hành trái phiếu Chính phủ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Ban Huy động vốn – Kho bạc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5" w:history="1">
              <w:r w:rsidRPr="006F3608">
                <w:rPr>
                  <w:rFonts w:ascii="Times New Roman" w:eastAsia="Times New Roman" w:hAnsi="Times New Roman" w:cs="Times New Roman"/>
                  <w:color w:val="000000"/>
                  <w:sz w:val="24"/>
                  <w:szCs w:val="24"/>
                </w:rPr>
                <w:t xml:space="preserve">Nhận gửi và bảo quản các loại tài sản quý hiếm và chứng chỉ có giá tại Kho bạc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Ban Kho quỹ – Kho bạc Nhà nước.</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6" w:history="1">
              <w:r w:rsidRPr="006F3608">
                <w:rPr>
                  <w:rFonts w:ascii="Times New Roman" w:eastAsia="Times New Roman" w:hAnsi="Times New Roman" w:cs="Times New Roman"/>
                  <w:color w:val="000000"/>
                  <w:sz w:val="24"/>
                  <w:szCs w:val="24"/>
                </w:rPr>
                <w:t xml:space="preserve">Giao tài sản quý hiếm và chứng chỉ có giá do Kho bạc Nhà nước nhận gửi và bảo quản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Ban Kho quỹ – Kho bạc Nhà nước.</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gridSpan w:val="5"/>
            <w:tcBorders>
              <w:top w:val="outset" w:sz="6" w:space="0" w:color="33CCFF"/>
              <w:left w:val="outset" w:sz="6" w:space="0" w:color="33CCFF"/>
              <w:bottom w:val="outset" w:sz="6" w:space="0" w:color="33CCFF"/>
              <w:right w:val="outset" w:sz="6" w:space="0" w:color="33CCFF"/>
            </w:tcBorders>
            <w:vAlign w:val="center"/>
            <w:hideMark/>
          </w:tcPr>
          <w:p w:rsidR="00CA2CB9" w:rsidRPr="006F3608" w:rsidRDefault="00CA2CB9" w:rsidP="00CA2CB9">
            <w:pPr>
              <w:spacing w:after="0" w:line="240" w:lineRule="auto"/>
              <w:jc w:val="both"/>
              <w:rPr>
                <w:rFonts w:ascii="Times New Roman" w:eastAsia="Times New Roman" w:hAnsi="Times New Roman" w:cs="Times New Roman"/>
                <w:b/>
                <w:bCs/>
                <w:sz w:val="24"/>
                <w:szCs w:val="24"/>
              </w:rPr>
            </w:pPr>
            <w:r w:rsidRPr="006F3608">
              <w:rPr>
                <w:rFonts w:ascii="Times New Roman" w:eastAsia="Times New Roman" w:hAnsi="Times New Roman" w:cs="Times New Roman"/>
                <w:b/>
                <w:bCs/>
                <w:sz w:val="24"/>
                <w:szCs w:val="24"/>
              </w:rPr>
              <w:t xml:space="preserve">II.Thủ tục hành chính cấp tỉnh </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7" w:history="1">
              <w:r w:rsidRPr="006F3608">
                <w:rPr>
                  <w:rFonts w:ascii="Times New Roman" w:eastAsia="Times New Roman" w:hAnsi="Times New Roman" w:cs="Times New Roman"/>
                  <w:color w:val="000000"/>
                  <w:sz w:val="24"/>
                  <w:szCs w:val="24"/>
                </w:rPr>
                <w:t xml:space="preserve">Kiểm soát thanh toán vốn chi phí quản lý dự án đầu tư của các dự án sử dụng vốn ngân sách nhà nước qua hệ thống kho bạc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tỉnh/Sở Giao dịch KBNN.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8" w:history="1">
              <w:r w:rsidRPr="006F3608">
                <w:rPr>
                  <w:rFonts w:ascii="Times New Roman" w:eastAsia="Times New Roman" w:hAnsi="Times New Roman" w:cs="Times New Roman"/>
                  <w:color w:val="000000"/>
                  <w:sz w:val="24"/>
                  <w:szCs w:val="24"/>
                </w:rPr>
                <w:t xml:space="preserve">Kiểm soát thanh toán vốn đầu tư ngoài nước qua hệ thống Kho bạc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tỉnh/Sở Giao dịch KBNN.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9" w:history="1">
              <w:r w:rsidRPr="006F3608">
                <w:rPr>
                  <w:rFonts w:ascii="Times New Roman" w:eastAsia="Times New Roman" w:hAnsi="Times New Roman" w:cs="Times New Roman"/>
                  <w:color w:val="000000"/>
                  <w:sz w:val="24"/>
                  <w:szCs w:val="24"/>
                </w:rPr>
                <w:t xml:space="preserve">Kiểm soát thanh toán vốn đầu tư và vốn sự nghiệp có tính chất đầu tư thuộc nguồn vốn ngân sách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tỉnh/Sở Giao dịch KBNN.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10" w:history="1">
              <w:r w:rsidRPr="006F3608">
                <w:rPr>
                  <w:rFonts w:ascii="Times New Roman" w:eastAsia="Times New Roman" w:hAnsi="Times New Roman" w:cs="Times New Roman"/>
                  <w:color w:val="000000"/>
                  <w:sz w:val="24"/>
                  <w:szCs w:val="24"/>
                </w:rPr>
                <w:t xml:space="preserve">Kiểm soát thanh toán vốn đầu tư thuộc nguồn vốn ngân sách xã, phường , thị trấn qua hệ thống Kho bạc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11" w:history="1">
              <w:r w:rsidRPr="006F3608">
                <w:rPr>
                  <w:rFonts w:ascii="Times New Roman" w:eastAsia="Times New Roman" w:hAnsi="Times New Roman" w:cs="Times New Roman"/>
                  <w:color w:val="000000"/>
                  <w:sz w:val="24"/>
                  <w:szCs w:val="24"/>
                </w:rPr>
                <w:t xml:space="preserve">Mở và sử dụng tài khoản tại Kho bạc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tỉnh/Sở Giao dịch KBNN.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12" w:history="1">
              <w:r w:rsidRPr="006F3608">
                <w:rPr>
                  <w:rFonts w:ascii="Times New Roman" w:eastAsia="Times New Roman" w:hAnsi="Times New Roman" w:cs="Times New Roman"/>
                  <w:color w:val="000000"/>
                  <w:sz w:val="24"/>
                  <w:szCs w:val="24"/>
                </w:rPr>
                <w:t xml:space="preserve">Kiểm soát chi ngân sách nhà nước thường xuyên bằng dự toán qua Kho bạc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tỉnh/Sở Giao dịch KBNN.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13" w:history="1">
              <w:r w:rsidRPr="006F3608">
                <w:rPr>
                  <w:rFonts w:ascii="Times New Roman" w:eastAsia="Times New Roman" w:hAnsi="Times New Roman" w:cs="Times New Roman"/>
                  <w:color w:val="000000"/>
                  <w:sz w:val="24"/>
                  <w:szCs w:val="24"/>
                </w:rPr>
                <w:t xml:space="preserve">Kiểm soát chi từ Tài khoản tiền gửi tại Kho bạc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tỉnh/Sở Giao dịch KBNN.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14" w:history="1">
              <w:r w:rsidRPr="006F3608">
                <w:rPr>
                  <w:rFonts w:ascii="Times New Roman" w:eastAsia="Times New Roman" w:hAnsi="Times New Roman" w:cs="Times New Roman"/>
                  <w:color w:val="000000"/>
                  <w:sz w:val="24"/>
                  <w:szCs w:val="24"/>
                </w:rPr>
                <w:t xml:space="preserve">Nhận gửi và bảo quản các loại tài sản quý hiếm và chứng chỉ có giá tại Kho bạc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15" w:history="1">
              <w:r w:rsidRPr="006F3608">
                <w:rPr>
                  <w:rFonts w:ascii="Times New Roman" w:eastAsia="Times New Roman" w:hAnsi="Times New Roman" w:cs="Times New Roman"/>
                  <w:color w:val="000000"/>
                  <w:sz w:val="24"/>
                  <w:szCs w:val="24"/>
                </w:rPr>
                <w:t xml:space="preserve">Giao tài sản quý hiếm và chứng chỉ có giá do </w:t>
              </w:r>
              <w:r w:rsidRPr="006F3608">
                <w:rPr>
                  <w:rFonts w:ascii="Times New Roman" w:eastAsia="Times New Roman" w:hAnsi="Times New Roman" w:cs="Times New Roman"/>
                  <w:color w:val="000000"/>
                  <w:sz w:val="24"/>
                  <w:szCs w:val="24"/>
                </w:rPr>
                <w:lastRenderedPageBreak/>
                <w:t xml:space="preserve">Kho bạc Nhà nước nhận gửi và bảo quản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lastRenderedPageBreak/>
              <w:t xml:space="preserve">Tài chính </w:t>
            </w:r>
            <w:r w:rsidRPr="006F3608">
              <w:rPr>
                <w:rFonts w:ascii="Times New Roman" w:eastAsia="Times New Roman" w:hAnsi="Times New Roman" w:cs="Times New Roman"/>
                <w:color w:val="000000"/>
                <w:sz w:val="24"/>
                <w:szCs w:val="24"/>
              </w:rPr>
              <w:lastRenderedPageBreak/>
              <w:t>-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lastRenderedPageBreak/>
              <w:t>KBNN cấp tỉnh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lastRenderedPageBreak/>
              <w:t>10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16" w:history="1">
              <w:r w:rsidRPr="006F3608">
                <w:rPr>
                  <w:rFonts w:ascii="Times New Roman" w:eastAsia="Times New Roman" w:hAnsi="Times New Roman" w:cs="Times New Roman"/>
                  <w:color w:val="000000"/>
                  <w:sz w:val="24"/>
                  <w:szCs w:val="24"/>
                </w:rPr>
                <w:t xml:space="preserve">Nộp tiền phạt vi phạm hành chính qua Kho bạc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17" w:history="1">
              <w:r w:rsidRPr="006F3608">
                <w:rPr>
                  <w:rFonts w:ascii="Times New Roman" w:eastAsia="Times New Roman" w:hAnsi="Times New Roman" w:cs="Times New Roman"/>
                  <w:color w:val="000000"/>
                  <w:sz w:val="24"/>
                  <w:szCs w:val="24"/>
                </w:rPr>
                <w:t xml:space="preserve">Nộp thuế, phí, lệ phí vào tài khoản tạm thu, tạm giữ của cơ quan thu tại Kho bạc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18" w:history="1">
              <w:r w:rsidRPr="006F3608">
                <w:rPr>
                  <w:rFonts w:ascii="Times New Roman" w:eastAsia="Times New Roman" w:hAnsi="Times New Roman" w:cs="Times New Roman"/>
                  <w:color w:val="000000"/>
                  <w:sz w:val="24"/>
                  <w:szCs w:val="24"/>
                </w:rPr>
                <w:t xml:space="preserve">Thanh toán vốn Chương trình 5 triệu héc ta rừng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19" w:history="1">
              <w:r w:rsidRPr="006F3608">
                <w:rPr>
                  <w:rFonts w:ascii="Times New Roman" w:eastAsia="Times New Roman" w:hAnsi="Times New Roman" w:cs="Times New Roman"/>
                  <w:color w:val="000000"/>
                  <w:sz w:val="24"/>
                  <w:szCs w:val="24"/>
                </w:rPr>
                <w:t xml:space="preserve">Thanh toán vốn các chương trình mục tiêu quốc gia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tỉnh/Sở Giao dịch KBNN.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20" w:history="1">
              <w:r w:rsidRPr="006F3608">
                <w:rPr>
                  <w:rFonts w:ascii="Times New Roman" w:eastAsia="Times New Roman" w:hAnsi="Times New Roman" w:cs="Times New Roman"/>
                  <w:color w:val="000000"/>
                  <w:sz w:val="24"/>
                  <w:szCs w:val="24"/>
                </w:rPr>
                <w:t xml:space="preserve">Thanh toán vốn Chương trình 135 giai đoạn II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21" w:history="1">
              <w:r w:rsidRPr="006F3608">
                <w:rPr>
                  <w:rFonts w:ascii="Times New Roman" w:eastAsia="Times New Roman" w:hAnsi="Times New Roman" w:cs="Times New Roman"/>
                  <w:color w:val="000000"/>
                  <w:sz w:val="24"/>
                  <w:szCs w:val="24"/>
                </w:rPr>
                <w:t xml:space="preserve">Kiểm soát chi thường xuyên đối với các đơn vị sự nghiệp công lập thực hiện chế độ tự chủ theo Nghị định số 43/2006/NĐ-CP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tỉnh/Sở Giao dịch KBNN.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22" w:history="1">
              <w:r w:rsidRPr="006F3608">
                <w:rPr>
                  <w:rFonts w:ascii="Times New Roman" w:eastAsia="Times New Roman" w:hAnsi="Times New Roman" w:cs="Times New Roman"/>
                  <w:color w:val="000000"/>
                  <w:sz w:val="24"/>
                  <w:szCs w:val="24"/>
                </w:rPr>
                <w:t xml:space="preserve">Kiểm soát chi thường xuyên đối với các cơ quan thực hiện chế độ tự chủ theo Nghị định số 130/2005/NĐ-CP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tỉnh/Sở Giao dịch KBNN.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23" w:history="1">
              <w:r w:rsidRPr="006F3608">
                <w:rPr>
                  <w:rFonts w:ascii="Times New Roman" w:eastAsia="Times New Roman" w:hAnsi="Times New Roman" w:cs="Times New Roman"/>
                  <w:color w:val="000000"/>
                  <w:sz w:val="24"/>
                  <w:szCs w:val="24"/>
                </w:rPr>
                <w:t xml:space="preserve">Nộp thuế, phí, lệ phí vào Ngân sách nhà nước qua Kho bạc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24" w:history="1">
              <w:r w:rsidRPr="006F3608">
                <w:rPr>
                  <w:rFonts w:ascii="Times New Roman" w:eastAsia="Times New Roman" w:hAnsi="Times New Roman" w:cs="Times New Roman"/>
                  <w:color w:val="000000"/>
                  <w:sz w:val="24"/>
                  <w:szCs w:val="24"/>
                </w:rPr>
                <w:t xml:space="preserve">Hoàn thuế, các khoản đã thu bằng tiền mặt qua cơ quan Kho bạc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25" w:history="1">
              <w:r w:rsidRPr="006F3608">
                <w:rPr>
                  <w:rFonts w:ascii="Times New Roman" w:eastAsia="Times New Roman" w:hAnsi="Times New Roman" w:cs="Times New Roman"/>
                  <w:color w:val="000000"/>
                  <w:sz w:val="24"/>
                  <w:szCs w:val="24"/>
                </w:rPr>
                <w:t xml:space="preserve">Thanh toán trái phiếu Chính phủ trước hạn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26" w:history="1">
              <w:r w:rsidRPr="006F3608">
                <w:rPr>
                  <w:rFonts w:ascii="Times New Roman" w:eastAsia="Times New Roman" w:hAnsi="Times New Roman" w:cs="Times New Roman"/>
                  <w:color w:val="000000"/>
                  <w:sz w:val="24"/>
                  <w:szCs w:val="24"/>
                </w:rPr>
                <w:t xml:space="preserve">Quy trình phát hành trái phiếu bằng chuyển khoản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27" w:history="1">
              <w:r w:rsidRPr="006F3608">
                <w:rPr>
                  <w:rFonts w:ascii="Times New Roman" w:eastAsia="Times New Roman" w:hAnsi="Times New Roman" w:cs="Times New Roman"/>
                  <w:color w:val="000000"/>
                  <w:sz w:val="24"/>
                  <w:szCs w:val="24"/>
                </w:rPr>
                <w:t xml:space="preserve">Quy trình phát hành trái phiếu bằng tiền mặt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28" w:history="1">
              <w:r w:rsidRPr="006F3608">
                <w:rPr>
                  <w:rFonts w:ascii="Times New Roman" w:eastAsia="Times New Roman" w:hAnsi="Times New Roman" w:cs="Times New Roman"/>
                  <w:color w:val="000000"/>
                  <w:sz w:val="24"/>
                  <w:szCs w:val="24"/>
                </w:rPr>
                <w:t xml:space="preserve">Thanh toán trái phiếu có ghi tên (cả ngoại tệ và nội tệ)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29" w:history="1">
              <w:r w:rsidRPr="006F3608">
                <w:rPr>
                  <w:rFonts w:ascii="Times New Roman" w:eastAsia="Times New Roman" w:hAnsi="Times New Roman" w:cs="Times New Roman"/>
                  <w:color w:val="000000"/>
                  <w:sz w:val="24"/>
                  <w:szCs w:val="24"/>
                </w:rPr>
                <w:t xml:space="preserve">Thanh toán trái phiếu không ghi tên (cả ngoại tệ và nội tệ)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30" w:history="1">
              <w:r w:rsidRPr="006F3608">
                <w:rPr>
                  <w:rFonts w:ascii="Times New Roman" w:eastAsia="Times New Roman" w:hAnsi="Times New Roman" w:cs="Times New Roman"/>
                  <w:color w:val="000000"/>
                  <w:sz w:val="24"/>
                  <w:szCs w:val="24"/>
                </w:rPr>
                <w:t xml:space="preserve">Chuyển nhượng trái phiếu ghi danh (mua </w:t>
              </w:r>
              <w:r w:rsidRPr="006F3608">
                <w:rPr>
                  <w:rFonts w:ascii="Times New Roman" w:eastAsia="Times New Roman" w:hAnsi="Times New Roman" w:cs="Times New Roman"/>
                  <w:color w:val="000000"/>
                  <w:sz w:val="24"/>
                  <w:szCs w:val="24"/>
                </w:rPr>
                <w:lastRenderedPageBreak/>
                <w:t xml:space="preserve">bán, tặng cho, để lại thừa kế)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lastRenderedPageBreak/>
              <w:t xml:space="preserve">Tài chính </w:t>
            </w:r>
            <w:r w:rsidRPr="006F3608">
              <w:rPr>
                <w:rFonts w:ascii="Times New Roman" w:eastAsia="Times New Roman" w:hAnsi="Times New Roman" w:cs="Times New Roman"/>
                <w:color w:val="000000"/>
                <w:sz w:val="24"/>
                <w:szCs w:val="24"/>
              </w:rPr>
              <w:lastRenderedPageBreak/>
              <w:t>-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lastRenderedPageBreak/>
              <w:t>KBNN cấp tỉnh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lastRenderedPageBreak/>
              <w:t>25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31" w:history="1">
              <w:r w:rsidRPr="006F3608">
                <w:rPr>
                  <w:rFonts w:ascii="Times New Roman" w:eastAsia="Times New Roman" w:hAnsi="Times New Roman" w:cs="Times New Roman"/>
                  <w:color w:val="000000"/>
                  <w:sz w:val="24"/>
                  <w:szCs w:val="24"/>
                </w:rPr>
                <w:t xml:space="preserve">Thủ tục Xử lý trái phiếu báo mất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32" w:history="1">
              <w:r w:rsidRPr="006F3608">
                <w:rPr>
                  <w:rFonts w:ascii="Times New Roman" w:eastAsia="Times New Roman" w:hAnsi="Times New Roman" w:cs="Times New Roman"/>
                  <w:color w:val="000000"/>
                  <w:sz w:val="24"/>
                  <w:szCs w:val="24"/>
                </w:rPr>
                <w:t xml:space="preserve">Thủ tục Xác nhận trái phiếu cầm cố, thế chấp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33" w:history="1">
              <w:r w:rsidRPr="006F3608">
                <w:rPr>
                  <w:rFonts w:ascii="Times New Roman" w:eastAsia="Times New Roman" w:hAnsi="Times New Roman" w:cs="Times New Roman"/>
                  <w:color w:val="000000"/>
                  <w:sz w:val="24"/>
                  <w:szCs w:val="24"/>
                </w:rPr>
                <w:t xml:space="preserve">Lưu giữ, bảo quản trái phiếu hộ khách hàng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34" w:history="1">
              <w:r w:rsidRPr="006F3608">
                <w:rPr>
                  <w:rFonts w:ascii="Times New Roman" w:eastAsia="Times New Roman" w:hAnsi="Times New Roman" w:cs="Times New Roman"/>
                  <w:color w:val="000000"/>
                  <w:sz w:val="24"/>
                  <w:szCs w:val="24"/>
                </w:rPr>
                <w:t xml:space="preserve">Giao trả trái phiếu đã nhận bảo quản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tỉnh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gridSpan w:val="5"/>
            <w:tcBorders>
              <w:top w:val="outset" w:sz="6" w:space="0" w:color="33CCFF"/>
              <w:left w:val="outset" w:sz="6" w:space="0" w:color="33CCFF"/>
              <w:bottom w:val="outset" w:sz="6" w:space="0" w:color="33CCFF"/>
              <w:right w:val="outset" w:sz="6" w:space="0" w:color="33CCFF"/>
            </w:tcBorders>
            <w:vAlign w:val="center"/>
            <w:hideMark/>
          </w:tcPr>
          <w:p w:rsidR="00CA2CB9" w:rsidRPr="006F3608" w:rsidRDefault="00CA2CB9" w:rsidP="00CA2CB9">
            <w:pPr>
              <w:spacing w:after="0" w:line="240" w:lineRule="auto"/>
              <w:jc w:val="both"/>
              <w:rPr>
                <w:rFonts w:ascii="Times New Roman" w:eastAsia="Times New Roman" w:hAnsi="Times New Roman" w:cs="Times New Roman"/>
                <w:b/>
                <w:bCs/>
                <w:sz w:val="24"/>
                <w:szCs w:val="24"/>
              </w:rPr>
            </w:pPr>
            <w:r w:rsidRPr="006F3608">
              <w:rPr>
                <w:rFonts w:ascii="Times New Roman" w:eastAsia="Times New Roman" w:hAnsi="Times New Roman" w:cs="Times New Roman"/>
                <w:b/>
                <w:bCs/>
                <w:sz w:val="24"/>
                <w:szCs w:val="24"/>
              </w:rPr>
              <w:t xml:space="preserve">III.Thủ tục hành chính cấp huyện </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35" w:history="1">
              <w:r w:rsidRPr="006F3608">
                <w:rPr>
                  <w:rFonts w:ascii="Times New Roman" w:eastAsia="Times New Roman" w:hAnsi="Times New Roman" w:cs="Times New Roman"/>
                  <w:color w:val="000000"/>
                  <w:sz w:val="24"/>
                  <w:szCs w:val="24"/>
                </w:rPr>
                <w:t xml:space="preserve">Kiểm soát thanh toán vốn chi phí quản lý dự án đầu tư của các dự án sử dụng vốn ngân sách nhà nước qua hệ thống kho bạc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36" w:history="1">
              <w:r w:rsidRPr="006F3608">
                <w:rPr>
                  <w:rFonts w:ascii="Times New Roman" w:eastAsia="Times New Roman" w:hAnsi="Times New Roman" w:cs="Times New Roman"/>
                  <w:color w:val="000000"/>
                  <w:sz w:val="24"/>
                  <w:szCs w:val="24"/>
                </w:rPr>
                <w:t xml:space="preserve">Kiểm soát thanh toán vốn đầu tư ngoài nước qua hệ thống Kho bạc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37" w:history="1">
              <w:r w:rsidRPr="006F3608">
                <w:rPr>
                  <w:rFonts w:ascii="Times New Roman" w:eastAsia="Times New Roman" w:hAnsi="Times New Roman" w:cs="Times New Roman"/>
                  <w:color w:val="000000"/>
                  <w:sz w:val="24"/>
                  <w:szCs w:val="24"/>
                </w:rPr>
                <w:t xml:space="preserve">Kiểm soát thanh toán vốn đầu tư và vốn sự nghiệp có tính chất đầu tư thuộc nguồn vốn ngân sách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38" w:history="1">
              <w:r w:rsidRPr="006F3608">
                <w:rPr>
                  <w:rFonts w:ascii="Times New Roman" w:eastAsia="Times New Roman" w:hAnsi="Times New Roman" w:cs="Times New Roman"/>
                  <w:color w:val="000000"/>
                  <w:sz w:val="24"/>
                  <w:szCs w:val="24"/>
                </w:rPr>
                <w:t xml:space="preserve">Kiểm soát thanh toán vốn đầu tư thuộc nguồn vốn ngân sách xã, phường , thị trấn qua hệ thống Kho bạc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39" w:history="1">
              <w:r w:rsidRPr="006F3608">
                <w:rPr>
                  <w:rFonts w:ascii="Times New Roman" w:eastAsia="Times New Roman" w:hAnsi="Times New Roman" w:cs="Times New Roman"/>
                  <w:color w:val="000000"/>
                  <w:sz w:val="24"/>
                  <w:szCs w:val="24"/>
                </w:rPr>
                <w:t xml:space="preserve">Mở và sử dụng tài khoản tại Kho bạc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40" w:history="1">
              <w:r w:rsidRPr="006F3608">
                <w:rPr>
                  <w:rFonts w:ascii="Times New Roman" w:eastAsia="Times New Roman" w:hAnsi="Times New Roman" w:cs="Times New Roman"/>
                  <w:color w:val="000000"/>
                  <w:sz w:val="24"/>
                  <w:szCs w:val="24"/>
                </w:rPr>
                <w:t xml:space="preserve">Kiểm soát chi ngân sách nhà nước thường xuyên bằng dự toán qua Kho bạc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41" w:history="1">
              <w:r w:rsidRPr="006F3608">
                <w:rPr>
                  <w:rFonts w:ascii="Times New Roman" w:eastAsia="Times New Roman" w:hAnsi="Times New Roman" w:cs="Times New Roman"/>
                  <w:color w:val="000000"/>
                  <w:sz w:val="24"/>
                  <w:szCs w:val="24"/>
                </w:rPr>
                <w:t xml:space="preserve">Kiểm soát chi từ Tài khoản tiền gửi tại Kho bạc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42" w:history="1">
              <w:r w:rsidRPr="006F3608">
                <w:rPr>
                  <w:rFonts w:ascii="Times New Roman" w:eastAsia="Times New Roman" w:hAnsi="Times New Roman" w:cs="Times New Roman"/>
                  <w:color w:val="000000"/>
                  <w:sz w:val="24"/>
                  <w:szCs w:val="24"/>
                </w:rPr>
                <w:t xml:space="preserve">Nhận gửi và bảo quản các loại tài sản quý hiếm và chứng chỉ có giá tại Kho bạc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43" w:history="1">
              <w:r w:rsidRPr="006F3608">
                <w:rPr>
                  <w:rFonts w:ascii="Times New Roman" w:eastAsia="Times New Roman" w:hAnsi="Times New Roman" w:cs="Times New Roman"/>
                  <w:color w:val="000000"/>
                  <w:sz w:val="24"/>
                  <w:szCs w:val="24"/>
                </w:rPr>
                <w:t xml:space="preserve">Giao tài sản quý hiếm và chứng chỉ có giá do Kho bạc Nhà nước nhận gửi và bảo quản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44" w:history="1">
              <w:r w:rsidRPr="006F3608">
                <w:rPr>
                  <w:rFonts w:ascii="Times New Roman" w:eastAsia="Times New Roman" w:hAnsi="Times New Roman" w:cs="Times New Roman"/>
                  <w:color w:val="000000"/>
                  <w:sz w:val="24"/>
                  <w:szCs w:val="24"/>
                </w:rPr>
                <w:t xml:space="preserve">Nộp tiền phạt vi phạm hành chính qua Kho bạc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lastRenderedPageBreak/>
              <w:t>11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45" w:history="1">
              <w:r w:rsidRPr="006F3608">
                <w:rPr>
                  <w:rFonts w:ascii="Times New Roman" w:eastAsia="Times New Roman" w:hAnsi="Times New Roman" w:cs="Times New Roman"/>
                  <w:color w:val="000000"/>
                  <w:sz w:val="24"/>
                  <w:szCs w:val="24"/>
                </w:rPr>
                <w:t xml:space="preserve">Nộp thuế, phí, lệ phí vào tài khoản tạm thu, tạm giữ của cơ quan thu tại Kho bạc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46" w:history="1">
              <w:r w:rsidRPr="006F3608">
                <w:rPr>
                  <w:rFonts w:ascii="Times New Roman" w:eastAsia="Times New Roman" w:hAnsi="Times New Roman" w:cs="Times New Roman"/>
                  <w:color w:val="000000"/>
                  <w:sz w:val="24"/>
                  <w:szCs w:val="24"/>
                </w:rPr>
                <w:t xml:space="preserve">Thanh toán vốn Chương trình 5 triệu héc ta rừng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47" w:history="1">
              <w:r w:rsidRPr="006F3608">
                <w:rPr>
                  <w:rFonts w:ascii="Times New Roman" w:eastAsia="Times New Roman" w:hAnsi="Times New Roman" w:cs="Times New Roman"/>
                  <w:color w:val="000000"/>
                  <w:sz w:val="24"/>
                  <w:szCs w:val="24"/>
                </w:rPr>
                <w:t xml:space="preserve">Thanh toán vốn các chương trình mục tiêu quốc gia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48" w:history="1">
              <w:r w:rsidRPr="006F3608">
                <w:rPr>
                  <w:rFonts w:ascii="Times New Roman" w:eastAsia="Times New Roman" w:hAnsi="Times New Roman" w:cs="Times New Roman"/>
                  <w:color w:val="000000"/>
                  <w:sz w:val="24"/>
                  <w:szCs w:val="24"/>
                </w:rPr>
                <w:t xml:space="preserve">Thanh toán vốn Chương trình 135 giai đoạn II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49" w:history="1">
              <w:r w:rsidRPr="006F3608">
                <w:rPr>
                  <w:rFonts w:ascii="Times New Roman" w:eastAsia="Times New Roman" w:hAnsi="Times New Roman" w:cs="Times New Roman"/>
                  <w:color w:val="000000"/>
                  <w:sz w:val="24"/>
                  <w:szCs w:val="24"/>
                </w:rPr>
                <w:t xml:space="preserve">Kiểm soát chi thường xuyên đối với các đơn vị sự nghiệp công lập thực hiện chế độ tự chủ theo Nghị định số 43/2006/NĐ-CP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50" w:history="1">
              <w:r w:rsidRPr="006F3608">
                <w:rPr>
                  <w:rFonts w:ascii="Times New Roman" w:eastAsia="Times New Roman" w:hAnsi="Times New Roman" w:cs="Times New Roman"/>
                  <w:color w:val="000000"/>
                  <w:sz w:val="24"/>
                  <w:szCs w:val="24"/>
                </w:rPr>
                <w:t xml:space="preserve">Kiểm soát chi thường xuyên đối với các cơ quan thực hiện chế độ tự chủ theo Nghị định số 130/2005/NĐ-CP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51" w:history="1">
              <w:r w:rsidRPr="006F3608">
                <w:rPr>
                  <w:rFonts w:ascii="Times New Roman" w:eastAsia="Times New Roman" w:hAnsi="Times New Roman" w:cs="Times New Roman"/>
                  <w:color w:val="000000"/>
                  <w:sz w:val="24"/>
                  <w:szCs w:val="24"/>
                </w:rPr>
                <w:t xml:space="preserve">Nộp thuế, phí, lệ phí vào Ngân sách nhà nước qua Kho bạc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52" w:history="1">
              <w:r w:rsidRPr="006F3608">
                <w:rPr>
                  <w:rFonts w:ascii="Times New Roman" w:eastAsia="Times New Roman" w:hAnsi="Times New Roman" w:cs="Times New Roman"/>
                  <w:color w:val="000000"/>
                  <w:sz w:val="24"/>
                  <w:szCs w:val="24"/>
                </w:rPr>
                <w:t xml:space="preserve">Hoàn thuế, các khoản đã thu bằng tiền mặt qua cơ quan Kho bạc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53" w:history="1">
              <w:r w:rsidRPr="006F3608">
                <w:rPr>
                  <w:rFonts w:ascii="Times New Roman" w:eastAsia="Times New Roman" w:hAnsi="Times New Roman" w:cs="Times New Roman"/>
                  <w:color w:val="000000"/>
                  <w:sz w:val="24"/>
                  <w:szCs w:val="24"/>
                </w:rPr>
                <w:t xml:space="preserve">Thanh toán trái phiếu Chính phủ trước hạn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54" w:history="1">
              <w:r w:rsidRPr="006F3608">
                <w:rPr>
                  <w:rFonts w:ascii="Times New Roman" w:eastAsia="Times New Roman" w:hAnsi="Times New Roman" w:cs="Times New Roman"/>
                  <w:color w:val="000000"/>
                  <w:sz w:val="24"/>
                  <w:szCs w:val="24"/>
                </w:rPr>
                <w:t xml:space="preserve">Quy trình phát hành trái phiếu bằng chuyển khoản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55" w:history="1">
              <w:r w:rsidRPr="006F3608">
                <w:rPr>
                  <w:rFonts w:ascii="Times New Roman" w:eastAsia="Times New Roman" w:hAnsi="Times New Roman" w:cs="Times New Roman"/>
                  <w:color w:val="000000"/>
                  <w:sz w:val="24"/>
                  <w:szCs w:val="24"/>
                </w:rPr>
                <w:t xml:space="preserve">Quy trình phát hành trái phiếu bằng tiền mặt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56" w:history="1">
              <w:r w:rsidRPr="006F3608">
                <w:rPr>
                  <w:rFonts w:ascii="Times New Roman" w:eastAsia="Times New Roman" w:hAnsi="Times New Roman" w:cs="Times New Roman"/>
                  <w:color w:val="000000"/>
                  <w:sz w:val="24"/>
                  <w:szCs w:val="24"/>
                </w:rPr>
                <w:t xml:space="preserve">Thanh toán trái phiếu có ghi tên (cả ngoại tệ và nội tệ)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57" w:history="1">
              <w:r w:rsidRPr="006F3608">
                <w:rPr>
                  <w:rFonts w:ascii="Times New Roman" w:eastAsia="Times New Roman" w:hAnsi="Times New Roman" w:cs="Times New Roman"/>
                  <w:color w:val="000000"/>
                  <w:sz w:val="24"/>
                  <w:szCs w:val="24"/>
                </w:rPr>
                <w:t xml:space="preserve">Thanh toán trái phiếu không ghi tên (cả ngoại tệ và nội tệ)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58" w:history="1">
              <w:r w:rsidRPr="006F3608">
                <w:rPr>
                  <w:rFonts w:ascii="Times New Roman" w:eastAsia="Times New Roman" w:hAnsi="Times New Roman" w:cs="Times New Roman"/>
                  <w:color w:val="000000"/>
                  <w:sz w:val="24"/>
                  <w:szCs w:val="24"/>
                </w:rPr>
                <w:t xml:space="preserve">Chuyển nhượng trái phiếu ghi danh (mua bán, tặng cho, để lại thừa kế)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59" w:history="1">
              <w:r w:rsidRPr="006F3608">
                <w:rPr>
                  <w:rFonts w:ascii="Times New Roman" w:eastAsia="Times New Roman" w:hAnsi="Times New Roman" w:cs="Times New Roman"/>
                  <w:color w:val="000000"/>
                  <w:sz w:val="24"/>
                  <w:szCs w:val="24"/>
                </w:rPr>
                <w:t xml:space="preserve">Xử lý trái phiếu báo mất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lastRenderedPageBreak/>
              <w:t>26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60" w:history="1">
              <w:r w:rsidRPr="006F3608">
                <w:rPr>
                  <w:rFonts w:ascii="Times New Roman" w:eastAsia="Times New Roman" w:hAnsi="Times New Roman" w:cs="Times New Roman"/>
                  <w:color w:val="000000"/>
                  <w:sz w:val="24"/>
                  <w:szCs w:val="24"/>
                </w:rPr>
                <w:t xml:space="preserve">Xác nhận trái phiếu cầm cố, thế chấp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61" w:history="1">
              <w:r w:rsidRPr="006F3608">
                <w:rPr>
                  <w:rFonts w:ascii="Times New Roman" w:eastAsia="Times New Roman" w:hAnsi="Times New Roman" w:cs="Times New Roman"/>
                  <w:color w:val="000000"/>
                  <w:sz w:val="24"/>
                  <w:szCs w:val="24"/>
                </w:rPr>
                <w:t xml:space="preserve">Lưu giữ, bảo quản trái phiếu hộ khách hàng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r w:rsidR="00CA2CB9" w:rsidRPr="006F3608" w:rsidTr="00CA2CB9">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28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hyperlink r:id="rId62" w:history="1">
              <w:r w:rsidRPr="006F3608">
                <w:rPr>
                  <w:rFonts w:ascii="Times New Roman" w:eastAsia="Times New Roman" w:hAnsi="Times New Roman" w:cs="Times New Roman"/>
                  <w:color w:val="000000"/>
                  <w:sz w:val="24"/>
                  <w:szCs w:val="24"/>
                </w:rPr>
                <w:t xml:space="preserve">Giao trả trái phiếu đã nhận bảo quản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Tài chính - Ngân sách</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both"/>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KBNN cấp huyện</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CA2CB9" w:rsidRPr="006F3608" w:rsidRDefault="00CA2CB9" w:rsidP="00CA2CB9">
            <w:pPr>
              <w:spacing w:after="0" w:line="240" w:lineRule="auto"/>
              <w:jc w:val="center"/>
              <w:rPr>
                <w:rFonts w:ascii="Times New Roman" w:eastAsia="Times New Roman" w:hAnsi="Times New Roman" w:cs="Times New Roman"/>
                <w:color w:val="000000"/>
                <w:sz w:val="24"/>
                <w:szCs w:val="24"/>
              </w:rPr>
            </w:pPr>
            <w:r w:rsidRPr="006F3608">
              <w:rPr>
                <w:rFonts w:ascii="Times New Roman" w:eastAsia="Times New Roman" w:hAnsi="Times New Roman" w:cs="Times New Roman"/>
                <w:color w:val="000000"/>
                <w:sz w:val="24"/>
                <w:szCs w:val="24"/>
              </w:rPr>
              <w:t>1</w:t>
            </w:r>
          </w:p>
        </w:tc>
      </w:tr>
    </w:tbl>
    <w:p w:rsidR="008611AB" w:rsidRPr="006F3608" w:rsidRDefault="008611AB">
      <w:pPr>
        <w:rPr>
          <w:rFonts w:ascii="Times New Roman" w:hAnsi="Times New Roman" w:cs="Times New Roman"/>
          <w:sz w:val="24"/>
          <w:szCs w:val="24"/>
        </w:rPr>
      </w:pPr>
    </w:p>
    <w:sectPr w:rsidR="008611AB" w:rsidRPr="006F3608" w:rsidSect="000A7756">
      <w:pgSz w:w="12240" w:h="15840"/>
      <w:pgMar w:top="36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A2CB9"/>
    <w:rsid w:val="00027DFB"/>
    <w:rsid w:val="00043862"/>
    <w:rsid w:val="0005167E"/>
    <w:rsid w:val="000A7756"/>
    <w:rsid w:val="000B0612"/>
    <w:rsid w:val="000F6B06"/>
    <w:rsid w:val="00107804"/>
    <w:rsid w:val="00116B4A"/>
    <w:rsid w:val="001217CA"/>
    <w:rsid w:val="00191E2B"/>
    <w:rsid w:val="001B3868"/>
    <w:rsid w:val="001C0339"/>
    <w:rsid w:val="001F07C9"/>
    <w:rsid w:val="00212266"/>
    <w:rsid w:val="0022060D"/>
    <w:rsid w:val="00242535"/>
    <w:rsid w:val="00257C90"/>
    <w:rsid w:val="00260BBB"/>
    <w:rsid w:val="0029048B"/>
    <w:rsid w:val="002A623B"/>
    <w:rsid w:val="002E4D01"/>
    <w:rsid w:val="002F69D2"/>
    <w:rsid w:val="00304683"/>
    <w:rsid w:val="00310017"/>
    <w:rsid w:val="00323C22"/>
    <w:rsid w:val="003401F6"/>
    <w:rsid w:val="003572B9"/>
    <w:rsid w:val="00374691"/>
    <w:rsid w:val="00410634"/>
    <w:rsid w:val="00445E5F"/>
    <w:rsid w:val="0046470D"/>
    <w:rsid w:val="0046705D"/>
    <w:rsid w:val="00496D22"/>
    <w:rsid w:val="004A42F3"/>
    <w:rsid w:val="004A694A"/>
    <w:rsid w:val="004C2CED"/>
    <w:rsid w:val="004F23A1"/>
    <w:rsid w:val="00513261"/>
    <w:rsid w:val="005232A8"/>
    <w:rsid w:val="005241FA"/>
    <w:rsid w:val="00582C7D"/>
    <w:rsid w:val="0060691B"/>
    <w:rsid w:val="00611A11"/>
    <w:rsid w:val="00613D9A"/>
    <w:rsid w:val="00623D83"/>
    <w:rsid w:val="00665FFC"/>
    <w:rsid w:val="00684758"/>
    <w:rsid w:val="00690A30"/>
    <w:rsid w:val="006A3E01"/>
    <w:rsid w:val="006D4351"/>
    <w:rsid w:val="006F3608"/>
    <w:rsid w:val="006F66BF"/>
    <w:rsid w:val="00711EB1"/>
    <w:rsid w:val="00740FE3"/>
    <w:rsid w:val="00745AD4"/>
    <w:rsid w:val="00762896"/>
    <w:rsid w:val="007B7436"/>
    <w:rsid w:val="007C5B6B"/>
    <w:rsid w:val="008116AB"/>
    <w:rsid w:val="008611AB"/>
    <w:rsid w:val="008B2192"/>
    <w:rsid w:val="008B3564"/>
    <w:rsid w:val="008E3296"/>
    <w:rsid w:val="008F062D"/>
    <w:rsid w:val="00901116"/>
    <w:rsid w:val="0091721B"/>
    <w:rsid w:val="00933395"/>
    <w:rsid w:val="00937922"/>
    <w:rsid w:val="0098699C"/>
    <w:rsid w:val="00991201"/>
    <w:rsid w:val="00993351"/>
    <w:rsid w:val="009A45D7"/>
    <w:rsid w:val="009B319E"/>
    <w:rsid w:val="009C627B"/>
    <w:rsid w:val="009F6221"/>
    <w:rsid w:val="00A05DA9"/>
    <w:rsid w:val="00A85B39"/>
    <w:rsid w:val="00A909B8"/>
    <w:rsid w:val="00A95681"/>
    <w:rsid w:val="00AA1BA9"/>
    <w:rsid w:val="00AA228C"/>
    <w:rsid w:val="00AA45F8"/>
    <w:rsid w:val="00B045A2"/>
    <w:rsid w:val="00B05766"/>
    <w:rsid w:val="00B1113C"/>
    <w:rsid w:val="00B16C49"/>
    <w:rsid w:val="00B35C97"/>
    <w:rsid w:val="00B563D5"/>
    <w:rsid w:val="00B84267"/>
    <w:rsid w:val="00BA14DD"/>
    <w:rsid w:val="00BF6BC3"/>
    <w:rsid w:val="00C0794C"/>
    <w:rsid w:val="00C137A4"/>
    <w:rsid w:val="00C244F7"/>
    <w:rsid w:val="00C57A81"/>
    <w:rsid w:val="00CA2CB9"/>
    <w:rsid w:val="00CA34F3"/>
    <w:rsid w:val="00CA44E0"/>
    <w:rsid w:val="00CE4DCF"/>
    <w:rsid w:val="00D16C0F"/>
    <w:rsid w:val="00D2714F"/>
    <w:rsid w:val="00D30B6A"/>
    <w:rsid w:val="00D4096E"/>
    <w:rsid w:val="00D95E68"/>
    <w:rsid w:val="00DD40FD"/>
    <w:rsid w:val="00DE2F48"/>
    <w:rsid w:val="00E24B6C"/>
    <w:rsid w:val="00E27CEF"/>
    <w:rsid w:val="00E35486"/>
    <w:rsid w:val="00E84BA1"/>
    <w:rsid w:val="00E84C4B"/>
    <w:rsid w:val="00F24DED"/>
    <w:rsid w:val="00F2540E"/>
    <w:rsid w:val="00F26354"/>
    <w:rsid w:val="00F456B7"/>
    <w:rsid w:val="00F571D9"/>
    <w:rsid w:val="00F63861"/>
    <w:rsid w:val="00F91AFA"/>
    <w:rsid w:val="00F9615F"/>
    <w:rsid w:val="00FB6BCE"/>
    <w:rsid w:val="00FF7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2CB9"/>
    <w:rPr>
      <w:strike w:val="0"/>
      <w:dstrike w:val="0"/>
      <w:color w:val="000000"/>
      <w:u w:val="none"/>
      <w:effect w:val="none"/>
      <w:bdr w:val="none" w:sz="0" w:space="0" w:color="auto" w:frame="1"/>
    </w:rPr>
  </w:style>
  <w:style w:type="paragraph" w:styleId="NormalWeb">
    <w:name w:val="Normal (Web)"/>
    <w:basedOn w:val="Normal"/>
    <w:uiPriority w:val="99"/>
    <w:unhideWhenUsed/>
    <w:rsid w:val="00CA2C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2CB9"/>
    <w:rPr>
      <w:b/>
      <w:bCs/>
    </w:rPr>
  </w:style>
  <w:style w:type="paragraph" w:styleId="z-TopofForm">
    <w:name w:val="HTML Top of Form"/>
    <w:basedOn w:val="Normal"/>
    <w:next w:val="Normal"/>
    <w:link w:val="z-TopofFormChar"/>
    <w:hidden/>
    <w:uiPriority w:val="99"/>
    <w:semiHidden/>
    <w:unhideWhenUsed/>
    <w:rsid w:val="00CA2C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A2CB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A2CB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A2CB9"/>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467775789">
      <w:bodyDiv w:val="1"/>
      <w:marLeft w:val="0"/>
      <w:marRight w:val="0"/>
      <w:marTop w:val="0"/>
      <w:marBottom w:val="0"/>
      <w:divBdr>
        <w:top w:val="none" w:sz="0" w:space="0" w:color="auto"/>
        <w:left w:val="none" w:sz="0" w:space="0" w:color="auto"/>
        <w:bottom w:val="none" w:sz="0" w:space="0" w:color="auto"/>
        <w:right w:val="none" w:sz="0" w:space="0" w:color="auto"/>
      </w:divBdr>
      <w:divsChild>
        <w:div w:id="1240410257">
          <w:marLeft w:val="0"/>
          <w:marRight w:val="0"/>
          <w:marTop w:val="0"/>
          <w:marBottom w:val="0"/>
          <w:divBdr>
            <w:top w:val="none" w:sz="0" w:space="0" w:color="auto"/>
            <w:left w:val="none" w:sz="0" w:space="0" w:color="auto"/>
            <w:bottom w:val="none" w:sz="0" w:space="0" w:color="auto"/>
            <w:right w:val="none" w:sz="0" w:space="0" w:color="auto"/>
          </w:divBdr>
          <w:divsChild>
            <w:div w:id="437261829">
              <w:marLeft w:val="90"/>
              <w:marRight w:val="90"/>
              <w:marTop w:val="0"/>
              <w:marBottom w:val="0"/>
              <w:divBdr>
                <w:top w:val="none" w:sz="0" w:space="0" w:color="auto"/>
                <w:left w:val="none" w:sz="0" w:space="0" w:color="auto"/>
                <w:bottom w:val="none" w:sz="0" w:space="0" w:color="auto"/>
                <w:right w:val="none" w:sz="0" w:space="0" w:color="auto"/>
              </w:divBdr>
              <w:divsChild>
                <w:div w:id="1028070723">
                  <w:marLeft w:val="75"/>
                  <w:marRight w:val="75"/>
                  <w:marTop w:val="150"/>
                  <w:marBottom w:val="0"/>
                  <w:divBdr>
                    <w:top w:val="none" w:sz="0" w:space="0" w:color="auto"/>
                    <w:left w:val="none" w:sz="0" w:space="0" w:color="auto"/>
                    <w:bottom w:val="none" w:sz="0" w:space="0" w:color="auto"/>
                    <w:right w:val="none" w:sz="0" w:space="0" w:color="auto"/>
                  </w:divBdr>
                  <w:divsChild>
                    <w:div w:id="16659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f.gov.vn/portal/page/portal/mof_vn/tthc/2790294?p_itemid=617" TargetMode="External"/><Relationship Id="rId18" Type="http://schemas.openxmlformats.org/officeDocument/2006/relationships/hyperlink" Target="http://www.mof.gov.vn/portal/page/portal/mof_vn/tthc/2790294?p_itemid=725" TargetMode="External"/><Relationship Id="rId26" Type="http://schemas.openxmlformats.org/officeDocument/2006/relationships/hyperlink" Target="http://www.mof.gov.vn/portal/page/portal/mof_vn/tthc/2790294?p_itemid=985" TargetMode="External"/><Relationship Id="rId39" Type="http://schemas.openxmlformats.org/officeDocument/2006/relationships/hyperlink" Target="http://www.mof.gov.vn/portal/page/portal/mof_vn/tthc/2790294?p_itemid=994" TargetMode="External"/><Relationship Id="rId21" Type="http://schemas.openxmlformats.org/officeDocument/2006/relationships/hyperlink" Target="http://www.mof.gov.vn/portal/page/portal/mof_vn/tthc/2790294?p_itemid=943" TargetMode="External"/><Relationship Id="rId34" Type="http://schemas.openxmlformats.org/officeDocument/2006/relationships/hyperlink" Target="http://www.mof.gov.vn/portal/page/portal/mof_vn/tthc/2790294?p_itemid=972" TargetMode="External"/><Relationship Id="rId42" Type="http://schemas.openxmlformats.org/officeDocument/2006/relationships/hyperlink" Target="http://www.mof.gov.vn/portal/page/portal/mof_vn/tthc/2790294?p_itemid=979" TargetMode="External"/><Relationship Id="rId47" Type="http://schemas.openxmlformats.org/officeDocument/2006/relationships/hyperlink" Target="http://www.mof.gov.vn/portal/page/portal/mof_vn/tthc/2790294?p_itemid=1002" TargetMode="External"/><Relationship Id="rId50" Type="http://schemas.openxmlformats.org/officeDocument/2006/relationships/hyperlink" Target="http://www.mof.gov.vn/portal/page/portal/mof_vn/tthc/2790294?p_itemid=1011" TargetMode="External"/><Relationship Id="rId55" Type="http://schemas.openxmlformats.org/officeDocument/2006/relationships/hyperlink" Target="http://www.mof.gov.vn/portal/page/portal/mof_vn/tthc/2790294?p_itemid=1034" TargetMode="External"/><Relationship Id="rId63" Type="http://schemas.openxmlformats.org/officeDocument/2006/relationships/fontTable" Target="fontTable.xml"/><Relationship Id="rId7" Type="http://schemas.openxmlformats.org/officeDocument/2006/relationships/hyperlink" Target="http://www.mof.gov.vn/portal/page/portal/mof_vn/tthc/2790294?p_itemid=561" TargetMode="External"/><Relationship Id="rId2" Type="http://schemas.openxmlformats.org/officeDocument/2006/relationships/settings" Target="settings.xml"/><Relationship Id="rId16" Type="http://schemas.openxmlformats.org/officeDocument/2006/relationships/hyperlink" Target="http://www.mof.gov.vn/portal/page/portal/mof_vn/tthc/2790294?p_itemid=625" TargetMode="External"/><Relationship Id="rId20" Type="http://schemas.openxmlformats.org/officeDocument/2006/relationships/hyperlink" Target="http://www.mof.gov.vn/portal/page/portal/mof_vn/tthc/2790294?p_itemid=902" TargetMode="External"/><Relationship Id="rId29" Type="http://schemas.openxmlformats.org/officeDocument/2006/relationships/hyperlink" Target="http://www.mof.gov.vn/portal/page/portal/mof_vn/tthc/2790294?p_itemid=967" TargetMode="External"/><Relationship Id="rId41" Type="http://schemas.openxmlformats.org/officeDocument/2006/relationships/hyperlink" Target="http://www.mof.gov.vn/portal/page/portal/mof_vn/tthc/2790294?p_itemid=998" TargetMode="External"/><Relationship Id="rId54" Type="http://schemas.openxmlformats.org/officeDocument/2006/relationships/hyperlink" Target="http://www.mof.gov.vn/portal/page/portal/mof_vn/tthc/2790294?p_itemid=1016" TargetMode="External"/><Relationship Id="rId62" Type="http://schemas.openxmlformats.org/officeDocument/2006/relationships/hyperlink" Target="http://www.mof.gov.vn/portal/page/portal/mof_vn/tthc/2790294?p_itemid=1064" TargetMode="External"/><Relationship Id="rId1" Type="http://schemas.openxmlformats.org/officeDocument/2006/relationships/styles" Target="styles.xml"/><Relationship Id="rId6" Type="http://schemas.openxmlformats.org/officeDocument/2006/relationships/hyperlink" Target="http://www.mof.gov.vn/portal/page/portal/mof_vn/tthc/2790294?p_itemid=542" TargetMode="External"/><Relationship Id="rId11" Type="http://schemas.openxmlformats.org/officeDocument/2006/relationships/hyperlink" Target="http://www.mof.gov.vn/portal/page/portal/mof_vn/tthc/2790294?p_itemid=607" TargetMode="External"/><Relationship Id="rId24" Type="http://schemas.openxmlformats.org/officeDocument/2006/relationships/hyperlink" Target="http://www.mof.gov.vn/portal/page/portal/mof_vn/tthc/2790294?p_itemid=965" TargetMode="External"/><Relationship Id="rId32" Type="http://schemas.openxmlformats.org/officeDocument/2006/relationships/hyperlink" Target="http://www.mof.gov.vn/portal/page/portal/mof_vn/tthc/2790294?p_itemid=970" TargetMode="External"/><Relationship Id="rId37" Type="http://schemas.openxmlformats.org/officeDocument/2006/relationships/hyperlink" Target="http://www.mof.gov.vn/portal/page/portal/mof_vn/tthc/2790294?p_itemid=988" TargetMode="External"/><Relationship Id="rId40" Type="http://schemas.openxmlformats.org/officeDocument/2006/relationships/hyperlink" Target="http://www.mof.gov.vn/portal/page/portal/mof_vn/tthc/2790294?p_itemid=978" TargetMode="External"/><Relationship Id="rId45" Type="http://schemas.openxmlformats.org/officeDocument/2006/relationships/hyperlink" Target="http://www.mof.gov.vn/portal/page/portal/mof_vn/tthc/2790294?p_itemid=982" TargetMode="External"/><Relationship Id="rId53" Type="http://schemas.openxmlformats.org/officeDocument/2006/relationships/hyperlink" Target="http://www.mof.gov.vn/portal/page/portal/mof_vn/tthc/2790294?p_itemid=1014" TargetMode="External"/><Relationship Id="rId58" Type="http://schemas.openxmlformats.org/officeDocument/2006/relationships/hyperlink" Target="http://www.mof.gov.vn/portal/page/portal/mof_vn/tthc/2790294?p_itemid=1021" TargetMode="External"/><Relationship Id="rId5" Type="http://schemas.openxmlformats.org/officeDocument/2006/relationships/hyperlink" Target="http://www.mof.gov.vn/portal/page/portal/mof_vn/tthc/2790294?p_itemid=535" TargetMode="External"/><Relationship Id="rId15" Type="http://schemas.openxmlformats.org/officeDocument/2006/relationships/hyperlink" Target="http://www.mof.gov.vn/portal/page/portal/mof_vn/tthc/2790294?p_itemid=622" TargetMode="External"/><Relationship Id="rId23" Type="http://schemas.openxmlformats.org/officeDocument/2006/relationships/hyperlink" Target="http://www.mof.gov.vn/portal/page/portal/mof_vn/tthc/2790294?p_itemid=964" TargetMode="External"/><Relationship Id="rId28" Type="http://schemas.openxmlformats.org/officeDocument/2006/relationships/hyperlink" Target="http://www.mof.gov.vn/portal/page/portal/mof_vn/tthc/2790294?p_itemid=966" TargetMode="External"/><Relationship Id="rId36" Type="http://schemas.openxmlformats.org/officeDocument/2006/relationships/hyperlink" Target="http://www.mof.gov.vn/portal/page/portal/mof_vn/tthc/2790294?p_itemid=976" TargetMode="External"/><Relationship Id="rId49" Type="http://schemas.openxmlformats.org/officeDocument/2006/relationships/hyperlink" Target="http://www.mof.gov.vn/portal/page/portal/mof_vn/tthc/2790294?p_itemid=1026" TargetMode="External"/><Relationship Id="rId57" Type="http://schemas.openxmlformats.org/officeDocument/2006/relationships/hyperlink" Target="http://www.mof.gov.vn/portal/page/portal/mof_vn/tthc/2790294?p_itemid=1019" TargetMode="External"/><Relationship Id="rId61" Type="http://schemas.openxmlformats.org/officeDocument/2006/relationships/hyperlink" Target="http://www.mof.gov.vn/portal/page/portal/mof_vn/tthc/2790294?p_itemid=1045" TargetMode="External"/><Relationship Id="rId10" Type="http://schemas.openxmlformats.org/officeDocument/2006/relationships/hyperlink" Target="http://www.mof.gov.vn/portal/page/portal/mof_vn/tthc/2790294?p_itemid=603" TargetMode="External"/><Relationship Id="rId19" Type="http://schemas.openxmlformats.org/officeDocument/2006/relationships/hyperlink" Target="http://www.mof.gov.vn/portal/page/portal/mof_vn/tthc/2790294?p_itemid=841" TargetMode="External"/><Relationship Id="rId31" Type="http://schemas.openxmlformats.org/officeDocument/2006/relationships/hyperlink" Target="http://www.mof.gov.vn/portal/page/portal/mof_vn/tthc/2790294?p_itemid=969" TargetMode="External"/><Relationship Id="rId44" Type="http://schemas.openxmlformats.org/officeDocument/2006/relationships/hyperlink" Target="http://www.mof.gov.vn/portal/page/portal/mof_vn/tthc/2790294?p_itemid=980" TargetMode="External"/><Relationship Id="rId52" Type="http://schemas.openxmlformats.org/officeDocument/2006/relationships/hyperlink" Target="http://www.mof.gov.vn/portal/page/portal/mof_vn/tthc/2790294?p_itemid=1030" TargetMode="External"/><Relationship Id="rId60" Type="http://schemas.openxmlformats.org/officeDocument/2006/relationships/hyperlink" Target="http://www.mof.gov.vn/portal/page/portal/mof_vn/tthc/2790294?p_itemid=1042" TargetMode="External"/><Relationship Id="rId4" Type="http://schemas.openxmlformats.org/officeDocument/2006/relationships/hyperlink" Target="http://www.mof.gov.vn/portal/page/portal/mof_vn/tthc/2790294?p_itemid=534" TargetMode="External"/><Relationship Id="rId9" Type="http://schemas.openxmlformats.org/officeDocument/2006/relationships/hyperlink" Target="http://www.mof.gov.vn/portal/page/portal/mof_vn/tthc/2790294?p_itemid=601" TargetMode="External"/><Relationship Id="rId14" Type="http://schemas.openxmlformats.org/officeDocument/2006/relationships/hyperlink" Target="http://www.mof.gov.vn/portal/page/portal/mof_vn/tthc/2790294?p_itemid=620" TargetMode="External"/><Relationship Id="rId22" Type="http://schemas.openxmlformats.org/officeDocument/2006/relationships/hyperlink" Target="http://www.mof.gov.vn/portal/page/portal/mof_vn/tthc/2790294?p_itemid=944" TargetMode="External"/><Relationship Id="rId27" Type="http://schemas.openxmlformats.org/officeDocument/2006/relationships/hyperlink" Target="http://www.mof.gov.vn/portal/page/portal/mof_vn/tthc/2790294?p_itemid=986" TargetMode="External"/><Relationship Id="rId30" Type="http://schemas.openxmlformats.org/officeDocument/2006/relationships/hyperlink" Target="http://www.mof.gov.vn/portal/page/portal/mof_vn/tthc/2790294?p_itemid=968" TargetMode="External"/><Relationship Id="rId35" Type="http://schemas.openxmlformats.org/officeDocument/2006/relationships/hyperlink" Target="http://www.mof.gov.vn/portal/page/portal/mof_vn/tthc/2790294?p_itemid=973" TargetMode="External"/><Relationship Id="rId43" Type="http://schemas.openxmlformats.org/officeDocument/2006/relationships/hyperlink" Target="http://www.mof.gov.vn/portal/page/portal/mof_vn/tthc/2790294?p_itemid=1000" TargetMode="External"/><Relationship Id="rId48" Type="http://schemas.openxmlformats.org/officeDocument/2006/relationships/hyperlink" Target="http://www.mof.gov.vn/portal/page/portal/mof_vn/tthc/2790294?p_itemid=1025" TargetMode="External"/><Relationship Id="rId56" Type="http://schemas.openxmlformats.org/officeDocument/2006/relationships/hyperlink" Target="http://www.mof.gov.vn/portal/page/portal/mof_vn/tthc/2790294?p_itemid=1037" TargetMode="External"/><Relationship Id="rId64" Type="http://schemas.openxmlformats.org/officeDocument/2006/relationships/theme" Target="theme/theme1.xml"/><Relationship Id="rId8" Type="http://schemas.openxmlformats.org/officeDocument/2006/relationships/hyperlink" Target="http://www.mof.gov.vn/portal/page/portal/mof_vn/tthc/2790294?p_itemid=581" TargetMode="External"/><Relationship Id="rId51" Type="http://schemas.openxmlformats.org/officeDocument/2006/relationships/hyperlink" Target="http://www.mof.gov.vn/portal/page/portal/mof_vn/tthc/2790294?p_itemid=1013" TargetMode="External"/><Relationship Id="rId3" Type="http://schemas.openxmlformats.org/officeDocument/2006/relationships/webSettings" Target="webSettings.xml"/><Relationship Id="rId12" Type="http://schemas.openxmlformats.org/officeDocument/2006/relationships/hyperlink" Target="http://www.mof.gov.vn/portal/page/portal/mof_vn/tthc/2790294?p_itemid=614" TargetMode="External"/><Relationship Id="rId17" Type="http://schemas.openxmlformats.org/officeDocument/2006/relationships/hyperlink" Target="http://www.mof.gov.vn/portal/page/portal/mof_vn/tthc/2790294?p_itemid=682" TargetMode="External"/><Relationship Id="rId25" Type="http://schemas.openxmlformats.org/officeDocument/2006/relationships/hyperlink" Target="http://www.mof.gov.vn/portal/page/portal/mof_vn/tthc/2790294?p_itemid=984" TargetMode="External"/><Relationship Id="rId33" Type="http://schemas.openxmlformats.org/officeDocument/2006/relationships/hyperlink" Target="http://www.mof.gov.vn/portal/page/portal/mof_vn/tthc/2790294?p_itemid=971" TargetMode="External"/><Relationship Id="rId38" Type="http://schemas.openxmlformats.org/officeDocument/2006/relationships/hyperlink" Target="http://www.mof.gov.vn/portal/page/portal/mof_vn/tthc/2790294?p_itemid=990" TargetMode="External"/><Relationship Id="rId46" Type="http://schemas.openxmlformats.org/officeDocument/2006/relationships/hyperlink" Target="http://www.mof.gov.vn/portal/page/portal/mof_vn/tthc/2790294?p_itemid=1006" TargetMode="External"/><Relationship Id="rId59" Type="http://schemas.openxmlformats.org/officeDocument/2006/relationships/hyperlink" Target="http://www.mof.gov.vn/portal/page/portal/mof_vn/tthc/2790294?p_itemid=1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khongvanngu</dc:creator>
  <cp:keywords/>
  <dc:description/>
  <cp:lastModifiedBy>khongvanngu</cp:lastModifiedBy>
  <cp:revision>2</cp:revision>
  <dcterms:created xsi:type="dcterms:W3CDTF">2011-08-24T02:58:00Z</dcterms:created>
  <dcterms:modified xsi:type="dcterms:W3CDTF">2011-08-24T07:48:00Z</dcterms:modified>
</cp:coreProperties>
</file>